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75057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 Общественном совете при Управлении Росреестра по ЯНАО обсудили цифровую трансформацию и качество государственных услуг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Салехард, 18.06.2026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В Управлении Росреестра по Ямало-Ненецкому автономному округу состоялось второе заседание Общественного совета в 2026 году.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Мероприятие открыл председатель Общественного совета, директор ГКУ ЯНАО «Многофункциональный центр предоставления государственных и муниципальных услуг» Юрий Кучерявенко.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Ключевой темой встречи стала реализация государственной программы «На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циональная система пространственных данных» (НСПД) на территории региона, а также итоги работы Управления в первом квартале года. 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ткрывая заседание, руководитель Управления Михаил Кириллов представил доклад о развитии НСПД. Он отметил, что внедрение системы прежде всего направлено на сокращение инвестиционно-строительного цикла и повышение качества принимаемых управленческих решений.</w:t>
      </w:r>
      <w:r/>
    </w:p>
    <w:p>
      <w:pPr>
        <w:ind w:left="0" w:right="0" w:firstLine="0"/>
        <w:spacing w:line="240" w:lineRule="auto"/>
        <w:rPr>
          <w:rFonts w:ascii="Tinos" w:hAnsi="Tinos" w:cs="Tinos"/>
          <w:bCs/>
          <w:i w:val="0"/>
          <w:i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Национальная система пространственных данных — это не просто цифровая платформа, а фундамент для принятия точных и своевременных решений в сфере градостроительства и земельных отношений, который </w:t>
      </w:r>
      <w:r>
        <w:rPr>
          <w:rFonts w:ascii="Tinos" w:hAnsi="Tinos" w:eastAsia="Tinos" w:cs="Tinos"/>
          <w:i/>
          <w:iCs/>
          <w:color w:val="auto"/>
          <w:sz w:val="24"/>
          <w:szCs w:val="24"/>
        </w:rPr>
        <w:t xml:space="preserve">реализован полностью на отечественных </w:t>
      </w:r>
      <w:r>
        <w:rPr>
          <w:rFonts w:ascii="Tinos" w:hAnsi="Tinos" w:eastAsia="Tinos" w:cs="Tinos"/>
          <w:i/>
          <w:iCs/>
          <w:color w:val="auto"/>
          <w:sz w:val="24"/>
          <w:szCs w:val="24"/>
        </w:rPr>
        <w:t xml:space="preserve">импортозамещенных</w:t>
      </w:r>
      <w:r>
        <w:rPr>
          <w:rFonts w:ascii="Tinos" w:hAnsi="Tinos" w:eastAsia="Tinos" w:cs="Tinos"/>
          <w:i/>
          <w:iCs/>
          <w:color w:val="auto"/>
          <w:sz w:val="24"/>
          <w:szCs w:val="24"/>
        </w:rPr>
        <w:t xml:space="preserve"> геоинформационных технологиях. 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Единая версия карты и пространственных данных для всех участников, о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беспечение юриди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ческой значимости интегрированных сведений и обязательность применения НСПД в государственных геоинформационных системах — эти направления уже сегодня дают реальные эффекты: экономию бюджетных средств, сокращение сроков предоставления услуг и возможность в</w:t>
      </w:r>
      <w:r>
        <w:rPr>
          <w:rFonts w:ascii="Tinos" w:hAnsi="Tinos" w:eastAsia="Tinos" w:cs="Tinos"/>
          <w:i/>
          <w:iCs/>
          <w:color w:val="000000"/>
          <w:sz w:val="24"/>
          <w:szCs w:val="24"/>
        </w:rPr>
        <w:t xml:space="preserve">недрения искусственного интеллекта в процессы прогнозирования пространственного развития», – </w:t>
      </w:r>
      <w:r>
        <w:rPr>
          <w:rFonts w:ascii="Tinos" w:hAnsi="Tinos" w:eastAsia="Tinos" w:cs="Tinos"/>
          <w:i w:val="0"/>
          <w:iCs w:val="0"/>
          <w:color w:val="000000"/>
          <w:sz w:val="24"/>
          <w:szCs w:val="24"/>
        </w:rPr>
        <w:t xml:space="preserve">подчеркнул Михаил Кириллов.</w:t>
      </w:r>
      <w:r>
        <w:rPr>
          <w:rFonts w:ascii="Tinos" w:hAnsi="Tinos" w:eastAsia="Tinos" w:cs="Tinos"/>
          <w:i w:val="0"/>
          <w:iCs w:val="0"/>
          <w:sz w:val="24"/>
          <w:szCs w:val="24"/>
        </w:rPr>
      </w:r>
      <w:r>
        <w:rPr>
          <w:rFonts w:ascii="Tinos" w:hAnsi="Tinos" w:cs="Tinos"/>
          <w:bCs/>
          <w:i w:val="0"/>
          <w:iCs w:val="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026 году в округе продолжается интеграция информации в ФГИС ЕЦП НСПД, ведется работа с региональными информационными системами, включая Единую картографическую систему ЯНАО (ЕКС ЯНАО) и ГИСОГД ЯНАО. План мероприятий на 2026–2027 годы предусматривает внедре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ние электронных сервисов при предоставлении государственных и муниципальных услуг.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Особое внимание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заседании было уделено показателям качества предоставления государственных услуг Росреестра. Начальник отдела государственной регистрации недвижимости Светлана Кожевина представила анализ динамики приостановлений и отказов. Отмечено, что по итогам перво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квартала 2026 года целевые показатели программы выполнены: доля приостановлений по кадастровому учету и регистрации прав по ряду категорий оказалась значительно ниже плановых значений (0,59% при плане 1,50%, 1,1% при плане 3,90%). В то же время, осн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овным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причинами приостановлений по-прежнему остаются непредставление полного пакета документов, несоответствие документов требованиям законодательства по форме и содержанию, а также отсутствие необходимых правоустанавливающих документов. Доля возвратов докумен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тов без рассмотрения также находится в пределах целевых значений, однако сохраняются нарушения форматов электронных документов и требований к использованию машиночитаемых доверенностей (МЧД) для юридических лиц.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тдельным блоком на Совете был рассмотрен вопрос классификации объектов в качестве недвижимого имущества. Заместитель руководителя Управления Марина Савельева и заместитель директора СРО Союз «Некоммерческое объединение кадастровых инженеров» Ирина Мальшако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ва расска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зали о критериях отнесения объектов к недвижимости. Было отмечено, что зачастую государственные регистраторы сталкиваются с обращениями о постановке на учет объектов, не обладающими признаками недвижимости (проезды, площадки, ограждения, благоустройство),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что влечет за собой принятие решения о приостановлении учетно-регистрационного действия.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Заместитель директора СРО Союз «Некоммерческое объединение кадастровых инженеров»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Ирина Мальшакова:</w:t>
        <w:br/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«Проблема отнесения объектов к недвижимости требует системного подхода. Нередко заявители подают документы на учет объектов, которые по своей сути являются элементами благоустройства или вспомогательными объектами. Мы должны четко руководствоваться крит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ериями, обо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значенными нормативными правовыми актами и разъяснениями Росреестра: объект должен иметь прочную связь с землей, самостоятельное функциональное назначение и быть создан именно как объект гражданских прав. Только совокупность этих признаков позволяет говори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ть о недвижимости.»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4"/>
        </w:rPr>
        <w:t xml:space="preserve">Марина Савельева,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</w:rPr>
        <w:t xml:space="preserve"> заместитель руководителя Управления, добавила: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«Наша задача — совместно с кадастровыми инженерами соблюдать единые подходы, чтобы снизить число приостановлений и повысить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гарантии законности и стабильности оборота этого имущества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».</w:t>
      </w:r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Спикеры подчеркнули необходимость подтверждения наличия совокупности критериев: прочной связи с землей, создания объекта как самостоятельного и наличия независимого функционального назначения.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были озвучены итоги работы по контролю за деятельностью кадастровых инженеров. В 2025 году в прокуратуру было направлено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6 материалов о нарушениях, 5 виновных лиц привлечены к административной ответственности за внесение в ЕГРН заведомо ложных сведений.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Завершая заседание, члены Общественного совета удовлетворительно оценили работу Управления и рекомендовали продолжить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работу по повышению доступности и качества государственных услуг, сокращению сроков учетно-регистрационных процедур и совершенствованию взаимодействия с участниками рынка недвижимости.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3</cp:revision>
  <dcterms:modified xsi:type="dcterms:W3CDTF">2026-06-18T12:32:14Z</dcterms:modified>
</cp:coreProperties>
</file>