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3"/>
        <w:jc w:val="right"/>
        <w:rPr>
          <w:rFonts w:ascii="Liberation Sans" w:hAnsi="Liberation Sans" w:cs="Liberation Sans"/>
          <w:color w:val="000000"/>
          <w:highlight w:val="none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Приложение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№ 1</w:t>
      </w:r>
      <w:r>
        <w:rPr>
          <w:rFonts w:ascii="Liberation Sans" w:hAnsi="Liberation Sans" w:cs="Liberation Sans"/>
          <w:color w:val="000000"/>
        </w:rPr>
      </w:r>
      <w:r>
        <w:rPr>
          <w:rFonts w:ascii="Liberation Sans" w:hAnsi="Liberation Sans" w:cs="Liberation Sans"/>
          <w:color w:val="000000"/>
          <w:highlight w:val="none"/>
        </w:rPr>
      </w:r>
    </w:p>
    <w:tbl>
      <w:tblPr>
        <w:tblW w:w="5636" w:type="dxa"/>
        <w:jc w:val="right"/>
        <w:tblInd w:w="-36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36"/>
      </w:tblGrid>
      <w:tr>
        <w:tblPrEx/>
        <w:trPr/>
        <w:tc>
          <w:tcPr>
            <w:tcW w:w="5636" w:type="dxa"/>
            <w:textDirection w:val="lrTb"/>
            <w:noWrap w:val="false"/>
          </w:tcPr>
          <w:p>
            <w:pPr>
              <w:pStyle w:val="1043"/>
              <w:ind w:left="127" w:right="-31" w:firstLine="0"/>
              <w:jc w:val="both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УТВЕРЖДЕН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1043"/>
              <w:ind w:left="127" w:right="-31" w:firstLine="0"/>
              <w:jc w:val="both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решением комиссии по предупреждению и ликвидации чрезвычайных ситуаций природного и техногенного характера и обеспечению пожарной безопасности  Ямало-Ненецкого автономного округа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pStyle w:val="1043"/>
              <w:ind w:left="127" w:right="-31" w:firstLine="0"/>
              <w:jc w:val="both"/>
              <w:widowControl w:val="off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от 08.05.2026 года протокол № 6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jc w:val="right"/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cs="Liberation Sans"/>
          <w:color w:val="000000"/>
          <w:highlight w:val="none"/>
        </w:rPr>
      </w:r>
      <w:r>
        <w:rPr>
          <w:rFonts w:ascii="Liberation Sans" w:hAnsi="Liberation Sans" w:cs="Liberation Sans"/>
          <w:color w:val="000000"/>
          <w:highlight w:val="none"/>
        </w:rPr>
      </w:r>
      <w:r>
        <w:rPr>
          <w:rFonts w:ascii="Liberation Sans" w:hAnsi="Liberation Sans" w:cs="Liberation Sans"/>
          <w:color w:val="000000"/>
        </w:rPr>
      </w:r>
    </w:p>
    <w:p>
      <w:pPr>
        <w:contextualSpacing/>
        <w:ind w:left="0" w:right="0" w:firstLine="0"/>
        <w:jc w:val="center"/>
        <w:spacing w:before="113" w:beforeAutospacing="0" w:after="113" w:afterAutospacing="0" w:line="283" w:lineRule="atLeast"/>
        <w:rPr>
          <w:rFonts w:ascii="Liberation Sans" w:hAnsi="Liberation Sans" w:eastAsia="Liberation Sans" w:cs="Liberation Sans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32"/>
          <w:szCs w:val="32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32"/>
          <w:szCs w:val="32"/>
        </w:rPr>
        <w:t xml:space="preserve">Методические рекомендации</w:t>
        <w:br/>
      </w:r>
      <w:r>
        <w:rPr>
          <w:rFonts w:ascii="Liberation Sans" w:hAnsi="Liberation Sans" w:eastAsia="Liberation Sans" w:cs="Liberation Sans"/>
          <w:b/>
          <w:bCs/>
          <w:color w:val="000000"/>
          <w:sz w:val="32"/>
          <w:szCs w:val="32"/>
        </w:rPr>
        <w:t xml:space="preserve">органам местного самоуправления по подготовке населения к действиям при возникновении угроз беспилотных атак</w:t>
      </w:r>
      <w:r>
        <w:rPr>
          <w:rFonts w:ascii="Liberation Sans" w:hAnsi="Liberation Sans" w:eastAsia="Liberation Sans" w:cs="Liberation Sans"/>
          <w:b/>
          <w:bCs/>
          <w:color w:val="000000"/>
          <w:sz w:val="32"/>
          <w:szCs w:val="32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32"/>
          <w:szCs w:val="32"/>
          <w:highlight w:val="none"/>
        </w:rPr>
      </w:r>
    </w:p>
    <w:p>
      <w:pPr>
        <w:pStyle w:val="1047"/>
        <w:numPr>
          <w:ilvl w:val="0"/>
          <w:numId w:val="50"/>
        </w:numPr>
        <w:contextualSpacing/>
        <w:ind w:left="0" w:right="0" w:firstLine="0"/>
        <w:jc w:val="center"/>
        <w:spacing w:before="113" w:beforeAutospacing="0" w:after="113" w:afterAutospacing="0" w:line="283" w:lineRule="atLeast"/>
        <w:tabs>
          <w:tab w:val="left" w:pos="425" w:leader="none"/>
        </w:tabs>
        <w:rPr>
          <w:rFonts w:ascii="Liberation Sans" w:hAnsi="Liberation Sans" w:cs="Liberation Sans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Общие положения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</w:r>
    </w:p>
    <w:p>
      <w:pPr>
        <w:contextualSpacing/>
        <w:ind w:left="0" w:right="0" w:firstLine="708"/>
        <w:jc w:val="both"/>
        <w:spacing w:before="113" w:beforeAutospacing="0" w:after="113" w:afterAutospacing="0" w:line="283" w:lineRule="atLeast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Настоящие методические рекомендации разработаны в соответствии с Федеральным законом от 12 февраля 1998 г. № 28-ФЗ «О гражданской обороне»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Федеральным законом от 21 декабря </w:t>
        <w:br/>
        <w:t xml:space="preserve">1994 г. № 68-ФЗ «О защите населения и территорий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от чрезвычайных ситуаций природного и техногенного характера»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Постановлением Правительства Российской Федерации от 30 апреля 2025 г. № 588 «Об особенностях защиты от актов незаконного вмешательства с использованием беспилотных аппаратов объектов транспортной инфраст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руктуры  и или групп объектов транспортной инфраструктуры, вокруг которой устанавливаются зоны безопасности», «Организационно-методическими указаниями по подготовке всех групп населения в области гражданской обороны в 2025-2029 годах» от 25 ноября 2024 г.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contextualSpacing/>
        <w:ind w:left="0" w:right="0" w:firstLine="708"/>
        <w:jc w:val="both"/>
        <w:spacing w:before="113" w:beforeAutospacing="0" w:after="113" w:afterAutospacing="0" w:line="283" w:lineRule="atLeast"/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 вышеуказанных документов муниципальные образования осуществляют планирование и реализацию программ обучения населения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  <w:t xml:space="preserve">в области 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  <w:t xml:space="preserve">Г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  <w:t xml:space="preserve">Ч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</w:r>
    </w:p>
    <w:p>
      <w:pPr>
        <w:contextualSpacing/>
        <w:ind w:left="0" w:right="0" w:firstLine="708"/>
        <w:jc w:val="both"/>
        <w:spacing w:before="113" w:beforeAutospacing="0" w:after="113" w:afterAutospacing="0" w:line="283" w:lineRule="atLeast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связи с ростом угроз совершения террористических актов и диверсий с применением беспилотных летательных аппаратов (далее – БПЛА, беспилотник)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на территории Российской Федерации, органы местного самоуправления также обязаны организовать системную работу по подготовке населения к действиям в условиях такого рода опасности. </w:t>
        <w:tab/>
        <w:t xml:space="preserve">Данные рекомендации опред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еляют основные направления, формы и методы проводимой работы, носят общий характер и подлежат корректировке 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зависимости от особенностей муниципального образования.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113" w:beforeAutospacing="0" w:after="113" w:afterAutospacing="0" w:line="283" w:lineRule="atLeast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2. Мероприятия по подготовке населения к действиям при угрозе БПЛА рекомендуемые для муниципальных образований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spacing w:before="113" w:beforeAutospacing="0" w:after="113" w:afterAutospacing="0" w:line="283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Обучение населения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действиям при угрозе БПЛА осуществляется через комплекс ме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роприятий: инструктажи, тренировки, информирование через СМИ и 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</w:rPr>
        <w:t xml:space="preserve">другие способы передачи информации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</w:rPr>
        <w:t xml:space="preserve"> (информационные стенды с 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</w:rPr>
        <w:t xml:space="preserve">памятками, кратким алгоритмом действий и схемами маршрутов к укрытиям)</w:t>
      </w:r>
      <w:r>
        <w:rPr>
          <w:rFonts w:ascii="Liberation Sans" w:hAnsi="Liberation Sans" w:eastAsia="Liberation Sans" w:cs="Liberation Sans"/>
          <w:color w:val="0d0d0d" w:themeColor="text1" w:themeTint="F2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напр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авленных на формирование у граждан чётких алгоритмов поведения в условиях возникновения угрозы или атаки БПЛА.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both"/>
        <w:spacing w:before="113" w:beforeAutospacing="0" w:after="113" w:afterAutospacing="0" w:line="283" w:lineRule="atLeast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реализуемом комплексе особое внимание должно быть уделено следующим направлениям.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113" w:beforeAutospacing="0" w:after="113" w:afterAutospacing="0" w:line="283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2.1. Организация обучения и инструктажей населения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before="113" w:beforeAutospacing="0" w:after="113" w:afterAutospacing="0" w:line="283" w:lineRule="atLeast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Муниципальные органы власти обязаны организовывать и проводить комплексные мероприятия по обучению населения правилам поведения при обнаружении БПЛА либо получении сигнала об угрозе атаки. Программа обучения должна вклю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чать: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numPr>
          <w:ilvl w:val="0"/>
          <w:numId w:val="71"/>
        </w:numPr>
        <w:ind w:left="0" w:right="0" w:firstLine="709"/>
        <w:jc w:val="both"/>
        <w:spacing w:before="113" w:beforeAutospacing="0" w:after="113" w:afterAutospacing="0" w:line="283" w:lineRule="atLeast"/>
        <w:tabs>
          <w:tab w:val="left" w:pos="99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разъяснение чётких алгоритмов действий граждан в указанных ситуациях;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numPr>
          <w:ilvl w:val="0"/>
          <w:numId w:val="71"/>
        </w:numPr>
        <w:ind w:left="0" w:right="0" w:firstLine="709"/>
        <w:jc w:val="both"/>
        <w:spacing w:before="113" w:beforeAutospacing="0" w:after="113" w:afterAutospacing="0" w:line="283" w:lineRule="atLeast"/>
        <w:tabs>
          <w:tab w:val="left" w:pos="99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инструкции по корректному использованию средств связи для информирования компетентных органов (в т.ч. порядок передачи данных: местоположение, направление полёта, особенности поведения БПЛА);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numPr>
          <w:ilvl w:val="0"/>
          <w:numId w:val="71"/>
        </w:numPr>
        <w:ind w:left="0" w:right="0" w:firstLine="709"/>
        <w:jc w:val="both"/>
        <w:spacing w:before="113" w:beforeAutospacing="0" w:after="113" w:afterAutospacing="0" w:line="283" w:lineRule="atLeast"/>
        <w:tabs>
          <w:tab w:val="left" w:pos="99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освещение перечня запрещённых действий (в т.ч. запрет на фото и видеосъёмку БПЛА, приближение к нему, попытки сбить или повредить аппарат, распространение непроверенной информации);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numPr>
          <w:ilvl w:val="0"/>
          <w:numId w:val="71"/>
        </w:numPr>
        <w:ind w:left="0" w:right="0" w:firstLine="709"/>
        <w:jc w:val="both"/>
        <w:spacing w:before="113" w:beforeAutospacing="0" w:after="113" w:afterAutospacing="0" w:line="283" w:lineRule="atLeast"/>
        <w:tabs>
          <w:tab w:val="left" w:pos="99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проведение регулярных инструктажей для различных категорий населения.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113" w:beforeAutospacing="0" w:after="113" w:afterAutospacing="0" w:line="283" w:lineRule="atLeast"/>
        <w:rPr>
          <w:rFonts w:ascii="Liberation Sans" w:hAnsi="Liberation Sans" w:cs="Liberation Sans"/>
          <w:b/>
          <w:bCs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2.2. Организация системы оповещения и информирования населения</w:t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 w:themeColor="text1"/>
          <w:sz w:val="28"/>
          <w:szCs w:val="28"/>
        </w:rPr>
        <w:t xml:space="preserve">Задействован</w:t>
      </w: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 w:themeColor="text1"/>
          <w:sz w:val="28"/>
          <w:szCs w:val="28"/>
        </w:rPr>
        <w:t xml:space="preserve">ие в</w:t>
      </w: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 w:themeColor="text1"/>
          <w:sz w:val="28"/>
          <w:szCs w:val="28"/>
        </w:rPr>
        <w:t xml:space="preserve">сех каналов связи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Для экстренн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ого оповеще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ния населения должны быть задействованы все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каналы связи. Необходимо использ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овать региональные и местные средства массовой информации, сирены, громкоговорители, SMS-рассылки, push-уведомления через приложение «МЧС России», а также официальные страницы администрации в социальных сетях и мессенджерах.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Единый порядок объявления сигнала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ри введении 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ежи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ма опасности сигнал должен сопровождаться речевой информацией, разъясняющей сложившуюся ситуацию и алгоритм действий населения.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Эта инфо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рмация должн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 содержать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33"/>
        </w:numPr>
        <w:contextualSpacing/>
        <w:ind w:left="0" w:right="0" w:firstLine="709"/>
        <w:jc w:val="both"/>
        <w:spacing w:before="113" w:beforeAutospacing="0" w:after="113" w:afterAutospacing="0" w:line="283" w:lineRule="atLeast"/>
        <w:tabs>
          <w:tab w:val="left" w:pos="992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правила поведения при получении сигнала;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33"/>
        </w:numPr>
        <w:contextualSpacing/>
        <w:ind w:left="0" w:right="0" w:firstLine="709"/>
        <w:jc w:val="both"/>
        <w:spacing w:before="113" w:beforeAutospacing="0" w:after="113" w:afterAutospacing="0" w:line="283" w:lineRule="atLeast"/>
        <w:tabs>
          <w:tab w:val="left" w:pos="992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расположение ближайших укрытий;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33"/>
        </w:numPr>
        <w:contextualSpacing/>
        <w:ind w:left="0" w:right="0" w:firstLine="709"/>
        <w:jc w:val="both"/>
        <w:spacing w:before="113" w:beforeAutospacing="0" w:after="113" w:afterAutospacing="0" w:line="283" w:lineRule="atLeast"/>
        <w:tabs>
          <w:tab w:val="left" w:pos="992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действия при обнаружении БПЛА;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33"/>
        </w:numPr>
        <w:contextualSpacing/>
        <w:ind w:left="0" w:right="0" w:firstLine="709"/>
        <w:jc w:val="both"/>
        <w:spacing w:before="113" w:beforeAutospacing="0" w:after="113" w:afterAutospacing="0" w:line="283" w:lineRule="atLeast"/>
        <w:tabs>
          <w:tab w:val="left" w:pos="992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запреты (например, на фото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и видеосъёмку БПЛА, использование радиосвязи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GPS-навигации при падении БПЛА).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 w:fill="ffffff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Могут использоваться разные си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гналы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 в зависимости от уровня угрозы: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 w:fill="ffffff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right="0"/>
        <w:jc w:val="both"/>
        <w:spacing w:before="113" w:beforeAutospacing="0" w:after="113" w:afterAutospacing="0" w:line="283" w:lineRule="atLeast"/>
        <w:tabs>
          <w:tab w:val="left" w:pos="425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ab/>
        <w:t xml:space="preserve">I. СИГНАЛ «БЕСПИЛОТНАЯ ОПАСНОСТЬ»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  -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информационное сообщение о потенциальной угрозе, когда БПЛА находится на значительном расстоянии. Сигнал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означает, что в соседних субъектах России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обнаружены БПЛА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 соответствии с полученным сигналом 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егиональными и муниципальными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органами власти, а также силовыми структурами выполняются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предупредительные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мероприятия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1047"/>
        <w:numPr>
          <w:ilvl w:val="0"/>
          <w:numId w:val="57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усиливается контроль за воздушным пространством;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57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вводится ограничение мобильного интернета;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57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региональных и муниципальных СМИ, торговых центрах и иных местах с массовым пребыванием людей активизируется размещение информации о порядке действий граждан при поступлении сигнала «Бе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спилотная опасность».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rPr>
          <w:rFonts w:ascii="Liberation Sans" w:hAnsi="Liberation Sans" w:eastAsia="Liberation Sans" w:cs="Liberation Sans"/>
          <w:b/>
          <w:bCs/>
          <w:i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i w:val="0"/>
          <w:iCs w:val="0"/>
          <w:color w:val="000000" w:themeColor="text1"/>
          <w:sz w:val="28"/>
          <w:szCs w:val="28"/>
        </w:rPr>
        <w:t xml:space="preserve">При получении сигнала «БЕСПИЛОТНАЯ ОПАСНОСТЬ» НЕОБХОДИМО:</w:t>
      </w:r>
      <w:r>
        <w:rPr>
          <w:rFonts w:ascii="Liberation Sans" w:hAnsi="Liberation Sans" w:eastAsia="Liberation Sans" w:cs="Liberation Sans"/>
          <w:b/>
          <w:bCs/>
          <w:i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i w:val="0"/>
          <w:color w:val="000000" w:themeColor="text1"/>
          <w:sz w:val="28"/>
          <w:szCs w:val="28"/>
          <w:highlight w:val="none"/>
        </w:rPr>
      </w:r>
    </w:p>
    <w:p>
      <w:pPr>
        <w:pStyle w:val="1047"/>
        <w:numPr>
          <w:ilvl w:val="0"/>
          <w:numId w:val="53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уточнить местонахождение родственников, заблаговременно определить место встречи;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53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проверить наличие документов, подтверждающих личность, готовность «тревожных чемоданов» и т.д.;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53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заблаговременно определить места возможного укрытия.</w:t>
      </w:r>
      <w:r>
        <w:rPr>
          <w:rFonts w:ascii="Liberation Sans" w:hAnsi="Liberation Sans" w:eastAsia="Liberation Sans" w:cs="Liberation Sans"/>
          <w:color w:val="000000" w:themeColor="text1"/>
          <w:sz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</w:rPr>
      </w:r>
    </w:p>
    <w:p>
      <w:pPr>
        <w:contextualSpacing/>
        <w:ind w:left="0" w:right="0" w:firstLine="708"/>
        <w:jc w:val="both"/>
        <w:spacing w:before="113" w:beforeAutospacing="0" w:after="113" w:afterAutospacing="0" w:line="283" w:lineRule="atLeast"/>
        <w:shd w:val="clear" w:color="ffffff"/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contextualSpacing/>
        <w:ind w:left="0" w:right="0" w:firstLine="708"/>
        <w:jc w:val="both"/>
        <w:spacing w:before="113" w:beforeAutospacing="0" w:after="113" w:afterAutospacing="0" w:line="283" w:lineRule="atLeast"/>
        <w:shd w:val="clear" w:color="ffffff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II. С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ИГНАЛЫ «УГРОЗА БЕСПИЛОТНОЙ АТАКИ», «РАКЕТНАЯ ОПАСНОСТЬ»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–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доводится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до населения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случае осложнения обстановки,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при возникновении реальной угрозы атаки БПЛА.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rPr>
          <w:rFonts w:ascii="Liberation Sans" w:hAnsi="Liberation Sans" w:eastAsia="Liberation Sans" w:cs="Liberation Sans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практические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мероприятия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  <w:sz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</w:rPr>
      </w:r>
    </w:p>
    <w:p>
      <w:pPr>
        <w:pStyle w:val="1047"/>
        <w:numPr>
          <w:ilvl w:val="0"/>
          <w:numId w:val="54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региональных и муниципальных СМИ, торговых центрах и иных местах с массовым пребыванием людей размещается информация о порядке действий граждан при возникновении реальной угрозы атаки БПЛА;</w:t>
      </w:r>
      <w:r>
        <w:rPr>
          <w:rFonts w:ascii="Liberation Sans" w:hAnsi="Liberation Sans" w:eastAsia="Liberation Sans" w:cs="Liberation Sans"/>
          <w:color w:val="000000" w:themeColor="text1"/>
          <w:sz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</w:rPr>
      </w:r>
    </w:p>
    <w:p>
      <w:pPr>
        <w:pStyle w:val="1047"/>
        <w:numPr>
          <w:ilvl w:val="0"/>
          <w:numId w:val="54"/>
        </w:numPr>
        <w:ind w:left="0" w:right="0" w:firstLine="850"/>
        <w:jc w:val="both"/>
        <w:spacing w:before="0" w:beforeAutospacing="0" w:after="0" w:afterAutospacing="0" w:line="283" w:lineRule="atLeast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граждане следуют в ближайшие укрытия и находятся там до получения сигнала «Отбой беспилотной опасности».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283" w:lineRule="atLeast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ab/>
        <w:t xml:space="preserve">Во время реальной угрозы атаки беспилотника ЗАПРЕЩАЕТСЯ подходить к окнам (осколки стекла могут поранить) и пользоваться лифтом.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rPr>
          <w:rFonts w:ascii="Liberation Sans" w:hAnsi="Liberation Sans" w:eastAsia="Liberation Sans" w:cs="Liberation Sans"/>
          <w:b/>
          <w:i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i w:val="0"/>
          <w:iCs w:val="0"/>
          <w:color w:val="000000" w:themeColor="text1"/>
          <w:sz w:val="28"/>
          <w:szCs w:val="28"/>
        </w:rPr>
        <w:t xml:space="preserve">При получении сигналов «УГРОЗА БЕСПИЛОТНОЙ АТАКИ», «РАКЕТНАЯ ОПАСНОСТЬ» НЕОБХОДИМО:</w:t>
      </w:r>
      <w:r>
        <w:rPr>
          <w:rFonts w:ascii="Liberation Sans" w:hAnsi="Liberation Sans" w:eastAsia="Liberation Sans" w:cs="Liberation Sans"/>
          <w:b/>
          <w:i/>
          <w:color w:val="000000" w:themeColor="text1"/>
          <w:sz w:val="28"/>
        </w:rPr>
      </w:r>
      <w:r>
        <w:rPr>
          <w:rFonts w:ascii="Liberation Sans" w:hAnsi="Liberation Sans" w:eastAsia="Liberation Sans" w:cs="Liberation Sans"/>
          <w:b/>
          <w:i/>
          <w:color w:val="000000" w:themeColor="text1"/>
          <w:sz w:val="28"/>
        </w:rPr>
      </w:r>
    </w:p>
    <w:p>
      <w:p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а) при нахождении в здании (общественном </w:t>
      </w:r>
      <w:r>
        <w:rPr>
          <w:rFonts w:ascii="Liberation Sans" w:hAnsi="Liberation Sans" w:eastAsia="Liberation Sans" w:cs="Liberation Sans"/>
          <w:b/>
          <w:bCs/>
          <w:strike w:val="0"/>
          <w:color w:val="auto"/>
          <w:sz w:val="28"/>
          <w:szCs w:val="28"/>
          <w:highlight w:val="white"/>
        </w:rPr>
        <w:t xml:space="preserve">месте</w:t>
      </w:r>
      <w:r>
        <w:rPr>
          <w:rFonts w:ascii="Liberation Sans" w:hAnsi="Liberation Sans" w:eastAsia="Liberation Sans" w:cs="Liberation Sans"/>
          <w:b/>
          <w:bCs/>
          <w:strike w:val="0"/>
          <w:color w:val="auto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pStyle w:val="1047"/>
        <w:numPr>
          <w:ilvl w:val="0"/>
          <w:numId w:val="83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отключить наружное и внутреннее освещение, за исключением светильников маскировочного освещения (при наличии);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pStyle w:val="1047"/>
        <w:numPr>
          <w:ilvl w:val="0"/>
          <w:numId w:val="86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пройти в помещение без окон с необходимыми документами и средством связи (мобильный телефон),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либо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спуститься на нижние этажи, в подвал, паркинг, погреб и т.д. (при получении сигнала «РАКЕТНАЯ ОПАСНОСТЬ»)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47"/>
        <w:numPr>
          <w:ilvl w:val="0"/>
          <w:numId w:val="83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если персонал не может покинуть рабочее место, в связи со спецификой его деятельности, необходимо занять максимально безопасное место (подальше от оконных проёмов, там, где наибольшая толщина стен или перекрытий);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pStyle w:val="1047"/>
        <w:numPr>
          <w:ilvl w:val="0"/>
          <w:numId w:val="84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выключить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мобильный телефон, либо перевести в авиа-режим и 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отключить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геолокацию и функции определения местоположения;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47"/>
        <w:numPr>
          <w:ilvl w:val="0"/>
          <w:numId w:val="84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b w:val="0"/>
          <w:bCs w:val="0"/>
          <w:strike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при необходимости покинуть помещение - не пользоваться лифтом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 не выходить на открытое пространство;</w:t>
      </w:r>
      <w:r>
        <w:rPr>
          <w:rFonts w:ascii="Liberation Sans" w:hAnsi="Liberation Sans" w:eastAsia="Liberation Sans" w:cs="Liberation Sans"/>
          <w:b w:val="0"/>
          <w:bCs w:val="0"/>
          <w:strike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trike/>
          <w:color w:val="auto"/>
          <w:sz w:val="28"/>
          <w:szCs w:val="28"/>
          <w:highlight w:val="white"/>
        </w:rPr>
      </w:r>
    </w:p>
    <w:p>
      <w:pPr>
        <w:pStyle w:val="1047"/>
        <w:numPr>
          <w:ilvl w:val="0"/>
          <w:numId w:val="85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strike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дождаться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сигналов «ОТБОЙ БЕСПИЛОТНОЙ ОПАСНОСТИ»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либо «ОТБОЙ РАКЕТНОЙ ОПАСНОСТИ»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trike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trike/>
          <w:color w:val="auto"/>
          <w:sz w:val="28"/>
          <w:szCs w:val="28"/>
          <w:highlight w:val="white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б) при нахождении в автомобиле или общественном транспорте: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pStyle w:val="1047"/>
        <w:numPr>
          <w:ilvl w:val="0"/>
          <w:numId w:val="87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при движении – припаркуйте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автомобиль (попросите водителя общественного транспорта остановить его);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pStyle w:val="1047"/>
        <w:numPr>
          <w:ilvl w:val="0"/>
          <w:numId w:val="87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покиньте автомобиль (общественный транспорт) и проследуйте в ближайшее укрытие (подвалы,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неостекленные входные группы подъездов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цокольные этажи жилых домов,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капитальных зданий и сооружений, подземные переходы, паркинги). При их отсутствии – в естественные и искусственные углубления на местности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(траншеи, канавы, овраги, ямы) или большие деревья;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t xml:space="preserve">при полном отсутствии укрытий - водителю с пассажирами необходимо разбежаться в разные стороны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в) при нахождении дома: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bCs/>
          <w:i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для сигнала «УГРОЗА БЕСПИЛОТНОЙ АТАКИ»:</w:t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8"/>
          <w:szCs w:val="28"/>
          <w:highlight w:val="white"/>
        </w:rPr>
      </w:r>
    </w:p>
    <w:p>
      <w:pPr>
        <w:pStyle w:val="1047"/>
        <w:numPr>
          <w:ilvl w:val="0"/>
          <w:numId w:val="88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оставаться дома;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47"/>
        <w:numPr>
          <w:ilvl w:val="0"/>
          <w:numId w:val="88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выключить свет;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47"/>
        <w:numPr>
          <w:ilvl w:val="0"/>
          <w:numId w:val="88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пройти в помещение без окон с личными документами и средством связи (мобильный телефон);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1047"/>
        <w:numPr>
          <w:ilvl w:val="0"/>
          <w:numId w:val="88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выключить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мобильный телефон, либо перевести в авиа-режим и 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отключить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геолокацию и функции определения местоположения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47"/>
        <w:numPr>
          <w:ilvl w:val="0"/>
          <w:numId w:val="88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strike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при необходимости покинуть помещение, не пользоваться лифтом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не выходить на открытое пространство;</w:t>
      </w:r>
      <w:r>
        <w:rPr>
          <w:rFonts w:ascii="Liberation Sans" w:hAnsi="Liberation Sans" w:eastAsia="Liberation Sans" w:cs="Liberation Sans"/>
          <w:strike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trike/>
          <w:color w:val="auto"/>
          <w:sz w:val="28"/>
          <w:szCs w:val="28"/>
          <w:highlight w:val="white"/>
        </w:rPr>
      </w:r>
    </w:p>
    <w:p>
      <w:pPr>
        <w:pStyle w:val="1047"/>
        <w:numPr>
          <w:ilvl w:val="0"/>
          <w:numId w:val="88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strike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дождаться сигнала «ОТБОЙ БЕСПИЛОТНОЙ ОПАСНОСТИ»;</w:t>
      </w:r>
      <w:r>
        <w:rPr>
          <w:rFonts w:ascii="Liberation Sans" w:hAnsi="Liberation Sans" w:eastAsia="Liberation Sans" w:cs="Liberation Sans"/>
          <w:strike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trike/>
          <w:color w:val="auto"/>
          <w:sz w:val="28"/>
          <w:szCs w:val="28"/>
          <w:highlight w:val="white"/>
        </w:rPr>
      </w:r>
    </w:p>
    <w:p>
      <w:pPr>
        <w:contextualSpacing/>
        <w:ind w:left="850" w:right="0" w:firstLine="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bCs/>
          <w:i/>
          <w:strike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strike w:val="0"/>
          <w:color w:val="auto"/>
          <w:sz w:val="28"/>
          <w:szCs w:val="28"/>
          <w:highlight w:val="white"/>
        </w:rPr>
        <w:t xml:space="preserve">для сигнала «РАКЕТНАЯ ОПАСНОСТЬ»:</w:t>
      </w:r>
      <w:r>
        <w:rPr>
          <w:rFonts w:ascii="Liberation Sans" w:hAnsi="Liberation Sans" w:eastAsia="Liberation Sans" w:cs="Liberation Sans"/>
          <w:bCs/>
          <w:i/>
          <w:strike w:val="0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/>
          <w:i/>
          <w:strike w:val="0"/>
          <w:color w:val="auto"/>
          <w:sz w:val="28"/>
          <w:szCs w:val="28"/>
          <w:highlight w:val="white"/>
        </w:rPr>
      </w:r>
    </w:p>
    <w:p>
      <w:pPr>
        <w:pStyle w:val="1047"/>
        <w:numPr>
          <w:ilvl w:val="0"/>
          <w:numId w:val="92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перекрыть газ, воду, отключить электричество;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pStyle w:val="1047"/>
        <w:numPr>
          <w:ilvl w:val="0"/>
          <w:numId w:val="92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плотно закрыть окна, двери, вентиляционные и другие отверстия;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pStyle w:val="1047"/>
        <w:numPr>
          <w:ilvl w:val="0"/>
          <w:numId w:val="92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взять с собой личные документы, деньги и по возможности держать в готовности «тревожный чемодан», который должен быть укомплектован аптечкой с необходимыми лекарствами, запасом воды и продуктов питания, одноразовой посудой, средствами личной гигиены,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ещами (нижнее белье, носки, тёплая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 т.д.);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pStyle w:val="1047"/>
        <w:numPr>
          <w:ilvl w:val="0"/>
          <w:numId w:val="92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предупредить соседей, вдруг они не услышали сигнал;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pStyle w:val="1047"/>
        <w:numPr>
          <w:ilvl w:val="0"/>
          <w:numId w:val="92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оказать помощь больным, детям, инвалидам, престарелым гражданам;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pStyle w:val="1047"/>
        <w:numPr>
          <w:ilvl w:val="0"/>
          <w:numId w:val="92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bCs w:val="0"/>
          <w:i w:val="0"/>
          <w:strike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спуститься на нижние этажи, в подвал, паркинг, погреб и т.д.</w:t>
      </w:r>
      <w:r>
        <w:rPr>
          <w:rFonts w:ascii="Liberation Sans" w:hAnsi="Liberation Sans" w:eastAsia="Liberation Sans" w:cs="Liberation Sans"/>
          <w:bCs w:val="0"/>
          <w:i w:val="0"/>
          <w:strike w:val="0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strike w:val="0"/>
          <w:color w:val="auto"/>
          <w:sz w:val="28"/>
          <w:szCs w:val="28"/>
          <w:highlight w:val="white"/>
        </w:rPr>
      </w:r>
    </w:p>
    <w:p>
      <w:pPr>
        <w:pStyle w:val="1047"/>
        <w:numPr>
          <w:ilvl w:val="0"/>
          <w:numId w:val="92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bCs w:val="0"/>
          <w:i w:val="0"/>
          <w:strike w:val="0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strike w:val="0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дождаться сигнала «ОТБОЙ РАКЕТНОЙ ОПАСНОСТИ»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Cs w:val="0"/>
          <w:i w:val="0"/>
          <w:strike w:val="0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strike w:val="0"/>
          <w:color w:val="auto"/>
          <w:sz w:val="28"/>
          <w:szCs w:val="28"/>
          <w:highlight w:val="white"/>
        </w:rPr>
      </w:r>
    </w:p>
    <w:p>
      <w:p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При обнаружении летящего БПЛА НЕОБХОДИМО: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оперативно сообщить в МВД России (телефон – 102) или Единую дежурно-диспетчерскую службу муниципального образования (ЕДДС) (телефон – 112):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pStyle w:val="1047"/>
        <w:numPr>
          <w:ilvl w:val="0"/>
          <w:numId w:val="82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фамилию, имя, отчество;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</w:r>
    </w:p>
    <w:p>
      <w:pPr>
        <w:pStyle w:val="1047"/>
        <w:numPr>
          <w:ilvl w:val="0"/>
          <w:numId w:val="82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время и место обнаружения БПЛА;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47"/>
        <w:numPr>
          <w:ilvl w:val="0"/>
          <w:numId w:val="82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количество аппаратов и их тип (самолётный или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  <w:u w:val="none"/>
        </w:rPr>
        <w:t xml:space="preserve">мультироторный (коптерный)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);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47"/>
        <w:numPr>
          <w:ilvl w:val="0"/>
          <w:numId w:val="82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примерное направление и высоту полёта (например: направление на север, высота метр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ов 50, летит в сторону … объекта или населённого пункта), а также характер поведения БПЛА (зависание, барражирование над объектом и т.д.);</w:t>
      </w:r>
      <w:r>
        <w:rPr>
          <w:rFonts w:ascii="Liberation Sans" w:hAnsi="Liberation Sans" w:eastAsia="Liberation Sans" w:cs="Liberation Sans"/>
          <w:color w:val="000000" w:themeColor="text1"/>
          <w:sz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</w:rPr>
      </w:r>
    </w:p>
    <w:p>
      <w:pPr>
        <w:pStyle w:val="1047"/>
        <w:numPr>
          <w:ilvl w:val="0"/>
          <w:numId w:val="82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highlight w:val="none"/>
        </w:rPr>
        <w:t xml:space="preserve">наличие сохраненной информации о БПЛА на электронных носителях;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82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иную имеющуюся важную информацию.</w:t>
      </w:r>
      <w:r>
        <w:rPr>
          <w:rFonts w:ascii="Liberation Sans" w:hAnsi="Liberation Sans" w:eastAsia="Liberation Sans" w:cs="Liberation Sans"/>
          <w:color w:val="000000" w:themeColor="text1"/>
          <w:sz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rPr>
          <w:rFonts w:ascii="Liberation Sans" w:hAnsi="Liberation Sans" w:eastAsia="Liberation Sans" w:cs="Liberation Sans"/>
          <w:b/>
          <w:bCs w:val="0"/>
          <w:i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i w:val="0"/>
          <w:iCs w:val="0"/>
          <w:color w:val="auto"/>
          <w:sz w:val="28"/>
          <w:szCs w:val="28"/>
        </w:rPr>
        <w:t xml:space="preserve">При внезапном применении противником БПЛА (падении БПЛА) НЕОБХОДИМО:</w:t>
      </w:r>
      <w:r>
        <w:rPr>
          <w:rFonts w:ascii="Liberation Sans" w:hAnsi="Liberation Sans" w:eastAsia="Liberation Sans" w:cs="Liberation Sans"/>
          <w:b/>
          <w:bCs w:val="0"/>
          <w:i w:val="0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047"/>
        <w:numPr>
          <w:ilvl w:val="0"/>
          <w:numId w:val="61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услышав характерный звук летящего беспилотника (в зависимости от двигателя звук БПЛА будет от жужжания до звука газонокосилки или мопеда) необходимо не паниковать и сохранять спокойствие, зайти в ближайшее здание, либо выбрать иное место для укрытия;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pStyle w:val="1047"/>
        <w:numPr>
          <w:ilvl w:val="0"/>
          <w:numId w:val="61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информацию о месте падения БПЛА сообщить в МВД (телефон – 102) или ЕДДС (телефон – 112);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pStyle w:val="1047"/>
        <w:numPr>
          <w:ilvl w:val="0"/>
          <w:numId w:val="61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ни в коем случае не делайте и не распространяйте фото и видеоматериалы атаки БПЛА в социальных сетях и мессенджерах – это может помочь противнику выполнить корректировку и повторить атаку.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Для экстренного укрытия могут использоваться: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pStyle w:val="1047"/>
        <w:numPr>
          <w:ilvl w:val="0"/>
          <w:numId w:val="62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подвалы и цокольные этажи жилых домов, капитальных зданий и сооружений, подземные переходы, паркинги;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pStyle w:val="1047"/>
        <w:numPr>
          <w:ilvl w:val="0"/>
          <w:numId w:val="62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первые этажи подъездов многоквартирных жилых домов, внутренние помещения в зданиях, квартирах жилых домов (коридор, тамбур, ванная комната, иные помещения, где нет окон).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shd w:val="nil" w:color="auto"/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br w:type="page" w:clear="all"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</w:rPr>
        <w:t xml:space="preserve">Если при атаке БПЛА Вы находитесь на открытой местности: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pStyle w:val="1047"/>
        <w:numPr>
          <w:ilvl w:val="0"/>
          <w:numId w:val="63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необходимо срочно искать ближайшие укрытия, в том числе в виде естественных и искусственных углублений на местности (траншея, канава, овраг, яма) или большие деревья;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pStyle w:val="1047"/>
        <w:numPr>
          <w:ilvl w:val="0"/>
          <w:numId w:val="63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при взрыве сразу лечь на землю, закрыть голову руками и приоткрыть рот (чтобы уровнять давление). Не поднимайтесь после первого взрыва, лучше аккуратно откатитесь или отползите в сторону;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pStyle w:val="1047"/>
        <w:numPr>
          <w:ilvl w:val="0"/>
          <w:numId w:val="63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избегайте большого скопления людей.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contextualSpacing w:val="0"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</w:rPr>
        <w:t xml:space="preserve">При посадке (падении), обнаружении БПЛА ЗАПРЕЩЕНО: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pStyle w:val="1047"/>
        <w:numPr>
          <w:ilvl w:val="0"/>
          <w:numId w:val="66"/>
        </w:numPr>
        <w:contextualSpacing w:val="0"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подходить к обнаруженному БПЛА и обломкам, трогать их. БПЛА и обломки могут быть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взрывоопасными и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представлять угрозу заражения;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pStyle w:val="1047"/>
        <w:numPr>
          <w:ilvl w:val="0"/>
          <w:numId w:val="66"/>
        </w:numPr>
        <w:contextualSpacing/>
        <w:ind w:left="0" w:right="0" w:firstLine="850"/>
        <w:jc w:val="both"/>
        <w:spacing w:before="0" w:beforeAutospacing="0" w:after="0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использовать вблизи радиосвязь, мобильный телефон и устройства с GPS-навигацией.</w:t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</w:rPr>
      </w:r>
    </w:p>
    <w:p>
      <w:pPr>
        <w:contextualSpacing/>
        <w:ind w:left="0" w:right="0" w:firstLine="0"/>
        <w:jc w:val="both"/>
        <w:spacing w:before="113" w:beforeAutospacing="0" w:after="113" w:afterAutospacing="0" w:line="283" w:lineRule="atLeast"/>
        <w:shd w:val="clear" w:color="ffffff"/>
        <w:rPr>
          <w:rFonts w:ascii="Liberation Sans" w:hAnsi="Liberation Sans" w:eastAsia="Liberation Sans" w:cs="Liberation Sans"/>
          <w:color w:val="auto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</w:rPr>
        <w:t xml:space="preserve"> III</w:t>
      </w:r>
      <w:r>
        <w:rPr>
          <w:rFonts w:ascii="Liberation Sans" w:hAnsi="Liberation Sans" w:eastAsia="Liberation Sans" w:cs="Liberation Sans"/>
          <w:b/>
          <w:color w:val="auto"/>
          <w:sz w:val="28"/>
          <w:szCs w:val="28"/>
        </w:rPr>
        <w:t xml:space="preserve">. СИГНАЛЫ «ОТБОЙ БЕСПИЛОТНОЙ ОПАСНОСТИ», «ОТБОЙ РАКЕТНОЙ ОПАСНОСТИ» 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</w:rPr>
        <w:t xml:space="preserve">–</w:t>
      </w:r>
      <w:r>
        <w:rPr>
          <w:rFonts w:ascii="Liberation Sans" w:hAnsi="Liberation Sans" w:eastAsia="Liberation Sans" w:cs="Liberation Sans"/>
          <w:b/>
          <w:color w:val="auto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после устранения угрозы.</w:t>
      </w:r>
      <w:r>
        <w:rPr>
          <w:rFonts w:ascii="Liberation Sans" w:hAnsi="Liberation Sans" w:eastAsia="Liberation Sans" w:cs="Liberation Sans"/>
          <w:color w:val="auto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auto" w:themeColor="text1"/>
          <w:sz w:val="28"/>
          <w:szCs w:val="28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</w:rPr>
        <w:t xml:space="preserve">Что делать после окончания атаки БПЛА:</w:t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</w:rPr>
      </w:r>
    </w:p>
    <w:p>
      <w:pPr>
        <w:pStyle w:val="1047"/>
        <w:numPr>
          <w:ilvl w:val="0"/>
          <w:numId w:val="68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передвигайтесь осторожно и внимательно, смотрите себе под ноги;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</w:p>
    <w:p>
      <w:pPr>
        <w:pStyle w:val="1047"/>
        <w:numPr>
          <w:ilvl w:val="0"/>
          <w:numId w:val="68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shd w:val="clear" w:color="ffffff"/>
        <w:tabs>
          <w:tab w:val="left" w:pos="1134" w:leader="none"/>
        </w:tabs>
        <w:rPr>
          <w:rFonts w:ascii="Liberation Sans" w:hAnsi="Liberation Sans" w:eastAsia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не поднимайте с земли никаких незнакомых предметов;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</w:p>
    <w:p>
      <w:pPr>
        <w:pStyle w:val="1047"/>
        <w:numPr>
          <w:ilvl w:val="0"/>
          <w:numId w:val="68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смотрите за детьми, держите их рядом.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0"/>
        <w:jc w:val="center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2.3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. Организация укрытия населения и защита инфраструктуры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38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b/>
          <w:bCs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Подготовка защитных сооружений: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овместно с управляющими компаниями провести инвентаризацию и подготовку пригодных для укрытия заглубленных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помещений – подвалов, цокольных этажей, подземных паркингов и переходов.</w:t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38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b/>
          <w:bCs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Организация доступа к укрытиям: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беспечить свободный доступ граждан в подвалы многоквартирных домов, особенно в период действия режима опасности.</w:t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38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b/>
          <w:bCs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Защита на открытой местности: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и проведении инструктажа рекомендовать населению использовать естественные укрытия – овраги, канавы, лесополосы, крупные бетонные сооружения, а также отключать газ, воду и электричество при сигнале тревога.</w:t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ff0000" w:themeColor="text1"/>
          <w:sz w:val="28"/>
          <w:szCs w:val="28"/>
        </w:rPr>
      </w:r>
    </w:p>
    <w:p>
      <w:pPr>
        <w:ind w:left="0" w:right="0" w:firstLine="708"/>
        <w:jc w:val="center"/>
        <w:spacing w:before="113" w:beforeAutospacing="0" w:after="113" w:afterAutospacing="0" w:line="283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2.4. Организация тренировок и учений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Орг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аны местного самоуправления должны регулярно проводить практические тренировки с населением, включая работников организаций и обучающихся в образовательных учреждениях. Такие тренировки направлены на отработку алгоритмов поведения при угрозе БПЛА, включая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действия по сигналам оповещения, использование укрытий, взаимодействие с экстренными службами. Тренировки включаются в ежегодные планы основных мероприятий в области гражданской обороны.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При их организации следует предусма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тривать: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41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отработку действий по сигнал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ам оповещения;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41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практическое применение средств индивидуальной защиты;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41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эвакуацию в безопасные зоны и укрытие;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41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взаимодействие с правоохранительными органами и экстренными службами;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41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оказание первой помощи пострадавшим. 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Во время тренировок отрабатываются конкретные сценарии, учитывающие реальную оперативную обстановку в регионе. Например, в образовательных организациях тренировки могут включать: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42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передачу голосового сообщения об атаке БПЛА через систему оповещения;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42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прекращение занятий и организацию укрытия учащихся образовательных учреждений в подготовленных помещениях (подвалах, цокольных этажах);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42"/>
        </w:numPr>
        <w:contextualSpacing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выставление постов наблюдения по периметру объекта для мониторинга воздушного пространства. 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органи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зациях и учреждениях назначаются ответственные за оповещение, эвакуацию, организацию укрытия, оказание первой помощи и связь с экстренными службами.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По результатам каждой тренировки проводится анализ эффективности действий, составляются отчёты и вносятся коррективы в документацию по безопасности.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113" w:beforeAutospacing="0" w:after="113" w:afterAutospacing="0" w:line="283" w:lineRule="atLeast"/>
        <w:rPr>
          <w:rFonts w:ascii="Liberation Sans" w:hAnsi="Liberation Sans" w:cs="Liberation Sans"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color w:val="0d0d0d" w:themeColor="text1" w:themeTint="F2"/>
          <w:sz w:val="28"/>
          <w:szCs w:val="28"/>
        </w:rPr>
        <w:t xml:space="preserve">2.</w:t>
      </w:r>
      <w:r>
        <w:rPr>
          <w:rFonts w:ascii="Liberation Sans" w:hAnsi="Liberation Sans" w:eastAsia="Liberation Sans" w:cs="Liberation Sans"/>
          <w:b/>
          <w:bCs/>
          <w:color w:val="0d0d0d" w:themeColor="text1" w:themeTint="F2"/>
          <w:sz w:val="28"/>
          <w:szCs w:val="28"/>
        </w:rPr>
        <w:t xml:space="preserve">5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. Ор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ганизация обучения для разных групп населения</w:t>
      </w:r>
      <w:r>
        <w:rPr>
          <w:rFonts w:ascii="Liberation Sans" w:hAnsi="Liberation Sans" w:cs="Liberation Sans"/>
          <w:color w:val="ff0000"/>
          <w:sz w:val="28"/>
          <w:szCs w:val="28"/>
        </w:rPr>
      </w:r>
      <w:r>
        <w:rPr>
          <w:rFonts w:ascii="Liberation Sans" w:hAnsi="Liberation Sans" w:cs="Liberation Sans"/>
          <w:color w:val="ff0000"/>
          <w:sz w:val="28"/>
          <w:szCs w:val="28"/>
        </w:rPr>
      </w:r>
    </w:p>
    <w:p>
      <w:pPr>
        <w:ind w:left="0" w:right="0" w:firstLine="850"/>
        <w:jc w:val="both"/>
        <w:spacing w:before="113" w:beforeAutospacing="0" w:after="113" w:afterAutospacing="0" w:line="283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Обучение адаптируется под разные категории граждан.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Для взрослых могут проводиться семинары, лекции, вебинары с участием специалистов в области гражданской обороны и безопасности.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Для детей в образовательных учреждениях применяются: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17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игровые сценарии с наглядными пособиями (для младших школьников);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17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интерактивные занятия с разбором типовых ситуаций (для среднего школьного возраста);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17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практические тренинги с элементами моделирования угроз (для старшего школьного возраста, студентов).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850" w:right="0" w:firstLine="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113" w:beforeAutospacing="0" w:after="113" w:afterAutospacing="0" w:line="283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2.6. Подготовка и распространение памяток и методических материалов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Муниципальные власти разрабатывают и распространяют среди населения памятки, инструкции и другие материалы, разъясняющие порядок действий при угрозе или атаке БПЛА с обязательным учётом особенностей муниципального образования.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В них подробно прописываются: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25"/>
        </w:numPr>
        <w:ind w:left="0" w:right="0" w:firstLine="850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порядок реагирования на сигналы оповещения;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25"/>
        </w:numPr>
        <w:ind w:left="0" w:right="0" w:firstLine="850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маршруты движения к укрытиям;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25"/>
        </w:numPr>
        <w:ind w:left="0" w:right="0" w:firstLine="850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правила поведения в укрытии;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25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действия при падении БПЛА на территории объекта или рядом с ним.</w:t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cs="Liberation Sans"/>
          <w:color w:val="ff0000" w:themeColor="text1"/>
          <w:sz w:val="28"/>
          <w:szCs w:val="28"/>
        </w:rPr>
      </w:r>
    </w:p>
    <w:p>
      <w:p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Материалы должны доводиться посредством всех доступных способов, включая: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47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подконтрольные средства массовой информации (телевидение, радио, периодические издания);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47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коммерческие средства массовой информации;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47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распространение в местах массового пребывания людей;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47"/>
        <w:numPr>
          <w:ilvl w:val="0"/>
          <w:numId w:val="47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использование иных современных способов информирования населения (билборды, разделы на официальных сайтах организации, информация на официальных страницах социальных сетей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);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047"/>
        <w:numPr>
          <w:ilvl w:val="0"/>
          <w:numId w:val="47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проведение тематических мероприятий с учётом возрастных и социальных особенностей (встречи, занятия, вебинары, игровые мероприятия, конференции);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047"/>
        <w:numPr>
          <w:ilvl w:val="0"/>
          <w:numId w:val="47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акцентирование на данном вопросе при проведении занятий в учебно-консультационных пунктах муниципальных образований;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1047"/>
        <w:numPr>
          <w:ilvl w:val="0"/>
          <w:numId w:val="47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иные способы доведения информации, доступные конкретным муниципальным образованиям.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113" w:beforeAutospacing="0" w:after="113" w:afterAutospacing="0" w:line="283" w:lineRule="atLeast"/>
        <w:tabs>
          <w:tab w:val="left" w:pos="992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2.7. Интеграция с системами умного города и цифровыми технологиями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047"/>
        <w:numPr>
          <w:ilvl w:val="0"/>
          <w:numId w:val="80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eastAsia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использование геоинформационных систем (ГИС)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для создания интерактивных карт с обозначением укрытий, маршрутов эвакуации, критически важных объектов и зон потенциального риска для принятия населением решения по ориентированию в ситуации;</w:t>
      </w:r>
      <w:r>
        <w:rPr>
          <w:rFonts w:ascii="Liberation Sans" w:hAnsi="Liberation Sans" w:eastAsia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80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eastAsia="Liberation Sans" w:cs="Liberation Sans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внедрение мобильных приложений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с функцией геолокации, которые будут предоставлять актуальную информацию о угрозе, ближайших укрытиях, а также позволят отправлять сообщения в экстренные службы с геолокацией;</w:t>
      </w:r>
      <w:r>
        <w:rPr>
          <w:rFonts w:ascii="Liberation Sans" w:hAnsi="Liberation Sans" w:eastAsia="Liberation Sans" w:cs="Liberation Sans"/>
          <w:color w:val="ff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ff0000" w:themeColor="text1"/>
          <w:sz w:val="28"/>
          <w:szCs w:val="28"/>
        </w:rPr>
      </w:r>
    </w:p>
    <w:p>
      <w:pPr>
        <w:pStyle w:val="1047"/>
        <w:numPr>
          <w:ilvl w:val="0"/>
          <w:numId w:val="80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интеграция с системами видеонаблюдения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для оперативного обнаружения БПЛА и передачи информации в ЕДДС.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ind w:left="850" w:right="0" w:firstLine="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113" w:beforeAutospacing="0" w:after="113" w:afterAutospacing="0" w:line="283" w:lineRule="atLeast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2.8.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Обеспечение правовой грамотности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113" w:beforeAutospacing="0" w:after="113" w:afterAutospacing="0" w:line="283" w:lineRule="atLeast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Обеспечивать разъяснение гражданам норм административного и уголовного законодательства Российской Федерации, устанавливающих ответственность за нарушения правил поведения в условиях угрозы атаки БПЛА и при обнаружении беспилотной опасности, включая послед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ствия неправомерных действий и бездействия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113" w:beforeAutospacing="0" w:after="113" w:afterAutospacing="0" w:line="283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2.9. Организация постов наблюдения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113" w:beforeAutospacing="0" w:after="113" w:afterAutospacing="0" w:line="283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Муниципальные власти могут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формировать группы (посты) наблюдения за воздушным пространством в районе критически важных, потенциально опасных и социально значимых объектов, а также объектов с массовым пребыванием людей (рынки, дома культуры и т. д.).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113" w:beforeAutospacing="0" w:after="113" w:afterAutospacing="0" w:line="283" w:lineRule="atLeast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2.10.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Разработка нормативных документо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113" w:beforeAutospacing="0" w:after="113" w:afterAutospacing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Органы местного самоуправления разрабатывают и утверждают локальные нормативные акты на основании документов регионального уровня, регламентирующие действия при угрозе атаки БПЛА. Такие документы должны содержать: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numPr>
          <w:ilvl w:val="0"/>
          <w:numId w:val="70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чёткий алгоритм действий для разных категорий населения (жители, сотрудники организаций, обучающиеся);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numPr>
          <w:ilvl w:val="0"/>
          <w:numId w:val="70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маршруты эвакуации и места укрытий с указанием их расположения и условий пребывания;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numPr>
          <w:ilvl w:val="0"/>
          <w:numId w:val="70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обязанности ответственных лиц (главы муниципального образования, сотрудников администрации, руководителей объектов, дежурных служб);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numPr>
          <w:ilvl w:val="0"/>
          <w:numId w:val="70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порядок межведомственного взаимодействия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 территориальными органами федеральных органов исполнительной власти (ФОИВ), органами исполнительной власти субъекта, ЕДДС соседних муниципальных образований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силовыми структурами (МВД, ФСБ, МЧС, Росгвардия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);</w:t>
      </w:r>
      <w:r>
        <w:rPr>
          <w:color w:val="ff0000" w:themeColor="text1"/>
          <w:sz w:val="28"/>
          <w:szCs w:val="28"/>
          <w:highlight w:val="none"/>
        </w:rPr>
      </w:r>
      <w:r>
        <w:rPr>
          <w:color w:val="ff0000" w:themeColor="text1"/>
          <w:sz w:val="28"/>
          <w:szCs w:val="28"/>
          <w:highlight w:val="none"/>
        </w:rPr>
      </w:r>
    </w:p>
    <w:p>
      <w:pPr>
        <w:pStyle w:val="1047"/>
        <w:numPr>
          <w:ilvl w:val="0"/>
          <w:numId w:val="70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процедуры оповещения населения, включая использование различных каналов связи, средств и способов информирования;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7"/>
        <w:numPr>
          <w:ilvl w:val="0"/>
          <w:numId w:val="70"/>
        </w:numPr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меры по обеспечению защиты населения и ликвидации последствий атаки (эвакуация, оказание первой помощи, восстановление инфраструктуры).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850"/>
        <w:jc w:val="both"/>
        <w:spacing w:before="113" w:beforeAutospacing="0" w:after="113" w:afterAutospacing="0" w:line="283" w:lineRule="atLeast"/>
        <w:tabs>
          <w:tab w:val="left" w:pos="1134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Необходимо создавать инструкции для должностных лиц администрации, дежурной смены ЕДДС и населения по действиям в случаях обнаружения или угрозы БПЛА. Также разрабатываются планы-графики тренировок и учений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before="113" w:beforeAutospacing="0" w:after="113" w:afterAutospacing="0" w:line="283" w:lineRule="atLeast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Заключительная часть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850"/>
        <w:jc w:val="both"/>
        <w:spacing w:before="113" w:beforeAutospacing="0" w:after="113" w:afterAutospacing="0" w:line="283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Обучение населения действиям при угрозе беспилотных летательных аппаратов представляет собой комплексный процесс, включающий теоретическую подготовку, практическую отработку соответствующих навыков, а также регулярное информирование и актуализацию 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етодических материалов.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contextualSpacing w:val="0"/>
        <w:ind w:left="0" w:right="0" w:firstLine="850"/>
        <w:jc w:val="both"/>
        <w:spacing w:before="113" w:beforeAutospacing="0" w:after="113" w:afterAutospacing="0" w:line="283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Для проведения работы в данном направлении рекомендовано разработать и утвердить нормативно-правовые акты на основании  документов регионального уровня, а также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утвердить план мероприятий по подготовке на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селения к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действиям при угрозе БПЛА, с включением всех подконтрольных и взаимодействующих организаций, находящихся в пределах муниципального образования (форма плана утверждается Администрацией муниципального образования в соответствии с реализуемыми мероприятиями).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left="0" w:right="0" w:firstLine="850"/>
        <w:jc w:val="both"/>
        <w:spacing w:before="113" w:beforeAutospacing="0" w:after="113" w:afterAutospacing="0" w:line="283" w:lineRule="atLeast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При проведении указанных мероприятий рекомендуется акцентировать внимание населения на том, что предоставляемая информация является актуальной не только (и, возможно, не столько) для территории нашего региона, но и для других субъектов Российской Федерации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709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fldSimple w:instr="PAGE \* MERGEFORMAT">
      <w:r>
        <w:t xml:space="preserve">1</w:t>
      </w:r>
    </w:fldSimple>
    <w:r/>
    <w:r/>
  </w:p>
  <w:p>
    <w:pPr>
      <w:pStyle w:val="8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09" w:hanging="360"/>
      </w:pPr>
      <w:rPr>
        <w:rFonts w:hint="default" w:ascii="Courier New" w:hAnsi="Courier New" w:eastAsia="Courier New" w:cs="Courier New"/>
        <w:color w:val="000000"/>
        <w:sz w:val="18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  <w:color w:val="000000"/>
        <w:sz w:val="18"/>
        <w:highlight w:val="white"/>
      </w:rPr>
    </w:lvl>
    <w:lvl w:ilvl="2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  <w:color w:val="000000"/>
        <w:sz w:val="18"/>
        <w:highlight w:val="white"/>
      </w:rPr>
    </w:lvl>
    <w:lvl w:ilvl="3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  <w:color w:val="000000"/>
        <w:sz w:val="18"/>
        <w:highlight w:val="white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  <w:color w:val="000000"/>
        <w:sz w:val="18"/>
        <w:highlight w:val="white"/>
      </w:rPr>
    </w:lvl>
    <w:lvl w:ilvl="5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  <w:color w:val="000000"/>
        <w:sz w:val="18"/>
        <w:highlight w:val="white"/>
      </w:rPr>
    </w:lvl>
    <w:lvl w:ilvl="6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  <w:color w:val="000000"/>
        <w:sz w:val="18"/>
        <w:highlight w:val="white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  <w:color w:val="000000"/>
        <w:sz w:val="18"/>
        <w:highlight w:val="white"/>
      </w:rPr>
    </w:lvl>
    <w:lvl w:ilvl="8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  <w:color w:val="000000"/>
        <w:sz w:val="18"/>
        <w:highlight w:val="white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color w:val="0d0d0d" w:themeColor="text1" w:themeTint="F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8" w:hanging="360"/>
      </w:pPr>
      <w:rPr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b w:val="0"/>
        <w:strike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strike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strike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b w:val="0"/>
        <w:strike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strike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7">
    <w:name w:val="Heading 1"/>
    <w:basedOn w:val="1043"/>
    <w:next w:val="1043"/>
    <w:link w:val="86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868">
    <w:name w:val="Heading 1 Char"/>
    <w:link w:val="86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869">
    <w:name w:val="Heading 2"/>
    <w:basedOn w:val="1043"/>
    <w:next w:val="1043"/>
    <w:link w:val="87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870">
    <w:name w:val="Heading 2 Char"/>
    <w:link w:val="869"/>
    <w:uiPriority w:val="9"/>
    <w:rPr>
      <w:rFonts w:ascii="Liberation Sans" w:hAnsi="Liberation Sans" w:eastAsia="Liberation Sans" w:cs="Liberation Sans"/>
      <w:sz w:val="34"/>
    </w:rPr>
  </w:style>
  <w:style w:type="paragraph" w:styleId="871">
    <w:name w:val="Heading 3"/>
    <w:basedOn w:val="1043"/>
    <w:next w:val="1043"/>
    <w:link w:val="87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872">
    <w:name w:val="Heading 3 Char"/>
    <w:link w:val="87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873">
    <w:name w:val="Heading 4"/>
    <w:basedOn w:val="1043"/>
    <w:next w:val="1043"/>
    <w:link w:val="87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74">
    <w:name w:val="Heading 4 Char"/>
    <w:link w:val="87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875">
    <w:name w:val="Heading 5"/>
    <w:basedOn w:val="1043"/>
    <w:next w:val="1043"/>
    <w:link w:val="87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76">
    <w:name w:val="Heading 5 Char"/>
    <w:link w:val="87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877">
    <w:name w:val="Heading 6"/>
    <w:basedOn w:val="1043"/>
    <w:next w:val="1043"/>
    <w:link w:val="87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78">
    <w:name w:val="Heading 6 Char"/>
    <w:link w:val="87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879">
    <w:name w:val="Heading 7"/>
    <w:basedOn w:val="1043"/>
    <w:next w:val="1043"/>
    <w:link w:val="88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80">
    <w:name w:val="Heading 7 Char"/>
    <w:link w:val="87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81">
    <w:name w:val="Heading 8"/>
    <w:basedOn w:val="1043"/>
    <w:next w:val="1043"/>
    <w:link w:val="88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82">
    <w:name w:val="Heading 8 Char"/>
    <w:link w:val="88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883">
    <w:name w:val="Heading 9"/>
    <w:basedOn w:val="1043"/>
    <w:next w:val="1043"/>
    <w:link w:val="88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84">
    <w:name w:val="Heading 9 Char"/>
    <w:link w:val="88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85">
    <w:name w:val="Title"/>
    <w:basedOn w:val="1043"/>
    <w:next w:val="1043"/>
    <w:link w:val="8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6">
    <w:name w:val="Title Char"/>
    <w:link w:val="885"/>
    <w:uiPriority w:val="10"/>
    <w:rPr>
      <w:sz w:val="48"/>
      <w:szCs w:val="48"/>
    </w:rPr>
  </w:style>
  <w:style w:type="paragraph" w:styleId="887">
    <w:name w:val="Subtitle"/>
    <w:basedOn w:val="1043"/>
    <w:next w:val="1043"/>
    <w:link w:val="888"/>
    <w:uiPriority w:val="11"/>
    <w:qFormat/>
    <w:pPr>
      <w:spacing w:before="200" w:after="200"/>
    </w:pPr>
    <w:rPr>
      <w:sz w:val="24"/>
      <w:szCs w:val="24"/>
    </w:rPr>
  </w:style>
  <w:style w:type="character" w:styleId="888">
    <w:name w:val="Subtitle Char"/>
    <w:link w:val="887"/>
    <w:uiPriority w:val="11"/>
    <w:rPr>
      <w:sz w:val="24"/>
      <w:szCs w:val="24"/>
    </w:rPr>
  </w:style>
  <w:style w:type="paragraph" w:styleId="889">
    <w:name w:val="Quote"/>
    <w:basedOn w:val="1043"/>
    <w:next w:val="1043"/>
    <w:link w:val="890"/>
    <w:uiPriority w:val="29"/>
    <w:qFormat/>
    <w:pPr>
      <w:ind w:left="720" w:right="720"/>
    </w:pPr>
    <w:rPr>
      <w:i/>
    </w:rPr>
  </w:style>
  <w:style w:type="character" w:styleId="890">
    <w:name w:val="Quote Char"/>
    <w:link w:val="889"/>
    <w:uiPriority w:val="29"/>
    <w:rPr>
      <w:i/>
    </w:rPr>
  </w:style>
  <w:style w:type="paragraph" w:styleId="891">
    <w:name w:val="Intense Quote"/>
    <w:basedOn w:val="1043"/>
    <w:next w:val="1043"/>
    <w:link w:val="8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2">
    <w:name w:val="Intense Quote Char"/>
    <w:link w:val="891"/>
    <w:uiPriority w:val="30"/>
    <w:rPr>
      <w:i/>
    </w:rPr>
  </w:style>
  <w:style w:type="paragraph" w:styleId="893">
    <w:name w:val="Header"/>
    <w:basedOn w:val="1043"/>
    <w:link w:val="8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4">
    <w:name w:val="Header Char"/>
    <w:link w:val="893"/>
    <w:uiPriority w:val="99"/>
  </w:style>
  <w:style w:type="paragraph" w:styleId="895">
    <w:name w:val="Footer"/>
    <w:basedOn w:val="1043"/>
    <w:link w:val="8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96">
    <w:name w:val="Footer Char"/>
    <w:link w:val="895"/>
    <w:uiPriority w:val="99"/>
  </w:style>
  <w:style w:type="paragraph" w:styleId="897">
    <w:name w:val="Caption"/>
    <w:basedOn w:val="1043"/>
    <w:next w:val="1043"/>
    <w:link w:val="8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98">
    <w:name w:val="Caption Char"/>
    <w:link w:val="897"/>
    <w:uiPriority w:val="35"/>
    <w:rPr>
      <w:b/>
      <w:bCs/>
      <w:color w:val="4f81bd" w:themeColor="accent1"/>
      <w:sz w:val="18"/>
      <w:szCs w:val="18"/>
    </w:rPr>
  </w:style>
  <w:style w:type="table" w:styleId="899">
    <w:name w:val="Table Grid"/>
    <w:basedOn w:val="10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>
    <w:name w:val="Table Grid Light"/>
    <w:basedOn w:val="10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>
    <w:name w:val="Plain Table 1"/>
    <w:basedOn w:val="10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902">
    <w:name w:val="Plain Table 2"/>
    <w:basedOn w:val="10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903">
    <w:name w:val="Plain Table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4">
    <w:name w:val="Plain Table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Plain Table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6">
    <w:name w:val="Grid Table 1 Light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1 Light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Grid Table 1 Light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Grid Table 1 Light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Grid Table 1 Light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Grid Table 1 Light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Grid Table 1 Light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Grid Table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2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2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2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2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2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2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3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3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3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3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4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8">
    <w:name w:val="Grid Table 4 - Accent 1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29">
    <w:name w:val="Grid Table 4 - Accent 2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30">
    <w:name w:val="Grid Table 4 - Accent 3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31">
    <w:name w:val="Grid Table 4 - Accent 4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32">
    <w:name w:val="Grid Table 4 - Accent 5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33">
    <w:name w:val="Grid Table 4 - Accent 6"/>
    <w:basedOn w:val="10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34">
    <w:name w:val="Grid Table 5 Dark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35">
    <w:name w:val="Grid Table 5 Dark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36">
    <w:name w:val="Grid Table 5 Dark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37">
    <w:name w:val="Grid Table 5 Dark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38">
    <w:name w:val="Grid Table 5 Dark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39">
    <w:name w:val="Grid Table 5 Dark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40">
    <w:name w:val="Grid Table 5 Dark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41">
    <w:name w:val="Grid Table 6 Colorful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42">
    <w:name w:val="Grid Table 6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43">
    <w:name w:val="Grid Table 6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4">
    <w:name w:val="Grid Table 6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45">
    <w:name w:val="Grid Table 6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46">
    <w:name w:val="Grid Table 6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47">
    <w:name w:val="Grid Table 6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48">
    <w:name w:val="Grid Table 7 Colorful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7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7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7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7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7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7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1 Light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63">
    <w:name w:val="List Table 2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64">
    <w:name w:val="List Table 2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65">
    <w:name w:val="List Table 2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66">
    <w:name w:val="List Table 2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67">
    <w:name w:val="List Table 2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68">
    <w:name w:val="List Table 2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69">
    <w:name w:val="List Table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3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List Table 3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List Table 3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List Table 3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3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List Table 3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List Table 4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4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4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4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4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5 Dark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84">
    <w:name w:val="List Table 5 Dark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85">
    <w:name w:val="List Table 5 Dark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86">
    <w:name w:val="List Table 5 Dark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87">
    <w:name w:val="List Table 5 Dark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88">
    <w:name w:val="List Table 5 Dark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89">
    <w:name w:val="List Table 5 Dark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90">
    <w:name w:val="List Table 6 Colorful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91">
    <w:name w:val="List Table 6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2">
    <w:name w:val="List Table 6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93">
    <w:name w:val="List Table 6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94">
    <w:name w:val="List Table 6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95">
    <w:name w:val="List Table 6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96">
    <w:name w:val="List Table 6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97">
    <w:name w:val="List Table 7 Colorful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98">
    <w:name w:val="List Table 7 Colorful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999">
    <w:name w:val="List Table 7 Colorful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000">
    <w:name w:val="List Table 7 Colorful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001">
    <w:name w:val="List Table 7 Colorful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002">
    <w:name w:val="List Table 7 Colorful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003">
    <w:name w:val="List Table 7 Colorful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004">
    <w:name w:val="Lined - Accent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05">
    <w:name w:val="Lined - Accent 1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06">
    <w:name w:val="Lined - Accent 2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07">
    <w:name w:val="Lined - Accent 3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08">
    <w:name w:val="Lined - Accent 4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09">
    <w:name w:val="Lined - Accent 5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10">
    <w:name w:val="Lined - Accent 6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11">
    <w:name w:val="Bordered &amp; Lined - Accent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2">
    <w:name w:val="Bordered &amp; Lined - Accent 1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13">
    <w:name w:val="Bordered &amp; Lined - Accent 2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14">
    <w:name w:val="Bordered &amp; Lined - Accent 3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5">
    <w:name w:val="Bordered &amp; Lined - Accent 4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16">
    <w:name w:val="Bordered &amp; Lined - Accent 5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17">
    <w:name w:val="Bordered &amp; Lined - Accent 6"/>
    <w:basedOn w:val="10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18">
    <w:name w:val="Bordered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19">
    <w:name w:val="Bordered - Accent 1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0">
    <w:name w:val="Bordered - Accent 2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21">
    <w:name w:val="Bordered - Accent 3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22">
    <w:name w:val="Bordered - Accent 4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23">
    <w:name w:val="Bordered - Accent 5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24">
    <w:name w:val="Bordered - Accent 6"/>
    <w:basedOn w:val="10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25">
    <w:name w:val="Hyperlink"/>
    <w:uiPriority w:val="99"/>
    <w:unhideWhenUsed/>
    <w:rPr>
      <w:color w:val="0000ff" w:themeColor="hyperlink"/>
      <w:u w:val="single"/>
    </w:rPr>
  </w:style>
  <w:style w:type="paragraph" w:styleId="1026">
    <w:name w:val="footnote text"/>
    <w:basedOn w:val="1043"/>
    <w:link w:val="1027"/>
    <w:uiPriority w:val="99"/>
    <w:semiHidden/>
    <w:unhideWhenUsed/>
    <w:pPr>
      <w:spacing w:after="40" w:line="240" w:lineRule="auto"/>
    </w:pPr>
    <w:rPr>
      <w:sz w:val="18"/>
    </w:rPr>
  </w:style>
  <w:style w:type="character" w:styleId="1027">
    <w:name w:val="Footnote Text Char"/>
    <w:link w:val="1026"/>
    <w:uiPriority w:val="99"/>
    <w:rPr>
      <w:sz w:val="18"/>
    </w:rPr>
  </w:style>
  <w:style w:type="character" w:styleId="1028">
    <w:name w:val="footnote reference"/>
    <w:uiPriority w:val="99"/>
    <w:unhideWhenUsed/>
    <w:rPr>
      <w:vertAlign w:val="superscript"/>
    </w:rPr>
  </w:style>
  <w:style w:type="paragraph" w:styleId="1029">
    <w:name w:val="endnote text"/>
    <w:basedOn w:val="1043"/>
    <w:link w:val="1030"/>
    <w:uiPriority w:val="99"/>
    <w:semiHidden/>
    <w:unhideWhenUsed/>
    <w:pPr>
      <w:spacing w:after="0" w:line="240" w:lineRule="auto"/>
    </w:pPr>
    <w:rPr>
      <w:sz w:val="20"/>
    </w:rPr>
  </w:style>
  <w:style w:type="character" w:styleId="1030">
    <w:name w:val="Endnote Text Char"/>
    <w:link w:val="1029"/>
    <w:uiPriority w:val="99"/>
    <w:rPr>
      <w:sz w:val="20"/>
    </w:rPr>
  </w:style>
  <w:style w:type="character" w:styleId="1031">
    <w:name w:val="endnote reference"/>
    <w:uiPriority w:val="99"/>
    <w:semiHidden/>
    <w:unhideWhenUsed/>
    <w:rPr>
      <w:vertAlign w:val="superscript"/>
    </w:rPr>
  </w:style>
  <w:style w:type="paragraph" w:styleId="1032">
    <w:name w:val="toc 1"/>
    <w:basedOn w:val="1043"/>
    <w:next w:val="1043"/>
    <w:uiPriority w:val="39"/>
    <w:unhideWhenUsed/>
    <w:pPr>
      <w:ind w:left="0" w:right="0" w:firstLine="0"/>
      <w:spacing w:after="57"/>
    </w:pPr>
  </w:style>
  <w:style w:type="paragraph" w:styleId="1033">
    <w:name w:val="toc 2"/>
    <w:basedOn w:val="1043"/>
    <w:next w:val="1043"/>
    <w:uiPriority w:val="39"/>
    <w:unhideWhenUsed/>
    <w:pPr>
      <w:ind w:left="283" w:right="0" w:firstLine="0"/>
      <w:spacing w:after="57"/>
    </w:pPr>
  </w:style>
  <w:style w:type="paragraph" w:styleId="1034">
    <w:name w:val="toc 3"/>
    <w:basedOn w:val="1043"/>
    <w:next w:val="1043"/>
    <w:uiPriority w:val="39"/>
    <w:unhideWhenUsed/>
    <w:pPr>
      <w:ind w:left="567" w:right="0" w:firstLine="0"/>
      <w:spacing w:after="57"/>
    </w:pPr>
  </w:style>
  <w:style w:type="paragraph" w:styleId="1035">
    <w:name w:val="toc 4"/>
    <w:basedOn w:val="1043"/>
    <w:next w:val="1043"/>
    <w:uiPriority w:val="39"/>
    <w:unhideWhenUsed/>
    <w:pPr>
      <w:ind w:left="850" w:right="0" w:firstLine="0"/>
      <w:spacing w:after="57"/>
    </w:pPr>
  </w:style>
  <w:style w:type="paragraph" w:styleId="1036">
    <w:name w:val="toc 5"/>
    <w:basedOn w:val="1043"/>
    <w:next w:val="1043"/>
    <w:uiPriority w:val="39"/>
    <w:unhideWhenUsed/>
    <w:pPr>
      <w:ind w:left="1134" w:right="0" w:firstLine="0"/>
      <w:spacing w:after="57"/>
    </w:pPr>
  </w:style>
  <w:style w:type="paragraph" w:styleId="1037">
    <w:name w:val="toc 6"/>
    <w:basedOn w:val="1043"/>
    <w:next w:val="1043"/>
    <w:uiPriority w:val="39"/>
    <w:unhideWhenUsed/>
    <w:pPr>
      <w:ind w:left="1417" w:right="0" w:firstLine="0"/>
      <w:spacing w:after="57"/>
    </w:pPr>
  </w:style>
  <w:style w:type="paragraph" w:styleId="1038">
    <w:name w:val="toc 7"/>
    <w:basedOn w:val="1043"/>
    <w:next w:val="1043"/>
    <w:uiPriority w:val="39"/>
    <w:unhideWhenUsed/>
    <w:pPr>
      <w:ind w:left="1701" w:right="0" w:firstLine="0"/>
      <w:spacing w:after="57"/>
    </w:pPr>
  </w:style>
  <w:style w:type="paragraph" w:styleId="1039">
    <w:name w:val="toc 8"/>
    <w:basedOn w:val="1043"/>
    <w:next w:val="1043"/>
    <w:uiPriority w:val="39"/>
    <w:unhideWhenUsed/>
    <w:pPr>
      <w:ind w:left="1984" w:right="0" w:firstLine="0"/>
      <w:spacing w:after="57"/>
    </w:pPr>
  </w:style>
  <w:style w:type="paragraph" w:styleId="1040">
    <w:name w:val="toc 9"/>
    <w:basedOn w:val="1043"/>
    <w:next w:val="1043"/>
    <w:uiPriority w:val="39"/>
    <w:unhideWhenUsed/>
    <w:pPr>
      <w:ind w:left="2268" w:right="0" w:firstLine="0"/>
      <w:spacing w:after="57"/>
    </w:pPr>
  </w:style>
  <w:style w:type="paragraph" w:styleId="1041">
    <w:name w:val="TOC Heading"/>
    <w:uiPriority w:val="39"/>
    <w:unhideWhenUsed/>
  </w:style>
  <w:style w:type="paragraph" w:styleId="1042">
    <w:name w:val="table of figures"/>
    <w:basedOn w:val="1043"/>
    <w:next w:val="1043"/>
    <w:uiPriority w:val="99"/>
    <w:unhideWhenUsed/>
    <w:pPr>
      <w:spacing w:after="0" w:afterAutospacing="0"/>
    </w:pPr>
  </w:style>
  <w:style w:type="paragraph" w:styleId="1043" w:default="1">
    <w:name w:val="Normal"/>
    <w:qFormat/>
  </w:style>
  <w:style w:type="table" w:styleId="10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5" w:default="1">
    <w:name w:val="No List"/>
    <w:uiPriority w:val="99"/>
    <w:semiHidden/>
    <w:unhideWhenUsed/>
  </w:style>
  <w:style w:type="paragraph" w:styleId="1046">
    <w:name w:val="No Spacing"/>
    <w:basedOn w:val="1043"/>
    <w:uiPriority w:val="1"/>
    <w:qFormat/>
    <w:pPr>
      <w:spacing w:after="0" w:line="240" w:lineRule="auto"/>
    </w:pPr>
  </w:style>
  <w:style w:type="paragraph" w:styleId="1047">
    <w:name w:val="List Paragraph"/>
    <w:basedOn w:val="1043"/>
    <w:uiPriority w:val="34"/>
    <w:qFormat/>
    <w:pPr>
      <w:contextualSpacing/>
      <w:ind w:left="720"/>
    </w:pPr>
  </w:style>
  <w:style w:type="character" w:styleId="104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pakaduckiy</cp:lastModifiedBy>
  <cp:revision>16</cp:revision>
  <dcterms:modified xsi:type="dcterms:W3CDTF">2026-05-08T05:29:21Z</dcterms:modified>
</cp:coreProperties>
</file>