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line="17" w:lineRule="atLeast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sz w:val="27"/>
          <w:szCs w:val="27"/>
        </w:rPr>
        <w:t xml:space="preserve">Приложение к письму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contextualSpacing/>
        <w:jc w:val="right"/>
        <w:spacing w:line="17" w:lineRule="atLeast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right"/>
        <w:spacing w:line="17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7"/>
          <w:szCs w:val="27"/>
        </w:rPr>
        <w:t xml:space="preserve">    от _________ № 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right"/>
        <w:spacing w:line="17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17" w:lineRule="atLeast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7"/>
          <w:szCs w:val="27"/>
        </w:rPr>
        <w:t xml:space="preserve">Список транспортных средств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jc w:val="center"/>
        <w:spacing w:line="17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574"/>
        <w:gridCol w:w="1694"/>
        <w:gridCol w:w="1708"/>
        <w:gridCol w:w="1977"/>
        <w:gridCol w:w="3409"/>
      </w:tblGrid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№ п/п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Марка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Цвет 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Гос. номер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Месторасположение</w:t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ans" w:hAnsi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line="17" w:lineRule="atLeas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Daewoo Nexia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Темно-зеленая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б/н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мкр. Дружба, д. 1/6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УАЗ буханка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серая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б/н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ул. Приполярная,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ГК «Лада-97»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  <w14:ligatures w14:val="none"/>
              </w:rPr>
            </w:r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eastAsia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eastAsia="Liberation Sans" w:cs="Liberation San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ВАЗ-2106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желтая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б/н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мкр. Восточный, д. 2/4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</w:tc>
      </w:tr>
    </w:tbl>
    <w:p>
      <w:pPr>
        <w:contextualSpacing/>
        <w:spacing w:line="17" w:lineRule="atLeast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2026-05-20T12:00:55Z</dcterms:modified>
</cp:coreProperties>
</file>