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</w:rPr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84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22.05.2026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Департамент имущественных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 жилищных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отношений Адм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инистрации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(далее - Департамент)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поступило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ходатайств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АО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НОВО-УРЕНГОЙМЕЖРАЙГАЗ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об установлен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ии публичного сервитута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на</w:t>
      </w:r>
      <w:bookmarkStart w:id="0" w:name="_Hlk176708105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:</w:t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845"/>
        <w:ind w:left="0"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ab/>
        <w:t xml:space="preserve">- часть земель кадастрового квартала 89:11:030202 (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 г. Новый Уренгой, </w:t>
        <w:br/>
        <w:t xml:space="preserve">г. Новый Уренгой</w:t>
      </w:r>
      <w:r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-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89:11:030202:577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 Новый Уренгой, Восточная промзона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pStyle w:val="84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-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89:11:030202:189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 Новый Уренгой, Восточная промзона</w:t>
      </w:r>
      <w:r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845"/>
        <w:ind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целях,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предусмотренных п. 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ст. 39.37 ЗК РФ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для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bookmarkEnd w:id="0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размещения 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эксплуатация трассы линейного объекта: Подводящий газопровод высокого давления системы газораспределения к складу по адресу: ЯНАО, г. Новый Уренгой, Восточная промзона, панель В, кадастровый номер 89:11:030202:189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.</w:t>
      </w:r>
      <w:r/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по адресу: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217, тел. 93-19-33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время приема: понедельник-пятница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8.30 – 12.30, с 14.00 – 17.00.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составляет 15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дней со дня опубликования в соответствии с частью 1 пункта 3 статьи 39.42 Земельного кодекс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Российской Федерации сообщения об установлении публичного сервитута.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настоящему сообщению прила</w:t>
      </w:r>
      <w:r>
        <w:rPr>
          <w:rFonts w:ascii="Liberation Sans" w:hAnsi="Liberation Sans" w:cs="Liberation Serif"/>
        </w:rPr>
        <w:t xml:space="preserve">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Style w:val="838"/>
          <w:rFonts w:ascii="Liberation Sans" w:hAnsi="Liberation Sans"/>
          <w:highlight w:val="none"/>
        </w:rPr>
      </w:r>
      <w:r>
        <w:rPr>
          <w:rStyle w:val="838"/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«НОВО-УРЕНГОЙМЕЖРАЙГАЗ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Таежна, д. 178,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93-05-02,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o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a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z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n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m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paragraph" w:styleId="845" w:customStyle="1">
    <w:name w:val="Название раздела"/>
    <w:basedOn w:val="718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11</cp:revision>
  <dcterms:created xsi:type="dcterms:W3CDTF">2025-07-15T11:58:00Z</dcterms:created>
  <dcterms:modified xsi:type="dcterms:W3CDTF">2026-05-27T08:52:37Z</dcterms:modified>
</cp:coreProperties>
</file>