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приглашает принять участие в открытом конкурсе по отбору управляющей организации для управления многоквартирными домами, собственниками помещений в которых не выбран способ управления.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 проводится в соответствии с распоряжением Администрации города </w:t>
        <w:br/>
        <w:t xml:space="preserve">Новый Уренгой от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1</w:t>
      </w:r>
      <w:r>
        <w:rPr>
          <w:rFonts w:ascii="Liberation Sans" w:hAnsi="Liberation Sans" w:cs="Liberation Sans"/>
          <w:sz w:val="24"/>
        </w:rPr>
        <w:t xml:space="preserve">7</w:t>
      </w:r>
      <w:r>
        <w:rPr>
          <w:rFonts w:ascii="Liberation Sans" w:hAnsi="Liberation Sans" w:cs="Liberation Sans"/>
          <w:sz w:val="24"/>
        </w:rPr>
        <w:t xml:space="preserve">.0</w:t>
      </w:r>
      <w:r>
        <w:rPr>
          <w:rFonts w:ascii="Liberation Sans" w:hAnsi="Liberation Sans" w:cs="Liberation Sans"/>
          <w:sz w:val="24"/>
        </w:rPr>
        <w:t xml:space="preserve">2</w:t>
      </w:r>
      <w:r>
        <w:rPr>
          <w:rFonts w:ascii="Liberation Sans" w:hAnsi="Liberation Sans" w:cs="Liberation Sans"/>
          <w:sz w:val="24"/>
        </w:rPr>
        <w:t xml:space="preserve">.202</w:t>
      </w:r>
      <w:r>
        <w:rPr>
          <w:rFonts w:ascii="Liberation Sans" w:hAnsi="Liberation Sans" w:cs="Liberation Sans"/>
          <w:sz w:val="24"/>
        </w:rPr>
        <w:t xml:space="preserve">5</w:t>
      </w:r>
      <w:r>
        <w:rPr>
          <w:rFonts w:ascii="Liberation Sans" w:hAnsi="Liberation Sans" w:cs="Liberation Sans"/>
          <w:sz w:val="24"/>
        </w:rPr>
        <w:t xml:space="preserve"> № 5</w:t>
      </w:r>
      <w:r>
        <w:rPr>
          <w:rFonts w:ascii="Liberation Sans" w:hAnsi="Liberation Sans" w:cs="Liberation Sans"/>
          <w:sz w:val="24"/>
        </w:rPr>
        <w:t xml:space="preserve">8</w:t>
      </w:r>
      <w:r>
        <w:rPr>
          <w:rFonts w:ascii="Liberation Sans" w:hAnsi="Liberation Sans" w:cs="Liberation Sans"/>
          <w:sz w:val="24"/>
        </w:rPr>
        <w:t xml:space="preserve">-р </w:t>
      </w:r>
      <w:r>
        <w:rPr>
          <w:rFonts w:ascii="Liberation Sans" w:hAnsi="Liberation Sans" w:cs="Liberation Sans"/>
          <w:sz w:val="24"/>
        </w:rPr>
        <w:t xml:space="preserve">«Об организации конкурса по отбору управляющей организации для управления многоквартирными домами».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Организатор конкурса:</w:t>
      </w:r>
      <w:r>
        <w:rPr>
          <w:rFonts w:ascii="Liberation Sans" w:hAnsi="Liberation Sans" w:cs="Liberation Sans"/>
          <w:sz w:val="24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</w:rPr>
        <w:t xml:space="preserve">: 629300, ЯНАО, </w:t>
        <w:br/>
        <w:t xml:space="preserve">г. Новый Уренгой, ул. </w:t>
      </w:r>
      <w:r>
        <w:rPr>
          <w:rFonts w:ascii="Liberation Sans" w:hAnsi="Liberation Sans" w:cs="Liberation Sans"/>
          <w:sz w:val="24"/>
        </w:rPr>
        <w:t xml:space="preserve">Индустриальная, д. 4, контактные телефоны: 8 (3494) </w:t>
      </w:r>
      <w:r>
        <w:rPr>
          <w:rFonts w:ascii="Liberation Sans" w:hAnsi="Liberation Sans" w:cs="Liberation Sans"/>
          <w:sz w:val="24"/>
        </w:rPr>
        <w:t xml:space="preserve">93-06-52, </w:t>
      </w:r>
      <w:r>
        <w:rPr>
          <w:rFonts w:ascii="Liberation Sans" w:hAnsi="Liberation Sans" w:cs="Liberation Sans"/>
          <w:sz w:val="24"/>
        </w:rPr>
        <w:t xml:space="preserve">93-06-53</w:t>
      </w:r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Конкурс проводится по 17</w:t>
      </w:r>
      <w:r>
        <w:rPr>
          <w:rFonts w:ascii="Liberation Sans" w:hAnsi="Liberation Sans" w:cs="Liberation Sans"/>
          <w:b/>
          <w:sz w:val="24"/>
          <w:highlight w:val="none"/>
        </w:rPr>
        <w:t xml:space="preserve"> </w:t>
      </w:r>
      <w:r>
        <w:rPr>
          <w:rFonts w:ascii="Liberation Sans" w:hAnsi="Liberation Sans" w:cs="Liberation Sans"/>
          <w:b/>
          <w:sz w:val="24"/>
        </w:rPr>
        <w:t xml:space="preserve">лот</w:t>
      </w:r>
      <w:r>
        <w:rPr>
          <w:rFonts w:ascii="Liberation Sans" w:hAnsi="Liberation Sans" w:cs="Liberation Sans"/>
          <w:b/>
          <w:sz w:val="24"/>
        </w:rPr>
        <w:t xml:space="preserve">ам.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color w:val="000000"/>
          <w:spacing w:val="-2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Характеристики объекта конкурса:</w:t>
      </w:r>
      <w:r>
        <w:rPr>
          <w:rFonts w:ascii="Liberation Sans" w:hAnsi="Liberation Sans" w:cs="Liberation Sans"/>
          <w:color w:val="000000"/>
          <w:spacing w:val="-2"/>
          <w:sz w:val="24"/>
        </w:rPr>
      </w:r>
      <w:r>
        <w:rPr>
          <w:rFonts w:ascii="Liberation Sans" w:hAnsi="Liberation Sans" w:cs="Liberation Sans"/>
          <w:color w:val="000000"/>
          <w:spacing w:val="-2"/>
          <w:sz w:val="24"/>
        </w:rPr>
      </w:r>
    </w:p>
    <w:p>
      <w:pPr>
        <w:ind w:left="-142" w:firstLine="862"/>
        <w:jc w:val="both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14"/>
          <w:szCs w:val="1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ind w:firstLine="720"/>
        <w:jc w:val="both"/>
        <w:rPr>
          <w:rFonts w:ascii="Liberation Sans" w:hAnsi="Liberation Sans" w:cs="Liberation Sans"/>
          <w:b/>
          <w:sz w:val="4"/>
          <w:szCs w:val="4"/>
        </w:rPr>
      </w:pP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</w:p>
    <w:tbl>
      <w:tblPr>
        <w:tblW w:w="11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6"/>
        <w:gridCol w:w="416"/>
        <w:gridCol w:w="2060"/>
        <w:gridCol w:w="645"/>
        <w:gridCol w:w="1424"/>
        <w:gridCol w:w="567"/>
        <w:gridCol w:w="425"/>
        <w:gridCol w:w="992"/>
        <w:gridCol w:w="850"/>
        <w:gridCol w:w="850"/>
        <w:gridCol w:w="283"/>
        <w:gridCol w:w="292"/>
        <w:gridCol w:w="330"/>
        <w:gridCol w:w="512"/>
        <w:gridCol w:w="216"/>
        <w:gridCol w:w="918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№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Почтовый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адрес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Год ввода в эксплуатацию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Серия и тип постройки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нежилых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МОП,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               земельного участка,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1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2"/>
                <w:szCs w:val="12"/>
              </w:rPr>
            </w:pP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Газо/ электро снабже</w:t>
            </w: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ние</w:t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9-этажные жилые дома капитального исполнения с лифтом, без мусоропровода, с электроплитами,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с подъемными платформами для инвалидов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none"/>
              </w:rPr>
              <w:t xml:space="preserve">: мкр. Созидателей, д. 2, корп. 3 -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59,10 руб.;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none"/>
              </w:rPr>
              <w:t xml:space="preserve">мкр. Созидателей, д. 2, корп. 4 -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72,63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/>
                <w:b w:val="0"/>
                <w:bCs w:val="0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мкр. Созидателей, д. 2, корп. 3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2025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4"/>
                <w:szCs w:val="14"/>
              </w:rPr>
            </w:pP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</w: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  <w:t xml:space="preserve">сборный железо-бетонный каркас, стены много-слойные - газобе-тонные блоки</w:t>
            </w: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</w: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3374,30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1418,60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836,20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мкр. Созидателей, д. 2, корп.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2024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4"/>
                <w:szCs w:val="14"/>
              </w:rPr>
            </w:pP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</w: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  <w:t xml:space="preserve">сборный железо-бетонный каркас, стены много-слойные - газобе-тонные блоки</w:t>
            </w: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</w: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80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3335,20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1416,60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560,60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9-этажный многоквартирный дом с лифтом, без мусоропровода, с электроплитами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- 59,35 руб.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Арктическая, д. 31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2021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керамзитобетон-ные блоки</w:t>
            </w:r>
            <w:r>
              <w:rPr>
                <w:rFonts w:ascii="PT Astra Serif" w:hAnsi="PT Astra Serif"/>
                <w:sz w:val="16"/>
                <w:szCs w:val="16"/>
              </w:rPr>
            </w:r>
            <w:r>
              <w:rPr>
                <w:rFonts w:ascii="PT Astra Serif" w:hAnsi="PT Astra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322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16882,00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2051,10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2843,30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13105,40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9-этажные жилые дома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54,40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3, </w:t>
              <w:br/>
              <w:t xml:space="preserve">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5 798,70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955,40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8, </w:t>
              <w:br/>
              <w:t xml:space="preserve">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7 475,50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1 982,80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  <w:t xml:space="preserve">4</w:t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9-этажные жилые дома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54,40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5,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5 502,90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none"/>
              </w:rPr>
              <w:t xml:space="preserve">281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771,60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5,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144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7 660,50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55,80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1 042,40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6,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5 692,00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65,00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763,40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6,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5 830,70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769,40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1,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144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7 644,90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none"/>
              </w:rPr>
              <w:t xml:space="preserve">35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999,80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8,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3 766,50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503,40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7,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142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7 811,70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none"/>
              </w:rPr>
              <w:t xml:space="preserve">786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,50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  <w:t xml:space="preserve">5</w:t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9-этажные жилые дома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54,40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4 392,00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762,80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2 234,10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180,00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2 218,80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389,40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2 227,60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369,50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10 879,00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1 681,20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none"/>
              </w:rPr>
              <w:t xml:space="preserve">6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  <w:highlight w:val="white"/>
              </w:rPr>
              <w:t xml:space="preserve">9-этажные жилые дома капитального исполнения с лифтом, без мусоропровода, газовыми плитами</w:t>
            </w: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  <w:highlight w:val="white"/>
              </w:rPr>
              <w:t xml:space="preserve"> – 50,25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Юбилейный, д. 2, корп. 5А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2011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кирпич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4 104,20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798,00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1 080,30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/>
                <w:b/>
                <w:sz w:val="16"/>
                <w:szCs w:val="16"/>
                <w:highlight w:val="none"/>
              </w:rPr>
              <w:t xml:space="preserve">7</w:t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8-этажны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 ж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илые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дома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секционного типа капитального исполнения, без лифта и м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усоропровода,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с электроплитами </w:t>
            </w: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  <w:highlight w:val="none"/>
              </w:rPr>
              <w:t xml:space="preserve">–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40,33 руб.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ул. Геологоразведчиков, д. 2А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198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4"/>
                <w:szCs w:val="14"/>
              </w:rPr>
            </w:pP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  <w:t xml:space="preserve">ж/б плиты</w:t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84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2997,4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51,9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1030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,6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ул. Геологоразведчиков, д. 2Б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198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4"/>
                <w:szCs w:val="14"/>
              </w:rPr>
            </w:pP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  <w:t xml:space="preserve">ж/б плиты</w:t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98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2852,7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234,3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1015,9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yellow"/>
                <w14:ligatures w14:val="none"/>
              </w:rPr>
            </w:pPr>
            <w:r>
              <w:rPr>
                <w:rFonts w:ascii="Liberation Sans" w:hAnsi="Liberation Sans"/>
                <w:b/>
                <w:bCs/>
                <w:sz w:val="16"/>
                <w:szCs w:val="16"/>
                <w:highlight w:val="none"/>
              </w:rPr>
              <w:t xml:space="preserve">8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yellow"/>
                <w14:ligatures w14:val="non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yellow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8-этажные жилые дома и общежития секционного типа капитального исполнения, с лифтом, без мусоропровода, </w:t>
              <w:br/>
              <w:t xml:space="preserve">с электроплитами –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51,40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</w:rPr>
              <w:t xml:space="preserve">руб.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non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ул. Геологоразведчиков, д. 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, корп. 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  <w:t xml:space="preserve">1984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ж/б плиты</w:t>
            </w:r>
            <w:r>
              <w:rPr>
                <w:rFonts w:ascii="Liberation Serif" w:hAnsi="Liberation Serif"/>
                <w:sz w:val="14"/>
                <w:szCs w:val="14"/>
              </w:rPr>
            </w:r>
            <w:r>
              <w:rPr>
                <w:rFonts w:ascii="Liberation Serif" w:hAnsi="Liberation Serif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86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8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2669,70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230,00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958,4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+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+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+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+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+</w:t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749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  <w:r>
              <w:rPr>
                <w:rFonts w:ascii="Liberation Serif" w:hAnsi="Liberation Serif"/>
                <w:sz w:val="16"/>
                <w:szCs w:val="16"/>
              </w:rPr>
            </w:r>
          </w:p>
        </w:tc>
      </w:tr>
      <w:tr>
        <w:tblPrEx/>
        <w:trPr>
          <w:cantSplit/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9</w:t>
            </w:r>
            <w:r>
              <w:rPr>
                <w:b/>
                <w:bCs/>
                <w:sz w:val="16"/>
                <w:szCs w:val="16"/>
                <w:highlight w:val="yellow"/>
              </w:rPr>
            </w:r>
            <w:r>
              <w:rPr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5-этажные жилые дома, общежития и специализированные жилые дома капитального исполнения без лифта и мусоропровода, </w:t>
              <w:br/>
              <w:t xml:space="preserve">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43,52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2,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3 839,80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1 020,10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638,40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10</w:t>
            </w:r>
            <w:r>
              <w:rPr>
                <w:b/>
                <w:bCs/>
                <w:sz w:val="16"/>
                <w:szCs w:val="16"/>
                <w:highlight w:val="yellow"/>
              </w:rPr>
            </w:r>
            <w:r>
              <w:rPr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47,42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1,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4 498,30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377,00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574,80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3,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4 509,60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319,50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635,30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Советский, д. 3,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117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4 508,40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48,50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790,30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11</w:t>
            </w:r>
            <w:r>
              <w:rPr>
                <w:b/>
                <w:bCs/>
                <w:sz w:val="16"/>
                <w:szCs w:val="16"/>
                <w:highlight w:val="yellow"/>
              </w:rPr>
            </w:r>
            <w:r>
              <w:rPr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47,42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Восточный, д. 1,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112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6 216,70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78,70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667,22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  <w14:ligatures w14:val="none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12</w:t>
            </w:r>
            <w:r>
              <w:rPr>
                <w:b/>
                <w:bCs/>
                <w:sz w:val="16"/>
                <w:szCs w:val="16"/>
                <w:highlight w:val="yellow"/>
                <w14:ligatures w14:val="none"/>
              </w:rPr>
            </w:r>
            <w:r>
              <w:rPr>
                <w:b/>
                <w:bCs/>
                <w:sz w:val="16"/>
                <w:szCs w:val="16"/>
                <w:highlight w:val="yellow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47,42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1 572,10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192,60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4 614,20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647,30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1 580,80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188,10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3 057,90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53,20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367,80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119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6 524,80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802,00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4,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1 568,00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191,50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1 638,10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215,20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3 252,60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56,70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410,80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4,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4 632,00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507,00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3 284,90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412,70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112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6 391,90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450,60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850,60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1 745,80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173,30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261,90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1 892,00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270,30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3 272,30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404,90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1 900,90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257,60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1 907,10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254,60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178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9 716,20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1 099,60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18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1 584,50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192,60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  <w14:ligatures w14:val="none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13</w:t>
            </w:r>
            <w:r>
              <w:rPr>
                <w:b/>
                <w:bCs/>
                <w:sz w:val="16"/>
                <w:szCs w:val="16"/>
                <w:highlight w:val="yellow"/>
                <w14:ligatures w14:val="none"/>
              </w:rPr>
            </w:r>
            <w:r>
              <w:rPr>
                <w:b/>
                <w:bCs/>
                <w:sz w:val="16"/>
                <w:szCs w:val="16"/>
                <w:highlight w:val="yellow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47,42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Мирный, д. 8, </w:t>
              <w:br/>
              <w:t xml:space="preserve">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84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4 150,00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709,00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720,00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Мирный, д. 6, </w:t>
              <w:br/>
              <w:t xml:space="preserve">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84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4 380,20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475,00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720,50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мкр. Мирный, д. 7, </w:t>
              <w:br/>
              <w:t xml:space="preserve">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84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3 984,30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826,40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720,20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14</w:t>
            </w:r>
            <w:r>
              <w:rPr>
                <w:b/>
                <w:bCs/>
                <w:sz w:val="16"/>
                <w:szCs w:val="16"/>
                <w:highlight w:val="yellow"/>
              </w:rPr>
            </w:r>
            <w:r>
              <w:rPr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2-этажные жилые дома и общежития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41,21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ул. Таежная, д. 52А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2004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арболит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945,00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352,80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ул. Таежная, д. 52Б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2003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арболит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945,00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342,60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ул. Таежная, д. 52В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2004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арболит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 w:val="0"/>
                <w:bCs w:val="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935,50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340,60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15</w:t>
            </w:r>
            <w:r>
              <w:rPr>
                <w:b/>
                <w:bCs/>
                <w:sz w:val="16"/>
                <w:szCs w:val="16"/>
                <w:highlight w:val="yellow"/>
              </w:rPr>
            </w:r>
            <w:r>
              <w:rPr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2-этажные жилые дома и общежития капитального исполнения без лифта и мусоропровода, с 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– 40,55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Строителей, д. 2В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2012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457,80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126,60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trHeight w:val="4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16</w:t>
            </w:r>
            <w:r>
              <w:rPr>
                <w:b/>
                <w:bCs/>
                <w:sz w:val="16"/>
                <w:szCs w:val="16"/>
                <w:highlight w:val="yellow"/>
              </w:rPr>
            </w:r>
            <w:r>
              <w:rPr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1-этажные жилые дома деревянного (капитального) исполнения без мест общего пользования, в том числе ветхие, аварийные, </w:t>
              <w:br/>
              <w:t xml:space="preserve">с повышенной предельно допустимой концентрацией по фенолу и формальдегиду (токсичные), с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– 16,23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кв-л Армавирский, </w:t>
              <w:br/>
              <w:t xml:space="preserve">мкр. Солнечный, д.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3"/>
                <w:szCs w:val="13"/>
              </w:rPr>
            </w:pPr>
            <w:r>
              <w:rPr>
                <w:rFonts w:ascii="Liberation Sans" w:hAnsi="Liberation Sans" w:cs="Arial CYR"/>
                <w:color w:val="000000"/>
                <w:sz w:val="13"/>
                <w:szCs w:val="13"/>
              </w:rPr>
              <w:t xml:space="preserve">каркасно-засыпные</w:t>
            </w:r>
            <w:r>
              <w:rPr>
                <w:rFonts w:ascii="Liberation Sans" w:hAnsi="Liberation Sans" w:cs="Arial CYR"/>
                <w:color w:val="000000"/>
                <w:sz w:val="13"/>
                <w:szCs w:val="13"/>
              </w:rPr>
            </w:r>
            <w:r>
              <w:rPr>
                <w:rFonts w:ascii="Liberation Sans" w:hAnsi="Liberation Sans" w:cs="Arial CYR"/>
                <w:color w:val="000000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144,50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yellow"/>
                <w14:ligatures w14:val="none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 xml:space="preserve">17</w:t>
            </w:r>
            <w:r>
              <w:rPr>
                <w:b/>
                <w:bCs/>
                <w:sz w:val="16"/>
                <w:szCs w:val="16"/>
                <w:highlight w:val="yellow"/>
                <w14:ligatures w14:val="none"/>
              </w:rPr>
            </w:r>
            <w:r>
              <w:rPr>
                <w:b/>
                <w:bCs/>
                <w:sz w:val="16"/>
                <w:szCs w:val="16"/>
                <w:highlight w:val="yellow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1-этажные жилые дома деревянного (капитального) исполнения без мест общего пользования, в том числе ветхие, аварийные, </w:t>
              <w:br/>
              <w:t xml:space="preserve">с повышенной предельно допустимой концентрацией по фенолу и формальдегиду (токсичные), с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– 16,23 руб.</w:t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кв-л СМП-700, д. 11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1"/>
                <w:szCs w:val="11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1"/>
                <w:szCs w:val="11"/>
                <w:highlight w:val="white"/>
              </w:rPr>
              <w:t xml:space="preserve">деревянные сборно-щитовые</w:t>
            </w:r>
            <w:r>
              <w:rPr>
                <w:rFonts w:ascii="Liberation Sans" w:hAnsi="Liberation Sans" w:cs="Arial CYR"/>
                <w:color w:val="000000"/>
                <w:sz w:val="11"/>
                <w:szCs w:val="11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1"/>
                <w:szCs w:val="1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108,30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0,00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-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+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</w:t>
            </w:r>
            <w:r>
              <w:rPr>
                <w:sz w:val="16"/>
                <w:szCs w:val="16"/>
                <w:highlight w:val="white"/>
              </w:rPr>
              <w:t xml:space="preserve">ептик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+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</w:tbl>
    <w:p>
      <w:pPr>
        <w:ind w:firstLine="540"/>
        <w:jc w:val="both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cs="Liberation Sans"/>
          <w:b/>
          <w:sz w:val="18"/>
          <w:szCs w:val="18"/>
        </w:rPr>
      </w:r>
      <w:r>
        <w:rPr>
          <w:rFonts w:ascii="Liberation Sans" w:hAnsi="Liberation Sans" w:cs="Liberation Sans"/>
          <w:b/>
          <w:sz w:val="20"/>
          <w:szCs w:val="20"/>
        </w:rPr>
      </w:r>
      <w:r>
        <w:rPr>
          <w:rFonts w:ascii="Liberation Sans" w:hAnsi="Liberation Sans" w:cs="Liberation Sans"/>
          <w:b/>
          <w:sz w:val="20"/>
          <w:szCs w:val="20"/>
        </w:rPr>
      </w:r>
    </w:p>
    <w:tbl>
      <w:tblPr>
        <w:tblStyle w:val="793"/>
        <w:tblW w:w="0" w:type="auto"/>
        <w:tblInd w:w="-134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709"/>
        <w:gridCol w:w="1417"/>
        <w:gridCol w:w="1356"/>
        <w:gridCol w:w="1478"/>
      </w:tblGrid>
      <w:tr>
        <w:tblPrEx/>
        <w:trPr>
          <w:trHeight w:val="6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№           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Кол-во домов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Общая площадь жилых и нежилых помещений, м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</w:t>
              <w:br/>
              <w:t xml:space="preserve">за содержание </w:t>
              <w:br/>
              <w:t xml:space="preserve">и ремонт за 1 м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superscript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 в месяц, руб.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</w:t>
              <w:br/>
              <w:t xml:space="preserve">за 1 месяц, руб. 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white"/>
              </w:rPr>
              <w:t xml:space="preserve">9-этажные жилые дома капитального исполнения с лифтом, без мусоропровода, с электроплитами,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с подъемными платформами для инвалидов (мкр. Созидателей, д. 2, корп. 3, д. 2, корп. 4)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4 792,90</w:t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,10</w:t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283 260,39</w:t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4 751,80</w:t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72,63</w:t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345 123,23</w:t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</w:rPr>
              <w:t xml:space="preserve">9-этажный многоквартирный дом с лифтом, без мусоропровода, </w:t>
              <w:br/>
              <w:t xml:space="preserve">с электроплитами (ул. Арктическая, д. 31)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18 933,10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59,35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1 123 679,49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5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мусоропроводом, газовыми плитами (мкр. Мирный, д. 3, корп. 1, </w:t>
              <w:br/>
              <w:t xml:space="preserve">д. 8, корп. 1)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13 274,20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54,40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722 116,48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мусоропроводом, газовыми плитами (мкр. Советский, д. 5, корп. 1, </w:t>
              <w:br/>
              <w:t xml:space="preserve">д. 5, корп. 2,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д. 6, корп. 1,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 д. 6, корп. 2, д. 1, корп. 3, д. 8, корп. 4, </w:t>
              <w:br/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д. 7, корп. 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)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44 347,00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54,40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2 412 476,80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мусоропроводом, газовыми плитами (мкр. Юбилейный, д. 2, корп. 6, </w:t>
              <w:br/>
              <w:t xml:space="preserve">д. 2, корп. 7, д. 5, корп. 5, д. 5, корп. 6, д. 3, корп. 5)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21 951,50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54,40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1 194 161,60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без мусоропровода, с газовыми плитами (мкр. Юбилейный, д. 2, </w:t>
              <w:br/>
              <w:t xml:space="preserve">корп. 5А)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4 902,20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246 335,55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8-этажны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 ж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илые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дома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секционного типа капитального исполнения, без лифта и м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усоропровода,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с электроплитами </w:t>
              <w:br/>
              <w:t xml:space="preserve">(ул. Геологоразведчиков, д. 2А, 2Б)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6 136,30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40,33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247 476,98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8-этажные жилые дома и общежития секционного типа капитального исполнения, с лифтом, без мусоропровода, с электроплитами </w:t>
              <w:br/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z w:val="16"/>
                <w:szCs w:val="16"/>
                <w:highlight w:val="none"/>
              </w:rPr>
              <w:t xml:space="preserve">(ул. Геологоразведчиков, д. 2, корп. 1)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2 899,70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51,40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149 044,58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 жилые дома, общежития и специализированные жилые дома капитального исполнения без лифта и мусоропровода, </w:t>
              <w:br/>
              <w:t xml:space="preserve">с газовыми плитами (мкр. Советский, д. 2, корп. 2)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4 859,90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211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 (мкр. Советский, д. 1, корп. 2, </w:t>
              <w:br/>
              <w:t xml:space="preserve">д. 3, корп. 2, д. 3, корп. 3)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14 261,30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47,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676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 (мкр. Восточный, д. 1, корп. 1)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6 295,40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47,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298 527,87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8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 (мкр. Юбилейный, д. 3, корп. 1, д. 3, корп. 2, д. 3, корп. 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, д. 3, корп. 4, д. 5, корп. 2, д. 4, корп. 3, </w:t>
              <w:br/>
              <w:t xml:space="preserve">д. 5, корп. 1, д. 5, корп. 3, д. 4, корп. 2, д. 1, корп. 2, д. 1, корп. 3, </w:t>
              <w:br/>
              <w:t xml:space="preserve">д. 1, корп. 4, д. 1, корп. 5, д. 1, корп. 1, д. 2, корп. 1, д. 2, корп. 2, </w:t>
              <w:br/>
              <w:t xml:space="preserve">д. 2, корп. 4, д. 2, корп. 5)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60 869,90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47,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2 886 450,66</w:t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 (мкр. Мирный, д. 8, корп. 2, </w:t>
              <w:br/>
              <w:t xml:space="preserve">д. 6, корп. 2, д. 7, корп. 2)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14 524,90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47,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688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2-этажные жилые дома и общежития капитального исполнения без лифта и мусоропровода, с газовыми плитами (ул. Таежная, д. 52А, 52Б, 52В)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2 825,50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116 438,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2-этажные жилые дома и общежития капитального исполнения </w:t>
              <w:br/>
              <w:t xml:space="preserve">без лифта и мусоропровода, с электроплитами (ул. Строителей, </w:t>
              <w:br/>
              <w:t xml:space="preserve">д. 2В)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457,80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18 563,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vMerge w:val="restart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1-этажны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 жилые дома деревянного (капитального) исполнения </w:t>
              <w:br/>
              <w:t xml:space="preserve">без мест общего пользования, в том числе ветхие, аварийные, с повышенной предельно допустимой концентрацией по фенолу </w:t>
              <w:br/>
              <w:t xml:space="preserve">и формальдегиду (токсичные), с электроплитами (кв-л Армавирский, мкр. Солнечный, д. 6)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144,50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2 345,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24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ind w:left="142" w:right="56" w:firstLine="0"/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1-этажные жилые дома деревянного (капитального) исполнения </w:t>
              <w:br/>
              <w:t xml:space="preserve">без мест общего пользования, в том числе ветхие, аварийные, с повышенной предельно допустимой концентрацией по фенолу </w:t>
              <w:br/>
              <w:t xml:space="preserve">и формальдегиду (токсичные), с электроплитами (кв-л СМП-700, </w:t>
              <w:br/>
              <w:t xml:space="preserve">д. 11)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108,30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1 757,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</w:tbl>
    <w:p>
      <w:pPr>
        <w:pStyle w:val="952"/>
        <w:ind w:firstLine="567"/>
        <w:jc w:val="both"/>
        <w:rPr>
          <w:rFonts w:ascii="Liberation Sans" w:hAnsi="Liberation Sans" w:cs="Liberation Sans"/>
          <w:sz w:val="8"/>
          <w:szCs w:val="8"/>
        </w:rPr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</w:rPr>
        <w:t xml:space="preserve"> указаны в приложении №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</w:t>
      </w:r>
      <w:r>
        <w:rPr>
          <w:rFonts w:ascii="Liberation Sans" w:hAnsi="Liberation Sans" w:cs="Liberation Sans"/>
          <w:sz w:val="24"/>
          <w:szCs w:val="24"/>
        </w:rPr>
        <w:t xml:space="preserve">за содержание и ремонт жилого помещения.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</w:rPr>
        <w:t xml:space="preserve">холодное водоснабжение, горячее водоснабжение, водоотведение, отопление, электро/газоснабжение.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предоставля</w:t>
      </w:r>
      <w:r>
        <w:rPr>
          <w:rFonts w:ascii="Liberation Sans" w:hAnsi="Liberation Sans" w:cs="Liberation Sans"/>
          <w:sz w:val="24"/>
          <w:highlight w:val="white"/>
        </w:rPr>
        <w:t xml:space="preserve">ется </w:t>
      </w:r>
      <w:r>
        <w:rPr>
          <w:rFonts w:ascii="Liberation Sans" w:hAnsi="Liberation Sans" w:cs="Liberation Sans"/>
          <w:sz w:val="24"/>
          <w:highlight w:val="white"/>
        </w:rPr>
        <w:t xml:space="preserve">с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t xml:space="preserve">10.04</w:t>
      </w:r>
      <w:r>
        <w:rPr>
          <w:rFonts w:ascii="Liberation Sans" w:hAnsi="Liberation Sans" w:cs="Liberation Sans"/>
          <w:sz w:val="24"/>
          <w:highlight w:val="white"/>
        </w:rPr>
        <w:t xml:space="preserve">.2026</w:t>
      </w:r>
      <w:r>
        <w:rPr>
          <w:rFonts w:ascii="Liberation Sans" w:hAnsi="Liberation Sans" w:cs="Liberation Sans"/>
          <w:sz w:val="24"/>
          <w:highlight w:val="white"/>
        </w:rPr>
        <w:t xml:space="preserve"> по </w:t>
      </w:r>
      <w:r>
        <w:rPr>
          <w:rFonts w:ascii="Liberation Sans" w:hAnsi="Liberation Sans" w:cs="Liberation Sans"/>
          <w:sz w:val="24"/>
          <w:highlight w:val="white"/>
        </w:rPr>
        <w:t xml:space="preserve">11.05</w:t>
      </w:r>
      <w:r>
        <w:rPr>
          <w:rFonts w:ascii="Liberation Sans" w:hAnsi="Liberation Sans" w:cs="Liberation Sans"/>
          <w:sz w:val="24"/>
          <w:highlight w:val="white"/>
        </w:rPr>
        <w:t xml:space="preserve">.2026</w:t>
      </w:r>
      <w:r>
        <w:rPr>
          <w:rFonts w:ascii="Liberation Sans" w:hAnsi="Liberation Sans" w:cs="Liberation Sans"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4"/>
          <w:u w:val="none"/>
        </w:rPr>
      </w:pPr>
      <w:r>
        <w:rPr>
          <w:rFonts w:ascii="Liberation Sans" w:hAnsi="Liberation Sans" w:cs="Liberation Sans"/>
          <w:color w:val="000000" w:themeColor="text1"/>
          <w:sz w:val="24"/>
          <w:highlight w:val="white"/>
          <w:u w:val="none"/>
        </w:rPr>
        <w:t xml:space="preserve">Конкурсная документация может быть получена всем</w:t>
      </w:r>
      <w:r>
        <w:rPr>
          <w:rFonts w:ascii="Liberation Sans" w:hAnsi="Liberation Sans" w:cs="Liberation Sans"/>
          <w:color w:val="000000" w:themeColor="text1"/>
          <w:sz w:val="24"/>
          <w:highlight w:val="white"/>
          <w:u w:val="none"/>
        </w:rPr>
        <w:t xml:space="preserve">и заинтересованными лицами у организатора конкурса бесплатно по адресу:</w:t>
      </w:r>
      <w:r>
        <w:rPr>
          <w:rFonts w:ascii="Liberation Sans" w:hAnsi="Liberation Sans" w:cs="Liberation Sans"/>
          <w:color w:val="000000" w:themeColor="text1"/>
          <w:sz w:val="24"/>
          <w:u w:val="none"/>
        </w:rPr>
        <w:t xml:space="preserve"> 629300, Ямало-Ненецкий автономный округ, г. Новый Уренгой, ул. Индустриальная, д. 4, каб. 119, на официальном сайте Российской Федерации в сети Интернет, который находится по адресу: </w:t>
      </w:r>
      <w:hyperlink r:id="rId13" w:tooltip="http://www.torgi.gov.ru/" w:history="1"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www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torgi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  <w:lang w:val="en-US"/>
          </w:rPr>
          <w:t xml:space="preserve">gov</w:t>
        </w:r>
        <w:r>
          <w:rPr>
            <w:rStyle w:val="919"/>
            <w:rFonts w:ascii="Liberation Sans" w:hAnsi="Liberation Sans" w:cs="Liberation Sans"/>
            <w:color w:val="000000" w:themeColor="text1"/>
            <w:sz w:val="24"/>
            <w:u w:val="none"/>
          </w:rPr>
          <w:t xml:space="preserve">.ru</w:t>
        </w:r>
      </w:hyperlink>
      <w:r>
        <w:rPr>
          <w:rFonts w:ascii="Liberation Sans" w:hAnsi="Liberation Sans" w:cs="Liberation Sans"/>
          <w:color w:val="000000" w:themeColor="text1"/>
          <w:sz w:val="24"/>
          <w:u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u w:val="none"/>
        </w:rPr>
      </w:r>
      <w:r>
        <w:rPr>
          <w:rFonts w:ascii="Liberation Sans" w:hAnsi="Liberation Sans" w:cs="Liberation Sans"/>
          <w:color w:val="000000" w:themeColor="text1"/>
          <w:sz w:val="24"/>
          <w:u w:val="non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регистрации </w:t>
        <w:br/>
        <w:t xml:space="preserve">на электронную почту: </w:t>
      </w:r>
      <w:hyperlink r:id="rId14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94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4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 xml:space="preserve">Заявки на участие в конкурсе принимаются до 09:00 (по местному времени) </w:t>
      </w:r>
      <w:r>
        <w:rPr>
          <w:rFonts w:ascii="Liberation Sans" w:hAnsi="Liberation Sans" w:cs="Liberation Sans"/>
          <w:szCs w:val="24"/>
          <w:highlight w:val="white"/>
        </w:rPr>
        <w:t xml:space="preserve">12.05.2026</w:t>
      </w:r>
      <w:r>
        <w:rPr>
          <w:rFonts w:ascii="Liberation Sans" w:hAnsi="Liberation Sans" w:cs="Liberation Sans"/>
          <w:szCs w:val="24"/>
          <w:highlight w:val="white"/>
        </w:rPr>
        <w:t xml:space="preserve"> </w:t>
        <w:br/>
        <w:t xml:space="preserve">по адресу: 629300, ЯНАО, г. Новый Уренгой, ул. Индустриальная, д. 4, каб. 119, Департамент строительства и жилищно-коммунального комплекса.</w:t>
      </w:r>
      <w:r>
        <w:rPr>
          <w:rFonts w:ascii="Liberation Sans" w:hAnsi="Liberation Sans" w:cs="Liberation Sans"/>
          <w:szCs w:val="24"/>
          <w:highlight w:val="white"/>
        </w:rPr>
      </w:r>
      <w:r>
        <w:rPr>
          <w:rFonts w:ascii="Liberation Sans" w:hAnsi="Liberation Sans" w:cs="Liberation Sans"/>
          <w:szCs w:val="24"/>
          <w:highlight w:val="white"/>
        </w:rPr>
      </w:r>
    </w:p>
    <w:p>
      <w:pPr>
        <w:pStyle w:val="94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Вскрытие конвертов будет проводиться в 10:00 (по местному времени) </w:t>
      </w:r>
      <w:r>
        <w:rPr>
          <w:rFonts w:ascii="Liberation Sans" w:hAnsi="Liberation Sans" w:cs="Liberation Sans"/>
          <w:sz w:val="24"/>
          <w:highlight w:val="white"/>
        </w:rPr>
        <w:t xml:space="preserve">12.05.2026</w:t>
      </w:r>
      <w:r>
        <w:rPr>
          <w:rFonts w:ascii="Liberation Sans" w:hAnsi="Liberation Sans" w:cs="Liberation Sans"/>
          <w:color w:val="ff0000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br/>
        <w:t xml:space="preserve">по адресу: 629300, Ямало-Ненецкий автономный округ, г. Новый Уренгой, ул. Индустриальная, д. 4, каб. 119, в 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рассмотрение заявок будет проводиться в 11:00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12.05.2026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по адресу: 629300, </w:t>
        <w:br/>
        <w:t xml:space="preserve">Ямало-Ненецкий автономный округ, г. Новый Уренгой, ул. Индустриальная, д. 4, каб. 119.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52"/>
        <w:ind w:firstLine="709"/>
        <w:jc w:val="both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конкурс будет проводиться в 10:00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14.05.2026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по адресу: 629300, Ямало-Ненецкий автономный округ, г. Новый Уренгой, ул. Индустриальная, д. 4, каб. 119.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bCs/>
          <w:sz w:val="24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</w:rPr>
        <w:t xml:space="preserve">5% размера платы за содержание 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975"/>
      </w:tblGrid>
      <w:tr>
        <w:tblPrEx/>
        <w:trPr>
          <w:trHeight w:val="1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5" w:type="dxa"/>
            <w:textDirection w:val="lrTb"/>
            <w:noWrap w:val="false"/>
          </w:tcPr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1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31 419,18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2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56 183,97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3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36 105,82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4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120 623,84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5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59 708,08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6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12 316,78 руб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7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12 373,85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8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7 452,23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9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10 575,14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33 813,54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14 926,39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144 322,53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34 438,54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5 821,94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15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928,19 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16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117,26 руб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7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87,89 руб.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highlight w:val="none"/>
              </w:rPr>
            </w:r>
          </w:p>
        </w:tc>
      </w:tr>
    </w:tbl>
    <w:p>
      <w:pPr>
        <w:ind w:firstLine="720"/>
        <w:jc w:val="both"/>
        <w:rPr>
          <w:rFonts w:ascii="Liberation Sans" w:hAnsi="Liberation Sans" w:cs="Liberation Sans"/>
          <w:b/>
          <w:bCs/>
          <w:sz w:val="4"/>
          <w:szCs w:val="4"/>
        </w:rPr>
      </w:pP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7" w:h="16840" w:orient="portrait"/>
      <w:pgMar w:top="567" w:right="425" w:bottom="426" w:left="567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 CYR">
    <w:panose1 w:val="02000603000000000000"/>
  </w:font>
  <w:font w:name="Symbol">
    <w:panose1 w:val="05010000000000000000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rPr>
        <w:rStyle w:val="945"/>
        <w:sz w:val="16"/>
        <w:szCs w:val="16"/>
      </w:rPr>
      <w:framePr w:wrap="around" w:vAnchor="text" w:hAnchor="margin" w:xAlign="right" w:y="1"/>
    </w:pPr>
    <w:r>
      <w:rPr>
        <w:rStyle w:val="945"/>
        <w:sz w:val="16"/>
        <w:szCs w:val="16"/>
      </w:rPr>
      <w:fldChar w:fldCharType="begin"/>
    </w:r>
    <w:r>
      <w:rPr>
        <w:rStyle w:val="945"/>
        <w:sz w:val="16"/>
        <w:szCs w:val="16"/>
      </w:rPr>
      <w:instrText xml:space="preserve">PAGE  </w:instrText>
    </w:r>
    <w:r>
      <w:rPr>
        <w:rStyle w:val="945"/>
        <w:sz w:val="16"/>
        <w:szCs w:val="16"/>
      </w:rPr>
      <w:fldChar w:fldCharType="separate"/>
    </w:r>
    <w:r>
      <w:rPr>
        <w:rStyle w:val="945"/>
        <w:sz w:val="16"/>
        <w:szCs w:val="16"/>
      </w:rPr>
      <w:t xml:space="preserve">2</w:t>
    </w:r>
    <w:r>
      <w:rPr>
        <w:rStyle w:val="945"/>
        <w:sz w:val="16"/>
        <w:szCs w:val="16"/>
      </w:rPr>
      <w:fldChar w:fldCharType="end"/>
    </w:r>
    <w:r>
      <w:rPr>
        <w:rStyle w:val="945"/>
        <w:sz w:val="16"/>
        <w:szCs w:val="16"/>
      </w:rPr>
    </w:r>
    <w:r>
      <w:rPr>
        <w:rStyle w:val="945"/>
        <w:sz w:val="16"/>
        <w:szCs w:val="16"/>
      </w:rPr>
    </w:r>
  </w:p>
  <w:p>
    <w:pPr>
      <w:pStyle w:val="78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rPr>
        <w:rStyle w:val="945"/>
      </w:rPr>
      <w:framePr w:wrap="around" w:vAnchor="text" w:hAnchor="margin" w:xAlign="right" w:y="1"/>
    </w:pPr>
    <w:r>
      <w:rPr>
        <w:rStyle w:val="945"/>
      </w:rPr>
      <w:fldChar w:fldCharType="begin"/>
    </w:r>
    <w:r>
      <w:rPr>
        <w:rStyle w:val="945"/>
      </w:rPr>
      <w:instrText xml:space="preserve">PAGE  </w:instrText>
    </w:r>
    <w:r>
      <w:rPr>
        <w:rStyle w:val="945"/>
      </w:rPr>
      <w:fldChar w:fldCharType="separate"/>
    </w:r>
    <w:r>
      <w:rPr>
        <w:rStyle w:val="945"/>
      </w:rPr>
      <w:t xml:space="preserve">4</w:t>
    </w:r>
    <w:r>
      <w:rPr>
        <w:rStyle w:val="945"/>
      </w:rPr>
      <w:fldChar w:fldCharType="end"/>
    </w:r>
    <w:r>
      <w:rPr>
        <w:rStyle w:val="945"/>
      </w:rPr>
    </w:r>
    <w:r>
      <w:rPr>
        <w:rStyle w:val="945"/>
      </w:rPr>
    </w:r>
  </w:p>
  <w:p>
    <w:pPr>
      <w:pStyle w:val="78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114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622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2"/>
      <w:numFmt w:val="decimal"/>
      <w:isLgl w:val="false"/>
      <w:suff w:val="tab"/>
      <w:lvlText w:val="%1.%2"/>
      <w:lvlJc w:val="left"/>
      <w:pPr>
        <w:ind w:left="693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35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93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1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931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504" w:hanging="180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decimal"/>
      <w:pStyle w:val="941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41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9"/>
  </w:num>
  <w:num w:numId="17">
    <w:abstractNumId w:val="3"/>
  </w:num>
  <w:num w:numId="18">
    <w:abstractNumId w:val="14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rPr>
      <w:sz w:val="28"/>
      <w:szCs w:val="24"/>
    </w:rPr>
  </w:style>
  <w:style w:type="paragraph" w:styleId="750">
    <w:name w:val="Heading 1"/>
    <w:basedOn w:val="749"/>
    <w:next w:val="749"/>
    <w:link w:val="986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51">
    <w:name w:val="Heading 2"/>
    <w:basedOn w:val="749"/>
    <w:next w:val="749"/>
    <w:link w:val="987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52">
    <w:name w:val="Heading 3"/>
    <w:basedOn w:val="749"/>
    <w:next w:val="749"/>
    <w:link w:val="988"/>
    <w:qFormat/>
    <w:pPr>
      <w:jc w:val="center"/>
      <w:keepNext/>
      <w:outlineLvl w:val="2"/>
    </w:pPr>
    <w:rPr>
      <w:b/>
      <w:caps/>
    </w:rPr>
  </w:style>
  <w:style w:type="paragraph" w:styleId="753">
    <w:name w:val="Heading 4"/>
    <w:basedOn w:val="749"/>
    <w:next w:val="749"/>
    <w:link w:val="98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54">
    <w:name w:val="Heading 5"/>
    <w:basedOn w:val="749"/>
    <w:next w:val="749"/>
    <w:link w:val="990"/>
    <w:qFormat/>
    <w:pPr>
      <w:ind w:firstLine="709"/>
      <w:jc w:val="center"/>
      <w:keepNext/>
      <w:outlineLvl w:val="4"/>
    </w:pPr>
    <w:rPr>
      <w:b/>
      <w:sz w:val="32"/>
    </w:rPr>
  </w:style>
  <w:style w:type="paragraph" w:styleId="755">
    <w:name w:val="Heading 6"/>
    <w:basedOn w:val="749"/>
    <w:next w:val="749"/>
    <w:link w:val="991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56">
    <w:name w:val="Heading 7"/>
    <w:basedOn w:val="749"/>
    <w:next w:val="749"/>
    <w:link w:val="992"/>
    <w:qFormat/>
    <w:pPr>
      <w:spacing w:before="240" w:after="60"/>
      <w:outlineLvl w:val="6"/>
    </w:pPr>
    <w:rPr>
      <w:sz w:val="24"/>
    </w:rPr>
  </w:style>
  <w:style w:type="paragraph" w:styleId="757">
    <w:name w:val="Heading 8"/>
    <w:basedOn w:val="749"/>
    <w:next w:val="749"/>
    <w:link w:val="993"/>
    <w:qFormat/>
    <w:pPr>
      <w:ind w:firstLine="720"/>
      <w:keepNext/>
      <w:outlineLvl w:val="7"/>
    </w:pPr>
    <w:rPr>
      <w:szCs w:val="20"/>
    </w:rPr>
  </w:style>
  <w:style w:type="paragraph" w:styleId="758">
    <w:name w:val="Heading 9"/>
    <w:basedOn w:val="749"/>
    <w:next w:val="749"/>
    <w:link w:val="99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Title Char"/>
    <w:uiPriority w:val="10"/>
    <w:rPr>
      <w:sz w:val="48"/>
      <w:szCs w:val="48"/>
    </w:rPr>
  </w:style>
  <w:style w:type="character" w:styleId="763" w:customStyle="1">
    <w:name w:val="Subtitle Char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Footnote Text Char"/>
    <w:uiPriority w:val="99"/>
    <w:rPr>
      <w:sz w:val="18"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49"/>
    <w:uiPriority w:val="34"/>
    <w:qFormat/>
    <w:pPr>
      <w:contextualSpacing/>
      <w:ind w:left="720"/>
    </w:pPr>
  </w:style>
  <w:style w:type="paragraph" w:styleId="778">
    <w:name w:val="No Spacing"/>
    <w:uiPriority w:val="1"/>
    <w:qFormat/>
    <w:rPr>
      <w:lang w:eastAsia="zh-CN"/>
    </w:rPr>
  </w:style>
  <w:style w:type="paragraph" w:styleId="779">
    <w:name w:val="Title"/>
    <w:basedOn w:val="749"/>
    <w:next w:val="749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Заголовок Знак"/>
    <w:link w:val="779"/>
    <w:uiPriority w:val="10"/>
    <w:rPr>
      <w:sz w:val="48"/>
      <w:szCs w:val="48"/>
    </w:rPr>
  </w:style>
  <w:style w:type="paragraph" w:styleId="781">
    <w:name w:val="Subtitle"/>
    <w:basedOn w:val="749"/>
    <w:next w:val="749"/>
    <w:link w:val="782"/>
    <w:uiPriority w:val="11"/>
    <w:qFormat/>
    <w:pPr>
      <w:spacing w:before="200" w:after="200"/>
    </w:pPr>
    <w:rPr>
      <w:sz w:val="24"/>
    </w:rPr>
  </w:style>
  <w:style w:type="character" w:styleId="782" w:customStyle="1">
    <w:name w:val="Подзаголовок Знак"/>
    <w:link w:val="781"/>
    <w:uiPriority w:val="11"/>
    <w:rPr>
      <w:sz w:val="24"/>
      <w:szCs w:val="24"/>
    </w:rPr>
  </w:style>
  <w:style w:type="paragraph" w:styleId="783">
    <w:name w:val="Quote"/>
    <w:basedOn w:val="749"/>
    <w:next w:val="749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49"/>
    <w:next w:val="749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49"/>
    <w:link w:val="985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88" w:customStyle="1">
    <w:name w:val="Header Char"/>
    <w:uiPriority w:val="99"/>
  </w:style>
  <w:style w:type="paragraph" w:styleId="789">
    <w:name w:val="Footer"/>
    <w:basedOn w:val="749"/>
    <w:link w:val="983"/>
    <w:pPr>
      <w:tabs>
        <w:tab w:val="center" w:pos="4677" w:leader="none"/>
        <w:tab w:val="right" w:pos="9355" w:leader="none"/>
      </w:tabs>
    </w:pPr>
  </w:style>
  <w:style w:type="character" w:styleId="790" w:customStyle="1">
    <w:name w:val="Footer Char"/>
    <w:uiPriority w:val="99"/>
  </w:style>
  <w:style w:type="paragraph" w:styleId="791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2" w:customStyle="1">
    <w:name w:val="Caption Char"/>
    <w:uiPriority w:val="99"/>
  </w:style>
  <w:style w:type="table" w:styleId="793">
    <w:name w:val="Table Grid"/>
    <w:basedOn w:val="760"/>
    <w:tblPr/>
  </w:style>
  <w:style w:type="table" w:styleId="79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9">
    <w:name w:val="Hyperlink"/>
    <w:rPr>
      <w:color w:val="0000ff"/>
      <w:u w:val="single"/>
    </w:rPr>
  </w:style>
  <w:style w:type="paragraph" w:styleId="920">
    <w:name w:val="footnote text"/>
    <w:basedOn w:val="749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rPr>
      <w:vertAlign w:val="superscript"/>
    </w:rPr>
  </w:style>
  <w:style w:type="paragraph" w:styleId="923">
    <w:name w:val="endnote text"/>
    <w:basedOn w:val="749"/>
    <w:link w:val="924"/>
    <w:uiPriority w:val="99"/>
    <w:semiHidden/>
    <w:unhideWhenUsed/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749"/>
    <w:next w:val="749"/>
    <w:uiPriority w:val="39"/>
    <w:unhideWhenUsed/>
    <w:pPr>
      <w:spacing w:after="57"/>
    </w:pPr>
  </w:style>
  <w:style w:type="paragraph" w:styleId="927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28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29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0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31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32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33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34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  <w:rPr>
      <w:lang w:eastAsia="zh-CN"/>
    </w:rPr>
  </w:style>
  <w:style w:type="paragraph" w:styleId="936">
    <w:name w:val="table of figures"/>
    <w:basedOn w:val="749"/>
    <w:next w:val="749"/>
    <w:uiPriority w:val="99"/>
    <w:unhideWhenUsed/>
  </w:style>
  <w:style w:type="character" w:styleId="937" w:customStyle="1">
    <w:name w:val="Основной шрифт абзаца;Знак Знак Знак1"/>
    <w:link w:val="982"/>
    <w:semiHidden/>
  </w:style>
  <w:style w:type="paragraph" w:styleId="938" w:customStyle="1">
    <w:name w:val="Стиль1"/>
    <w:basedOn w:val="749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39" w:customStyle="1">
    <w:name w:val="Стиль2"/>
    <w:basedOn w:val="940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40">
    <w:name w:val="List Number 2"/>
    <w:basedOn w:val="749"/>
    <w:pPr>
      <w:ind w:left="643" w:hanging="360"/>
      <w:tabs>
        <w:tab w:val="num" w:pos="643" w:leader="none"/>
      </w:tabs>
    </w:pPr>
    <w:rPr>
      <w:sz w:val="24"/>
    </w:rPr>
  </w:style>
  <w:style w:type="paragraph" w:styleId="941" w:customStyle="1">
    <w:name w:val="Стиль3"/>
    <w:basedOn w:val="942"/>
    <w:pPr>
      <w:numPr>
        <w:ilvl w:val="2"/>
        <w:numId w:val="1"/>
      </w:numPr>
      <w:widowControl w:val="off"/>
    </w:pPr>
  </w:style>
  <w:style w:type="paragraph" w:styleId="942">
    <w:name w:val="Body Text Indent 2"/>
    <w:basedOn w:val="749"/>
    <w:link w:val="995"/>
    <w:pPr>
      <w:ind w:firstLine="720"/>
      <w:jc w:val="both"/>
    </w:pPr>
    <w:rPr>
      <w:sz w:val="24"/>
      <w:szCs w:val="20"/>
    </w:rPr>
  </w:style>
  <w:style w:type="paragraph" w:styleId="943">
    <w:name w:val="Body Text Indent 3"/>
    <w:basedOn w:val="749"/>
    <w:link w:val="996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paragraph" w:styleId="944">
    <w:name w:val="Body Text 2"/>
    <w:basedOn w:val="749"/>
    <w:link w:val="997"/>
    <w:pPr>
      <w:jc w:val="both"/>
    </w:pPr>
    <w:rPr>
      <w:sz w:val="24"/>
      <w:szCs w:val="20"/>
    </w:rPr>
  </w:style>
  <w:style w:type="character" w:styleId="945">
    <w:name w:val="page number"/>
    <w:basedOn w:val="937"/>
  </w:style>
  <w:style w:type="paragraph" w:styleId="946" w:customStyle="1">
    <w:name w:val="Название"/>
    <w:basedOn w:val="749"/>
    <w:link w:val="998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paragraph" w:styleId="947" w:customStyle="1">
    <w:name w:val="содержание2-11"/>
    <w:basedOn w:val="749"/>
    <w:pPr>
      <w:jc w:val="both"/>
      <w:spacing w:after="60"/>
    </w:pPr>
    <w:rPr>
      <w:sz w:val="24"/>
    </w:rPr>
  </w:style>
  <w:style w:type="paragraph" w:styleId="948">
    <w:name w:val="List Bullet"/>
    <w:basedOn w:val="749"/>
    <w:pPr>
      <w:jc w:val="both"/>
      <w:spacing w:after="60"/>
      <w:widowControl w:val="off"/>
    </w:pPr>
    <w:rPr>
      <w:sz w:val="24"/>
    </w:rPr>
  </w:style>
  <w:style w:type="paragraph" w:styleId="949">
    <w:name w:val="Body Text 3"/>
    <w:basedOn w:val="749"/>
    <w:link w:val="999"/>
    <w:pPr>
      <w:spacing w:after="120"/>
    </w:pPr>
    <w:rPr>
      <w:sz w:val="16"/>
      <w:szCs w:val="16"/>
    </w:rPr>
  </w:style>
  <w:style w:type="paragraph" w:styleId="950">
    <w:name w:val="Body Text Indent"/>
    <w:basedOn w:val="749"/>
    <w:link w:val="1000"/>
    <w:pPr>
      <w:ind w:left="283"/>
      <w:spacing w:after="120"/>
    </w:pPr>
    <w:rPr>
      <w:sz w:val="24"/>
    </w:rPr>
  </w:style>
  <w:style w:type="paragraph" w:styleId="951">
    <w:name w:val="Body Text"/>
    <w:basedOn w:val="749"/>
    <w:link w:val="1001"/>
    <w:pPr>
      <w:spacing w:after="120"/>
    </w:pPr>
    <w:rPr>
      <w:sz w:val="24"/>
    </w:rPr>
  </w:style>
  <w:style w:type="paragraph" w:styleId="952" w:customStyle="1">
    <w:name w:val="ConsPlusNonformat"/>
    <w:rPr>
      <w:rFonts w:ascii="Courier New" w:hAnsi="Courier New" w:cs="Courier New"/>
    </w:rPr>
  </w:style>
  <w:style w:type="paragraph" w:styleId="953" w:customStyle="1">
    <w:name w:val="ConsPlusNormal"/>
    <w:pPr>
      <w:ind w:firstLine="720"/>
    </w:pPr>
  </w:style>
  <w:style w:type="paragraph" w:styleId="954" w:customStyle="1">
    <w:name w:val="ConsNormal"/>
    <w:pPr>
      <w:ind w:right="19772" w:firstLine="720"/>
    </w:pPr>
  </w:style>
  <w:style w:type="paragraph" w:styleId="955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56">
    <w:name w:val="Normal (Web)"/>
    <w:basedOn w:val="749"/>
    <w:pPr>
      <w:spacing w:before="100" w:beforeAutospacing="1" w:after="100" w:afterAutospacing="1"/>
    </w:pPr>
    <w:rPr>
      <w:sz w:val="24"/>
    </w:rPr>
  </w:style>
  <w:style w:type="character" w:styleId="957">
    <w:name w:val="line number"/>
    <w:basedOn w:val="937"/>
  </w:style>
  <w:style w:type="paragraph" w:styleId="95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5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6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61" w:customStyle="1">
    <w:name w:val="Preformat"/>
    <w:pPr>
      <w:widowControl w:val="off"/>
    </w:pPr>
    <w:rPr>
      <w:rFonts w:ascii="Courier New" w:hAnsi="Courier New"/>
    </w:rPr>
  </w:style>
  <w:style w:type="paragraph" w:styleId="96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63" w:customStyle="1">
    <w:name w:val="Normal1"/>
  </w:style>
  <w:style w:type="paragraph" w:styleId="96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49"/>
    <w:rPr>
      <w:sz w:val="20"/>
      <w:szCs w:val="20"/>
    </w:rPr>
  </w:style>
  <w:style w:type="paragraph" w:styleId="965" w:customStyle="1">
    <w:name w:val="ConsCell"/>
    <w:pPr>
      <w:widowControl w:val="off"/>
    </w:pPr>
    <w:rPr>
      <w:rFonts w:ascii="Arial" w:hAnsi="Arial" w:cs="Arial"/>
    </w:rPr>
  </w:style>
  <w:style w:type="paragraph" w:styleId="966" w:customStyle="1">
    <w:name w:val="Маркер"/>
    <w:basedOn w:val="749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67">
    <w:name w:val="annotation reference"/>
    <w:rPr>
      <w:sz w:val="16"/>
      <w:szCs w:val="16"/>
    </w:rPr>
  </w:style>
  <w:style w:type="paragraph" w:styleId="968">
    <w:name w:val="annotation text"/>
    <w:basedOn w:val="749"/>
    <w:link w:val="1002"/>
    <w:rPr>
      <w:sz w:val="20"/>
      <w:szCs w:val="20"/>
    </w:rPr>
  </w:style>
  <w:style w:type="paragraph" w:styleId="969">
    <w:name w:val="annotation subject"/>
    <w:basedOn w:val="968"/>
    <w:next w:val="968"/>
    <w:link w:val="1003"/>
    <w:rPr>
      <w:b/>
      <w:bCs/>
    </w:rPr>
  </w:style>
  <w:style w:type="paragraph" w:styleId="970">
    <w:name w:val="Balloon Text"/>
    <w:basedOn w:val="749"/>
    <w:link w:val="984"/>
    <w:rPr>
      <w:rFonts w:ascii="Tahoma" w:hAnsi="Tahoma" w:cs="Tahoma"/>
      <w:sz w:val="16"/>
      <w:szCs w:val="16"/>
    </w:rPr>
  </w:style>
  <w:style w:type="paragraph" w:styleId="971" w:customStyle="1">
    <w:name w:val="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2">
    <w:name w:val="HTML Address"/>
    <w:basedOn w:val="749"/>
    <w:link w:val="1004"/>
    <w:pPr>
      <w:jc w:val="both"/>
      <w:spacing w:after="60"/>
    </w:pPr>
    <w:rPr>
      <w:i/>
      <w:iCs/>
      <w:sz w:val="24"/>
    </w:rPr>
  </w:style>
  <w:style w:type="character" w:styleId="973">
    <w:name w:val="FollowedHyperlink"/>
    <w:rPr>
      <w:color w:val="800080"/>
      <w:u w:val="single"/>
    </w:rPr>
  </w:style>
  <w:style w:type="paragraph" w:styleId="974" w:customStyle="1">
    <w:name w:val="Знак 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5" w:customStyle="1">
    <w:name w:val="Стиль текста"/>
    <w:basedOn w:val="951"/>
    <w:pPr>
      <w:jc w:val="both"/>
      <w:keepLines/>
      <w:spacing w:before="60" w:after="60"/>
    </w:pPr>
    <w:rPr>
      <w:szCs w:val="20"/>
    </w:rPr>
  </w:style>
  <w:style w:type="character" w:styleId="976" w:customStyle="1">
    <w:name w:val="Основной шрифт"/>
    <w:semiHidden/>
  </w:style>
  <w:style w:type="paragraph" w:styleId="977" w:customStyle="1">
    <w:name w:val="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8" w:customStyle="1">
    <w:name w:val="Знак2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9" w:customStyle="1">
    <w:name w:val="Стиль3 Знак Знак"/>
    <w:basedOn w:val="942"/>
    <w:pPr>
      <w:ind w:left="720" w:hanging="720"/>
      <w:widowControl w:val="off"/>
      <w:tabs>
        <w:tab w:val="num" w:pos="720" w:leader="none"/>
      </w:tabs>
    </w:pPr>
  </w:style>
  <w:style w:type="character" w:styleId="980">
    <w:name w:val="Emphasis"/>
    <w:uiPriority w:val="20"/>
    <w:qFormat/>
    <w:rPr>
      <w:i/>
      <w:iCs/>
    </w:rPr>
  </w:style>
  <w:style w:type="paragraph" w:styleId="981" w:customStyle="1">
    <w:name w:val="Знак1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2" w:customStyle="1">
    <w:name w:val="Знак Знак Знак1 Знак"/>
    <w:basedOn w:val="749"/>
    <w:link w:val="9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83" w:customStyle="1">
    <w:name w:val="Нижний колонтитул Знак"/>
    <w:link w:val="789"/>
    <w:rPr>
      <w:sz w:val="28"/>
      <w:szCs w:val="24"/>
    </w:rPr>
  </w:style>
  <w:style w:type="character" w:styleId="984" w:customStyle="1">
    <w:name w:val="Текст выноски Знак"/>
    <w:link w:val="970"/>
    <w:rPr>
      <w:rFonts w:ascii="Tahoma" w:hAnsi="Tahoma" w:cs="Tahoma"/>
      <w:sz w:val="16"/>
      <w:szCs w:val="16"/>
    </w:rPr>
  </w:style>
  <w:style w:type="character" w:styleId="985" w:customStyle="1">
    <w:name w:val="Верхний колонтитул Знак"/>
    <w:link w:val="787"/>
    <w:rPr>
      <w:sz w:val="28"/>
      <w:szCs w:val="24"/>
    </w:rPr>
  </w:style>
  <w:style w:type="character" w:styleId="986" w:customStyle="1">
    <w:name w:val="Заголовок 1 Знак"/>
    <w:link w:val="750"/>
    <w:rPr>
      <w:b/>
      <w:bCs/>
      <w:sz w:val="22"/>
      <w:szCs w:val="22"/>
    </w:rPr>
  </w:style>
  <w:style w:type="character" w:styleId="987" w:customStyle="1">
    <w:name w:val="Заголовок 2 Знак"/>
    <w:link w:val="751"/>
    <w:rPr>
      <w:b/>
      <w:bCs/>
      <w:color w:val="000000"/>
      <w:spacing w:val="-16"/>
      <w:sz w:val="28"/>
      <w:szCs w:val="25"/>
    </w:rPr>
  </w:style>
  <w:style w:type="character" w:styleId="988" w:customStyle="1">
    <w:name w:val="Заголовок 3 Знак"/>
    <w:link w:val="752"/>
    <w:rPr>
      <w:b/>
      <w:caps/>
      <w:sz w:val="28"/>
      <w:szCs w:val="24"/>
    </w:rPr>
  </w:style>
  <w:style w:type="character" w:styleId="989" w:customStyle="1">
    <w:name w:val="Заголовок 4 Знак"/>
    <w:link w:val="753"/>
    <w:rPr>
      <w:b/>
      <w:bCs/>
      <w:sz w:val="28"/>
      <w:szCs w:val="28"/>
    </w:rPr>
  </w:style>
  <w:style w:type="character" w:styleId="990" w:customStyle="1">
    <w:name w:val="Заголовок 5 Знак"/>
    <w:link w:val="754"/>
    <w:rPr>
      <w:b/>
      <w:sz w:val="32"/>
      <w:szCs w:val="24"/>
    </w:rPr>
  </w:style>
  <w:style w:type="character" w:styleId="991" w:customStyle="1">
    <w:name w:val="Заголовок 6 Знак"/>
    <w:link w:val="755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92" w:customStyle="1">
    <w:name w:val="Заголовок 7 Знак"/>
    <w:link w:val="756"/>
    <w:rPr>
      <w:sz w:val="24"/>
      <w:szCs w:val="24"/>
    </w:rPr>
  </w:style>
  <w:style w:type="character" w:styleId="993" w:customStyle="1">
    <w:name w:val="Заголовок 8 Знак"/>
    <w:link w:val="757"/>
    <w:rPr>
      <w:sz w:val="28"/>
    </w:rPr>
  </w:style>
  <w:style w:type="character" w:styleId="994" w:customStyle="1">
    <w:name w:val="Заголовок 9 Знак"/>
    <w:link w:val="758"/>
    <w:rPr>
      <w:rFonts w:ascii="Arial" w:hAnsi="Arial" w:cs="Arial"/>
      <w:sz w:val="22"/>
      <w:szCs w:val="22"/>
    </w:rPr>
  </w:style>
  <w:style w:type="character" w:styleId="995" w:customStyle="1">
    <w:name w:val="Основной текст с отступом 2 Знак"/>
    <w:link w:val="942"/>
    <w:rPr>
      <w:sz w:val="28"/>
    </w:rPr>
  </w:style>
  <w:style w:type="character" w:styleId="996" w:customStyle="1">
    <w:name w:val="Основной текст с отступом 3 Знак"/>
    <w:link w:val="943"/>
    <w:rPr>
      <w:i/>
      <w:iCs/>
      <w:sz w:val="28"/>
      <w:szCs w:val="24"/>
    </w:rPr>
  </w:style>
  <w:style w:type="character" w:styleId="997" w:customStyle="1">
    <w:name w:val="Основной текст 2 Знак"/>
    <w:link w:val="944"/>
    <w:rPr>
      <w:sz w:val="28"/>
      <w:szCs w:val="26"/>
    </w:rPr>
  </w:style>
  <w:style w:type="character" w:styleId="998" w:customStyle="1">
    <w:name w:val="Название Знак"/>
    <w:link w:val="946"/>
    <w:rPr>
      <w:sz w:val="28"/>
      <w:szCs w:val="28"/>
    </w:rPr>
  </w:style>
  <w:style w:type="character" w:styleId="999" w:customStyle="1">
    <w:name w:val="Основной текст 3 Знак"/>
    <w:link w:val="949"/>
    <w:rPr>
      <w:sz w:val="16"/>
      <w:szCs w:val="16"/>
    </w:rPr>
  </w:style>
  <w:style w:type="character" w:styleId="1000" w:customStyle="1">
    <w:name w:val="Основной текст с отступом Знак"/>
    <w:link w:val="950"/>
    <w:rPr>
      <w:sz w:val="24"/>
      <w:szCs w:val="24"/>
    </w:rPr>
  </w:style>
  <w:style w:type="character" w:styleId="1001" w:customStyle="1">
    <w:name w:val="Основной текст Знак"/>
    <w:link w:val="951"/>
    <w:rPr>
      <w:sz w:val="24"/>
      <w:szCs w:val="24"/>
    </w:rPr>
  </w:style>
  <w:style w:type="character" w:styleId="1002" w:customStyle="1">
    <w:name w:val="Текст примечания Знак"/>
    <w:link w:val="968"/>
  </w:style>
  <w:style w:type="character" w:styleId="1003" w:customStyle="1">
    <w:name w:val="Тема примечания Знак"/>
    <w:link w:val="969"/>
    <w:rPr>
      <w:b/>
      <w:bCs/>
    </w:rPr>
  </w:style>
  <w:style w:type="character" w:styleId="1004" w:customStyle="1">
    <w:name w:val="Адрес HTML Знак"/>
    <w:link w:val="972"/>
    <w:rPr>
      <w:i/>
      <w:iCs/>
      <w:sz w:val="24"/>
      <w:szCs w:val="24"/>
    </w:rPr>
  </w:style>
  <w:style w:type="character" w:styleId="1005" w:customStyle="1">
    <w:name w:val="docdata"/>
  </w:style>
  <w:style w:type="paragraph" w:styleId="1006" w:customStyle="1">
    <w:name w:val="Table Paragraph"/>
    <w:uiPriority w:val="1"/>
    <w:qFormat/>
    <w:pPr>
      <w:ind w:left="105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BE45-BA9D-455F-AA64-BD686A95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198</cp:revision>
  <dcterms:created xsi:type="dcterms:W3CDTF">2018-10-03T13:41:00Z</dcterms:created>
  <dcterms:modified xsi:type="dcterms:W3CDTF">2026-04-08T05:14:38Z</dcterms:modified>
  <cp:version>917504</cp:version>
</cp:coreProperties>
</file>