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57122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России продолжает действовать механизм, известный как «дачная амнистия». Росреестр </w:t>
      </w:r>
      <w:hyperlink r:id="rId10" w:tooltip="https://rosreestr.gov.ru/upload/Doc/press/ДАЧНАЯ АМНИСТИЯ 1.0_У-11-27112025.pdf" w:history="1">
        <w:r>
          <w:rPr>
            <w:rStyle w:val="175"/>
            <w:rFonts w:ascii="Times New Roman" w:hAnsi="Times New Roman" w:eastAsia="Times New Roman" w:cs="Times New Roman"/>
            <w:sz w:val="24"/>
            <w:szCs w:val="24"/>
          </w:rPr>
          <w:t xml:space="preserve">разработал методические рекомендации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оказания помощи гражданам в оформлении садовых и огородных земельных участков и земельных участков общего назначения, расположенных в границах территории садоводческих или огороднических некоммерческих организаций (СНТ, ОНТ), в отношении которых у граж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дан отсутствуют правоустанавливающие документы.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Документ можно увидеть на сайте Росреестра в разделе Открытая служба &gt;Обзор законов о недвижимости &gt; О «дачной амнистии».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Расскажем коротко о главном. Главное условие — успеть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марта 2031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Кто может оформить участок бесплатно?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Право на упрощённое оформление имеют: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члены СНТ или ОНТ;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граждане, которым участок был распределён товариществом;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собственники, чьи участки образованы из земли, предоставленной СНТ (или организации, при которой оно создавалось)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 25 октября 2001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члены реорганизованных или даже уже не существующих товариществ.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Важно: участок не должен быть изъят из оборота, а уполномоченные органы ранее не должны были предоставлять вам землю.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Пошаговая инструкция из документа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убедитесь, что участок подходит под условия амнистии.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соберите документы: решение собрания СНТ о распределении земли, членскую книжку, правоустанавливающий документ товарищества (до 2001 года).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проверьте, стоит ли участок на кадастровом учёте (через портал НСПД или сайт Росреестра).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если участок не учтён, подготовьте схему расположения (самостоятельно или с кадастровым инженером).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5–6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подайте заявление о предварительном согласовании в администрацию. Через 14 дней получите решение.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7–8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закажите межевой план, поставьте участок на кадастровый учёт (через портал Госуслуг или сайт Росреестра).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9–10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подайте заявление о предоставлении участка. Срок рассмотрения — 14 дней.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Шаг 11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зарегистрируйте право собственности в Росреестре.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участок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уже стоит на кадастровом учёте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имеет точные границы, вы сразу переходите к шагу 10 — подаче заявления о предоставлении.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Что важно знать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«Дачная амнистия» не требует обращения в суд.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Участки общего назначения оформляются в долевую собственность или аренду.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новых регионов (ДНР, ЛНР, Запорожская и Херсонская области) — особые условия: участки должны быть образованы из земли, предоставленной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 октября 2022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Срок амнистии там продлён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января 2028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Заместитель управления Росреестра по ЯНАО Марина Савельева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подчеркнула: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«“Дачная амнистия” — это реальный шанс для миллионов граждан легализовать свои участки. Главное — не откладывать, проверить документы и обратиться в МФЦ или Росреестр. Механизм отработан, и наша задача — помочь людям стать полноправными собственниками земли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.»</w:t>
      </w:r>
      <w:r>
        <w:rPr>
          <w:rFonts w:ascii="Times New Roman" w:hAnsi="Times New Roman" w:eastAsia="Times New Roman" w:cs="Times New Roman"/>
          <w:i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Где искать сведения об участке?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22"/>
        <w:numPr>
          <w:ilvl w:val="0"/>
          <w:numId w:val="3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Портал пространственных данных НСПД: </w:t>
      </w:r>
      <w:hyperlink r:id="rId11" w:tooltip="https://nspd.gov.ru/" w:history="1">
        <w:r>
          <w:rPr>
            <w:rStyle w:val="175"/>
            <w:rFonts w:ascii="Times New Roman" w:hAnsi="Times New Roman" w:eastAsia="Times New Roman" w:cs="Times New Roman"/>
            <w:color w:val="0000ee"/>
            <w:sz w:val="24"/>
            <w:u w:val="none"/>
          </w:rPr>
          <w:t xml:space="preserve">https://nspd.gov.ru</w:t>
        </w:r>
      </w:hyperlink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3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Сайт Росреестра → раздел «Справочная информация по объектам недвижимости online»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Оформленный участок подтверждается выпиской из ЕГРН — это законное доказательство вашего права собственности.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r/>
      <w:r/>
    </w:p>
    <w:p>
      <w:pPr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16"/>
          <w:szCs w:val="16"/>
        </w:rPr>
        <w:t xml:space="preserve">Подготовлено пресс-службой Управления Росреестра по ЯНАО</w:t>
      </w:r>
      <w:r>
        <w:rPr>
          <w:rFonts w:ascii="Tinos" w:hAnsi="Tinos" w:eastAsia="Tinos" w:cs="Tinos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upload/Doc/press/&#1044;&#1040;&#1063;&#1053;&#1040;&#1071; &#1040;&#1052;&#1053;&#1048;&#1057;&#1058;&#1048;&#1071; 1.0_&#1059;-11-27112025.pdf" TargetMode="External"/><Relationship Id="rId11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2026-04-14T12:34:20Z</dcterms:modified>
</cp:coreProperties>
</file>