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4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83810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</w:p>
    <w:p>
      <w:pPr>
        <w:pStyle w:val="14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24"/>
        </w:rPr>
        <w:t xml:space="preserve">Ямальский Росреестр провел разъяснительную встречу с кадастровыми инженерами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  <w:r/>
    </w:p>
    <w:p>
      <w:r/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 Надыме состоялось рабочее совещание руководства Управления Росреестра по Ямало-Ненецкому автономному округу с представителями кадастрового сообщества. Главной темой встречи стала подготовка к новым требованиям оформления технических планов, вступающим в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силу с 1 февраля 2026 года, а также изменения в федеральном законодательстве, определяющие правила эксплуатации объектов капитального строительства.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Мероприятие прошло в формате открытого диалога: представители ведомства не только довели до специалистов законодательные изменения, но и детально разобрали «болевые точки» профессии — типичные ошибки, приводящие к приостановлению кадастрового учета.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Новый порядок оформления техпланов: что изменилось с февраля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1 февраля 2026 года вступили в силу изменения, утвержденные приказом Росреестра от 23.10.2024 № П/0328/24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(http://publication.pravo.gov.ru/document/0001202503140006?ysclid=ml0xkhrcx0889992834)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Документ вносит коррективы в требования к подготовке технических планов зданий, сооружений и помещений. Как пояснили на встрече, нововведения напра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влены на унификацию данных и повышение точности описания объектов.</w:t>
      </w:r>
      <w:r/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Согласно приказу,  карта-план территории, технический и межевой планы теперь обязательно должны содержать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сведения об адресе объекта недвижимости, зарегистрированный в ФИАС или ГАР,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 и его FIASID (уникальный идентификатор адреса в ФИАС).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А если объект недвижимости не является объектом адресации, то указываются сведения об ином месте нахождения объекта недвижимости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— подчеркнула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Марина Савельева,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заместитель руководителя ямальского Росреестра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в ходе выступления.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Перед тем как подать пакет документов для кадастрового учета в Росреестр необходимо убедиться, что у земельного участка и объекта капитального строительства есть зарегистрированный адрес в ФИАС.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отсутствия зарегистрированного адреса кадастровый инженер может подать заявление на присвоение адреса в орган местного самоуправления.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Типичные ошибки и способы их избежать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встрече провели анализ наиболее частых нарушений, допускаемых кадастровыми инженерами при подготовке документов. 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Среди наиболее распространенных ошибок были названы: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Неточности в определении координат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характерных точек границ земельных участков и контуров зданий.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Ошибки в оформлении документов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включая неверное указание адресов, кадастровых номеров и технических характеристик объектов.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«Качество подготовки документов кад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астровым инженером напрямую влияет на срок оказания государственной услуги объекта недвижимости. Ошибка в координатах или неверно указанная площадь сегодня — это судебные споры и невозможность совершить сделку завтра. Мы на постоянной основе ведем работу п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о повышению качества услуг, и подобные встречи — лучший способ донести до коллег требования законодательства в живом диалоге»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— отметила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Светлана Кожевина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начальник ОРГН ведомства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Новые нормы закона: эксплуатация только после оформления</w:t>
      </w:r>
      <w:r/>
      <w:r/>
    </w:p>
    <w:p>
      <w:pPr>
        <w:ind w:left="0" w:right="0" w:firstLine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Отдельное внимание участники совещания уделили положениям Федерального закона </w:t>
      </w:r>
      <w:r>
        <w:t xml:space="preserve">от 26.12.2024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№ 487-ФЗ. Документ внес существенные изменения в правила использования объектов недвижимости с 1 марта 2025 года. 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Согласно новым нормам, эксплуатировать построенные здания и сооружения можно только после внесения сведений о них в ЕГРН. Это означает, что формальный ввод объекта в эксплуатацию без последующей постановки на кадастровый учет и регистрации прав стано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вится невозможным для законного использования.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Расширение полномочий кадастровых инженеров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Также на встрече затронул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вопрос о расширении возможностей кадастровых инженеров во взаимодействии с Росреестром. Профессиональным участникам рынка недвижимости напомнили о законодательно закрепленной возможности подавать заявления на кадастровый учет и регистрацию права от имени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заказчика.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Эта норма, предусмотренная профильным законом, позволяет существенно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сократить временные издержки правообладателям.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ыступая офици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альным представителем заказчика по договоренности сторон, 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адастровый инженер не только подготавливает пакет документов, но 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может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самостоятельно направить его в Росреестр в электронном виде.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Это сокращает сроки оказания услуги и снижает риск ошибок при самостоятельной подаче документов непрофессионалами.</w:t>
      </w:r>
      <w:r/>
      <w:r/>
    </w:p>
    <w:p>
      <w:pPr>
        <w:ind w:left="0" w:right="0" w:firstLine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«Для нас, как для кадастровых инженеров, возможность подать документы напрямую от имени заказчика — это не просто дополнительная опция, а инструмент полного контроля процесса. Мы можем проследить судьбу подготовленного нами пакета от начала до конца, опера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тивно отсле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живая статус и при необходимости оперативно реагируя на замечания государственных регистраторов прав. В конечном счете, это выгодно и заказчику, который получает готовый результат, не вникая в тонкости»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— прокомментировал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Владимир Покроев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кадастровый инж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енер из Надыма.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0"/>
          <w:szCs w:val="20"/>
          <w:highlight w:val="none"/>
        </w:rPr>
      </w:r>
      <w:r>
        <w:rPr>
          <w:rFonts w:ascii="Tinos" w:hAnsi="Tinos" w:eastAsia="Tinos" w:cs="Tinos"/>
          <w:sz w:val="20"/>
          <w:szCs w:val="20"/>
          <w:highlight w:val="none"/>
        </w:rPr>
      </w:r>
    </w:p>
    <w:p>
      <w:pPr>
        <w:ind w:left="0" w:right="0" w:firstLine="0"/>
        <w:rPr>
          <w:rFonts w:ascii="Tinos" w:hAnsi="Tinos" w:eastAsia="Tinos" w:cs="Tinos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0"/>
          <w:szCs w:val="20"/>
          <w:highlight w:val="none"/>
        </w:rPr>
        <w:t xml:space="preserve">Подготовлено пресс-службой Управления Росреестра по ЯНАО</w:t>
      </w:r>
      <w:r>
        <w:rPr>
          <w:highlight w:val="none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709" w:right="850" w:bottom="53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2026-03-12T12:04:48Z</dcterms:modified>
</cp:coreProperties>
</file>