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ind w:left="5103"/>
        <w:jc w:val="left"/>
        <w:spacing w:after="0" w:line="240" w:lineRule="auto"/>
        <w:rPr>
          <w:rFonts w:ascii="Liberation Sans" w:hAnsi="Liberation Sans" w:cs="Liberation Sans"/>
          <w:b/>
          <w:i/>
          <w:color w:val="000000" w:themeColor="text1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color w:val="000000" w:themeColor="text1"/>
          <w:sz w:val="20"/>
          <w:szCs w:val="20"/>
        </w:rPr>
        <w:t xml:space="preserve">В соответствии с п. </w:t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0"/>
          <w:szCs w:val="20"/>
        </w:rPr>
        <w:t xml:space="preserve">2.3</w:t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0"/>
          <w:szCs w:val="20"/>
        </w:rPr>
        <w:t xml:space="preserve"> Порядка </w:t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color w:val="000000" w:themeColor="text1"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color w:val="000000" w:themeColor="text1"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cs="Liberation Sans"/>
          <w:b/>
          <w:i/>
          <w:color w:val="000000" w:themeColor="text1"/>
          <w:sz w:val="20"/>
          <w:szCs w:val="20"/>
        </w:rPr>
      </w:r>
    </w:p>
    <w:p>
      <w:pPr>
        <w:pStyle w:val="650"/>
        <w:ind w:left="5103"/>
        <w:spacing w:line="720" w:lineRule="auto"/>
        <w:rPr>
          <w:rFonts w:ascii="Liberation Sans" w:hAnsi="Liberation Sans" w:cs="Liberation Sans"/>
          <w:i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i/>
          <w:color w:val="000000" w:themeColor="text1"/>
          <w:sz w:val="28"/>
          <w:szCs w:val="28"/>
        </w:rPr>
      </w:r>
    </w:p>
    <w:p>
      <w:pPr>
        <w:pStyle w:val="645"/>
        <w:ind w:firstLine="709"/>
        <w:jc w:val="center"/>
        <w:spacing w:after="0" w:line="240" w:lineRule="auto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Требования к заявителям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на 1-е число месяца, предшествующе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му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 месяцу, в котором планируется проведение отбора: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645"/>
        <w:ind w:firstLine="709"/>
        <w:jc w:val="center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- у заявителя на получение субсидии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-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заявители на получение субсидии - юридические лица 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заяв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ителя на получение субсидии не приостановлена в порядке, предусмотренном законодательством Российской Федерации, а заявители на получение субсидии – индивидуальные предприниматели не должны прекратить деятельность в качестве индивидуального предпринимателя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- заявители на получ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ение субсидии не должны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нные в утверждаемый Министерством финансов Росс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50%;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- заявители на получение субсидии не должны получать средства из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бюджета муниципального образования город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на основании иных муници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  <w:t xml:space="preserve">пальных правовых актов на цели предоставления субсидии;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eastAsia="ru-RU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45"/>
        <w:ind w:firstLine="708"/>
        <w:jc w:val="both"/>
        <w:spacing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у заявителя 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 получение субсидии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650"/>
        <w:ind w:firstLine="708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val="ru-RU" w:eastAsia="en-US"/>
        </w:rPr>
        <w:t xml:space="preserve">- заявители на получение субсидии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val="ru-RU" w:eastAsia="en-US"/>
        </w:rPr>
        <w:t xml:space="preserve">ров, выполнении работ, оказании услуг по причине введения 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lang w:val="ru-RU" w:eastAsia="en-US"/>
        </w:rPr>
        <w:t xml:space="preserve">ц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656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46">
    <w:name w:val="Основной шрифт абзаца"/>
    <w:next w:val="646"/>
    <w:link w:val="645"/>
    <w:uiPriority w:val="1"/>
    <w:semiHidden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character" w:styleId="649">
    <w:name w:val="Гиперссылка"/>
    <w:next w:val="649"/>
    <w:link w:val="645"/>
    <w:uiPriority w:val="99"/>
    <w:unhideWhenUsed/>
    <w:rPr>
      <w:color w:val="0000ff"/>
      <w:u w:val="single"/>
    </w:rPr>
  </w:style>
  <w:style w:type="paragraph" w:styleId="650">
    <w:name w:val="Текст"/>
    <w:basedOn w:val="645"/>
    <w:next w:val="650"/>
    <w:link w:val="651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651">
    <w:name w:val="Текст Знак"/>
    <w:next w:val="651"/>
    <w:link w:val="65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52">
    <w:name w:val="ConsPlusNormal"/>
    <w:next w:val="652"/>
    <w:link w:val="653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653">
    <w:name w:val="ConsPlusNormal Знак"/>
    <w:next w:val="653"/>
    <w:link w:val="652"/>
    <w:rPr>
      <w:rFonts w:ascii="Arial" w:hAnsi="Arial" w:eastAsia="Times New Roman" w:cs="Arial"/>
      <w:sz w:val="22"/>
      <w:szCs w:val="22"/>
      <w:lang w:eastAsia="ru-RU" w:bidi="ar-SA"/>
    </w:rPr>
  </w:style>
  <w:style w:type="paragraph" w:styleId="654">
    <w:name w:val="Текст выноски"/>
    <w:basedOn w:val="645"/>
    <w:next w:val="654"/>
    <w:link w:val="6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Верхний колонтитул"/>
    <w:basedOn w:val="645"/>
    <w:next w:val="656"/>
    <w:link w:val="6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7">
    <w:name w:val="Верхний колонтитул Знак"/>
    <w:basedOn w:val="646"/>
    <w:next w:val="657"/>
    <w:link w:val="656"/>
    <w:uiPriority w:val="99"/>
  </w:style>
  <w:style w:type="paragraph" w:styleId="658">
    <w:name w:val="Нижний колонтитул"/>
    <w:basedOn w:val="645"/>
    <w:next w:val="658"/>
    <w:link w:val="6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>
    <w:name w:val="Нижний колонтитул Знак"/>
    <w:basedOn w:val="646"/>
    <w:next w:val="659"/>
    <w:link w:val="658"/>
    <w:uiPriority w:val="99"/>
    <w:semiHidden/>
  </w:style>
  <w:style w:type="character" w:styleId="660">
    <w:name w:val="Выделение"/>
    <w:next w:val="660"/>
    <w:link w:val="645"/>
    <w:uiPriority w:val="20"/>
    <w:qFormat/>
    <w:rPr>
      <w:i/>
      <w:iCs/>
    </w:rPr>
  </w:style>
  <w:style w:type="paragraph" w:styleId="661">
    <w:name w:val="Абзац списка"/>
    <w:basedOn w:val="645"/>
    <w:next w:val="661"/>
    <w:link w:val="645"/>
    <w:uiPriority w:val="34"/>
    <w:qFormat/>
    <w:pPr>
      <w:contextualSpacing/>
      <w:ind w:left="720"/>
    </w:pPr>
  </w:style>
  <w:style w:type="character" w:styleId="662">
    <w:name w:val="Строгий"/>
    <w:next w:val="662"/>
    <w:link w:val="645"/>
    <w:rPr>
      <w:b/>
      <w:bCs/>
    </w:rPr>
  </w:style>
  <w:style w:type="character" w:styleId="719" w:default="1">
    <w:name w:val="Default Paragraph Font"/>
    <w:uiPriority w:val="1"/>
    <w:semiHidden/>
    <w:unhideWhenUsed/>
  </w:style>
  <w:style w:type="numbering" w:styleId="720" w:default="1">
    <w:name w:val="No List"/>
    <w:uiPriority w:val="99"/>
    <w:semiHidden/>
    <w:unhideWhenUsed/>
  </w:style>
  <w:style w:type="table" w:styleId="7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11</cp:revision>
  <dcterms:created xsi:type="dcterms:W3CDTF">2022-02-25T06:24:00Z</dcterms:created>
  <dcterms:modified xsi:type="dcterms:W3CDTF">2024-03-13T09:16:21Z</dcterms:modified>
  <cp:version>917504</cp:version>
</cp:coreProperties>
</file>