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" ShapeID="_x0000_i0" Type="Embed"/>
        </w:object>
      </w:r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5216865</wp:posOffset>
                </wp:positionH>
                <wp:positionV relativeFrom="paragraph">
                  <wp:posOffset>-314865</wp:posOffset>
                </wp:positionV>
                <wp:extent cx="1066800" cy="914400"/>
                <wp:effectExtent l="6350" t="6350" r="6350" b="635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66799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1"/>
                              <w:rPr>
                                <w:rFonts w:ascii="Liberation Sans" w:hAnsi="Liberation Sans" w:cs="Liberation Sans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ПРОЕКТ</w:t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410.78pt;mso-position-horizontal:absolute;mso-position-vertical-relative:text;margin-top:-24.79pt;mso-position-vertical:absolute;width:84.00pt;height:72.00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pStyle w:val="901"/>
                        <w:rPr>
                          <w:rFonts w:ascii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ПРОЕКТ</w:t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0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05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905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______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901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05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___________ 20___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05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5"/>
              <w:rPr>
                <w:rFonts w:ascii="Liberation Sans" w:hAnsi="Liberation Sans" w:cs="Liberation Sans"/>
                <w:sz w:val="27"/>
                <w:szCs w:val="27"/>
              </w:rPr>
            </w:pP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1" w:type="dxa"/>
            <w:vAlign w:val="top"/>
            <w:textDirection w:val="lrTb"/>
            <w:noWrap w:val="false"/>
          </w:tcPr>
          <w:p>
            <w:pPr>
              <w:contextualSpacing/>
              <w:spacing w:line="283" w:lineRule="atLeast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Проект внесен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spacing w:line="283" w:lineRule="atLeast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Администрацией города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905"/>
              <w:rPr>
                <w:rFonts w:ascii="Liberation Sans" w:hAnsi="Liberation Sans" w:cs="Liberation Sans"/>
                <w:sz w:val="27"/>
                <w:szCs w:val="27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</w:tr>
    </w:tbl>
    <w:p>
      <w:pPr>
        <w:pStyle w:val="901"/>
        <w:jc w:val="center"/>
        <w:widowControl w:val="off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б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утверждении Порядка размещения и использования </w:t>
      </w:r>
      <w:r>
        <w:rPr>
          <w:rFonts w:ascii="Liberation Sans" w:hAnsi="Liberation Sans" w:eastAsia="Calibri" w:cs="Liberation Sans"/>
          <w:b/>
          <w:szCs w:val="22"/>
          <w:lang w:eastAsia="en-US"/>
        </w:rPr>
        <w:t xml:space="preserve">средств индивидуальной мобильности для организации </w:t>
      </w:r>
      <w:r>
        <w:rPr>
          <w:rFonts w:ascii="Liberation Sans" w:hAnsi="Liberation Sans" w:eastAsia="Calibri" w:cs="Liberation Sans"/>
          <w:b/>
          <w:szCs w:val="22"/>
          <w:lang w:eastAsia="en-US"/>
        </w:rPr>
        <w:t xml:space="preserve">отдыха и развлечения населения 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на 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территориях общего пользования 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в городе Новый Уренгой</w:t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</w:r>
      <w:r>
        <w:rPr>
          <w:rFonts w:ascii="Liberation Serif" w:hAnsi="Liberation Serif"/>
          <w:b/>
          <w:szCs w:val="28"/>
        </w:rPr>
      </w:r>
      <w:r>
        <w:rPr>
          <w:rFonts w:ascii="Liberation Serif" w:hAnsi="Liberation Serif"/>
          <w:b/>
          <w:szCs w:val="28"/>
        </w:rPr>
      </w: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№ 131-ФЗ «Об общих принципах организации местного самоуправления в 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ссийской Федерации»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31.07.2020 № 248-ФЗ </w:t>
        <w:br/>
        <w:t xml:space="preserve">«О государственном контроле (надзоре) и муниципальном контроле </w:t>
        <w:br/>
        <w:t xml:space="preserve">в Российской Федерации»,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 20.03.2025 № 33-ФЗ «Об общих принципах организации местного самоуправлени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единой системе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публичной власти», руководствуясь Уставом городского округа город Новый Уренгой Ямало-Ненецкого автономного округа, Дума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города Новый Уренгой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color w:val="ff0000"/>
          <w:szCs w:val="28"/>
        </w:rPr>
      </w:pPr>
      <w:r>
        <w:rPr>
          <w:rFonts w:ascii="Liberation Sans" w:hAnsi="Liberation Sans" w:cs="Liberation Sans"/>
          <w:color w:val="ff0000"/>
          <w:szCs w:val="28"/>
        </w:rPr>
      </w:r>
      <w:r>
        <w:rPr>
          <w:rFonts w:ascii="Liberation Sans" w:hAnsi="Liberation Sans" w:cs="Liberation Sans"/>
          <w:color w:val="ff0000"/>
          <w:szCs w:val="28"/>
        </w:rPr>
      </w:r>
      <w:r>
        <w:rPr>
          <w:rFonts w:ascii="Liberation Sans" w:hAnsi="Liberation Sans" w:cs="Liberation Sans"/>
          <w:color w:val="ff0000"/>
          <w:szCs w:val="28"/>
        </w:rPr>
      </w:r>
    </w:p>
    <w:p>
      <w:pPr>
        <w:pStyle w:val="741"/>
        <w:numPr>
          <w:ilvl w:val="0"/>
          <w:numId w:val="9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eastAsia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Утвердить </w:t>
      </w:r>
      <w:r>
        <w:rPr>
          <w:rFonts w:ascii="Liberation Sans" w:hAnsi="Liberation Sans" w:eastAsia="Liberation Sans" w:cs="Liberation Sans"/>
          <w:bCs/>
          <w:szCs w:val="28"/>
          <w:lang w:eastAsia="en-US"/>
        </w:rPr>
        <w:t xml:space="preserve">порядок размещения и использования </w:t>
      </w:r>
      <w:r>
        <w:rPr>
          <w:rFonts w:ascii="Liberation Sans" w:hAnsi="Liberation Sans" w:eastAsia="Calibri" w:cs="Liberation Sans"/>
          <w:b w:val="0"/>
          <w:bCs w:val="0"/>
          <w:szCs w:val="22"/>
          <w:lang w:eastAsia="en-US"/>
        </w:rPr>
        <w:t xml:space="preserve">средств индивидуальной мобильности для организации </w:t>
      </w:r>
      <w:r>
        <w:rPr>
          <w:rFonts w:ascii="Liberation Sans" w:hAnsi="Liberation Sans" w:eastAsia="Calibri" w:cs="Liberation Sans"/>
          <w:b w:val="0"/>
          <w:bCs w:val="0"/>
          <w:szCs w:val="22"/>
          <w:lang w:eastAsia="en-US"/>
        </w:rPr>
        <w:t xml:space="preserve">отдыха и развлечения населения</w:t>
      </w:r>
      <w:r>
        <w:rPr>
          <w:rFonts w:ascii="Liberation Sans" w:hAnsi="Liberation Sans" w:eastAsia="Liberation Sans" w:cs="Liberation Sans"/>
          <w:b w:val="0"/>
          <w:bCs w:val="0"/>
          <w:szCs w:val="28"/>
          <w:lang w:eastAsia="en-US"/>
        </w:rPr>
        <w:t xml:space="preserve"> на территориях общего пол</w:t>
      </w:r>
      <w:r>
        <w:rPr>
          <w:rFonts w:ascii="Liberation Sans" w:hAnsi="Liberation Sans" w:eastAsia="Liberation Sans" w:cs="Liberation Sans"/>
          <w:bCs/>
          <w:szCs w:val="28"/>
          <w:lang w:eastAsia="en-US"/>
        </w:rPr>
        <w:t xml:space="preserve">ьзования </w:t>
      </w:r>
      <w:r>
        <w:rPr>
          <w:rFonts w:ascii="Liberation Sans" w:hAnsi="Liberation Sans" w:eastAsia="Liberation Sans" w:cs="Liberation Sans"/>
          <w:bCs/>
          <w:szCs w:val="28"/>
          <w:lang w:eastAsia="en-US"/>
        </w:rPr>
        <w:t xml:space="preserve">в городе Новый Уренгой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согласно приложению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к настоящему постановлению.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eastAsia="Liberation Sans" w:cs="Liberation Sans"/>
          <w:szCs w:val="28"/>
        </w:rPr>
      </w:r>
    </w:p>
    <w:p>
      <w:pPr>
        <w:pStyle w:val="915"/>
        <w:ind w:firstLine="709"/>
        <w:jc w:val="both"/>
        <w:spacing w:line="283" w:lineRule="atLeast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Разместить настоящее решение в сетевом издании «И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 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ешение вступает в силу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 дня его официального опубликования.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right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sectPr>
          <w:headerReference w:type="default" r:id="rId9"/>
          <w:footerReference w:type="first" r:id="rId11"/>
          <w:footnotePr/>
          <w:endnotePr/>
          <w:type w:val="continuous"/>
          <w:pgSz w:w="11900" w:h="16820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right"/>
              <w:spacing w:line="240" w:lineRule="auto"/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</w:tc>
      </w:tr>
    </w:tbl>
    <w:p>
      <w:pPr>
        <w:ind w:left="0"/>
        <w:jc w:val="both"/>
        <w:rPr>
          <w:rFonts w:ascii="Liberation Sans" w:hAnsi="Liberation Sans" w:eastAsia="Liberation Sans" w:cs="Liberation Sans"/>
          <w:highlight w:val="none"/>
        </w:rPr>
        <w:sectPr>
          <w:footnotePr/>
          <w:endnotePr/>
          <w:type w:val="continuous"/>
          <w:pgSz w:w="11900" w:h="16820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bCs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left="4961" w:right="0" w:firstLine="0"/>
        <w:jc w:val="both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Приложение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5664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61" w:right="0" w:firstLine="0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к решению Думы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61" w:right="0" w:firstLine="0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61" w:right="0" w:firstLine="0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от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08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08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08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Порядок размещения и использования </w:t>
      </w:r>
      <w:r>
        <w:rPr>
          <w:rFonts w:ascii="Liberation Sans" w:hAnsi="Liberation Sans" w:eastAsia="Calibri" w:cs="Liberation Sans"/>
          <w:b/>
          <w:szCs w:val="22"/>
          <w:lang w:eastAsia="en-US"/>
        </w:rPr>
        <w:t xml:space="preserve">средств индивидуальной мобильности для организации отдыха и развлечения населения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 на 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территориях общего пользования </w:t>
      </w:r>
      <w:r>
        <w:rPr>
          <w:rFonts w:ascii="Liberation Sans" w:hAnsi="Liberation Sans" w:eastAsia="Liberation Sans" w:cs="Liberation Sans"/>
          <w:b/>
          <w:bCs/>
          <w:szCs w:val="28"/>
          <w:lang w:eastAsia="en-US"/>
        </w:rPr>
        <w:t xml:space="preserve">в городе Новый Уренгой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eastAsia="Calibri" w:cs="Liberation Sans"/>
          <w:b/>
          <w:szCs w:val="22"/>
          <w:lang w:eastAsia="en-US"/>
        </w:rPr>
      </w:pPr>
      <w:r>
        <w:rPr>
          <w:rFonts w:ascii="Liberation Sans" w:hAnsi="Liberation Sans" w:eastAsia="Calibri" w:cs="Liberation Sans"/>
          <w:b/>
          <w:szCs w:val="22"/>
          <w:lang w:eastAsia="en-US"/>
        </w:rPr>
      </w:r>
      <w:r>
        <w:rPr>
          <w:rFonts w:ascii="Liberation Sans" w:hAnsi="Liberation Sans" w:eastAsia="Calibri" w:cs="Liberation Sans"/>
          <w:b/>
          <w:szCs w:val="22"/>
          <w:lang w:eastAsia="en-US"/>
        </w:rPr>
      </w:r>
      <w:r>
        <w:rPr>
          <w:rFonts w:ascii="Liberation Sans" w:hAnsi="Liberation Sans" w:eastAsia="Calibri" w:cs="Liberation Sans"/>
          <w:b/>
          <w:szCs w:val="22"/>
          <w:lang w:eastAsia="en-US"/>
        </w:rPr>
      </w:r>
    </w:p>
    <w:p>
      <w:pPr>
        <w:pStyle w:val="741"/>
        <w:numPr>
          <w:ilvl w:val="0"/>
          <w:numId w:val="10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eastAsia="Calibri" w:cs="Liberation Sans"/>
          <w:szCs w:val="22"/>
          <w:lang w:eastAsia="en-US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Порядок определения мест для размещения и использования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средств индивидуальной мобильности для организации отдыха и развлечения населения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на территориях общего пользования в городе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Новый Уренгой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(далее - Порядок) регулирует отдельные вопросы установления мест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для размещения приспособлений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для оказания жителям города платных услуг в сфере досуга (отдыха и развлечений), использование которых носит кратковременный характер: велосипедов, роликовых коньков, самокатов,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электросамокатов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, скейтбордов,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электроскейтбордов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гироскутеров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сигвеев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моноколес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электродрифтов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,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электроснегокатов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и других аналогичных объектов, используемых для предоставления (в том числе с применением мобильн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ых приложений) услуг по прокату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и тому подобных объектов  (далее -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СИМ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) и их использования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на территориях общего пользования города Новый Уренгой (площадях, улицах, скверах и т.п.)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.</w:t>
      </w:r>
      <w:r>
        <w:rPr>
          <w:rFonts w:ascii="Liberation Sans" w:hAnsi="Liberation Sans" w:eastAsia="Calibri" w:cs="Liberation Sans"/>
          <w:szCs w:val="22"/>
          <w:lang w:eastAsia="en-US"/>
        </w:rPr>
      </w:r>
      <w:r>
        <w:rPr>
          <w:rFonts w:ascii="Liberation Sans" w:hAnsi="Liberation Sans" w:eastAsia="Calibri" w:cs="Liberation Sans"/>
          <w:szCs w:val="22"/>
          <w:lang w:eastAsia="en-US"/>
        </w:rPr>
      </w:r>
    </w:p>
    <w:p>
      <w:pPr>
        <w:pStyle w:val="741"/>
        <w:numPr>
          <w:ilvl w:val="0"/>
          <w:numId w:val="10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eastAsia="Calibri" w:cs="Liberation Sans"/>
          <w:color w:val="000000" w:themeColor="text1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Действие Порядка не распространяется на отношения, связанные с определением мест для размещения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и использования СИМ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 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на земельных участках,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 правообладателями которых являются граждане и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юридические лица.</w:t>
      </w:r>
      <w:r>
        <w:rPr>
          <w:rFonts w:ascii="Liberation Sans" w:hAnsi="Liberation Sans" w:eastAsia="Calibri" w:cs="Liberation Sans"/>
          <w:color w:val="000000" w:themeColor="text1"/>
          <w:szCs w:val="22"/>
        </w:rPr>
      </w:r>
      <w:r>
        <w:rPr>
          <w:rFonts w:ascii="Liberation Sans" w:hAnsi="Liberation Sans" w:eastAsia="Calibri" w:cs="Liberation Sans"/>
          <w:color w:val="000000" w:themeColor="text1"/>
          <w:szCs w:val="22"/>
        </w:rPr>
      </w:r>
    </w:p>
    <w:p>
      <w:pPr>
        <w:pStyle w:val="741"/>
        <w:numPr>
          <w:ilvl w:val="0"/>
          <w:numId w:val="10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</w:rPr>
        <w:t xml:space="preserve">Зоны принудительного снижения скорости движения СИМ</w:t>
      </w:r>
      <w:r>
        <w:rPr>
          <w:rFonts w:ascii="Liberation Sans" w:hAnsi="Liberation Sans" w:cs="Liberation Sans"/>
          <w:highlight w:val="white"/>
        </w:rPr>
        <w:t xml:space="preserve">, а также </w:t>
      </w:r>
      <w:r>
        <w:rPr>
          <w:rFonts w:ascii="Liberation Sans" w:hAnsi="Liberation Sans" w:cs="Liberation Sans" w:eastAsiaTheme="minorEastAsia"/>
          <w:sz w:val="28"/>
          <w:szCs w:val="28"/>
          <w:highlight w:val="white"/>
          <w:lang w:val="ru-RU"/>
        </w:rPr>
        <w:t xml:space="preserve">места, </w:t>
      </w:r>
      <w:r>
        <w:rPr>
          <w:rFonts w:ascii="Liberation Sans" w:hAnsi="Liberation Sans" w:cs="Liberation Sans" w:eastAsiaTheme="minorEastAsia"/>
          <w:sz w:val="28"/>
          <w:szCs w:val="28"/>
          <w:highlight w:val="white"/>
          <w:lang w:val="ru-RU"/>
        </w:rPr>
        <w:t xml:space="preserve">запрещенные к катанию и передвижению на СИМ </w:t>
      </w:r>
      <w:r>
        <w:rPr>
          <w:rFonts w:ascii="Liberation Sans" w:hAnsi="Liberation Sans" w:cs="Liberation Sans" w:eastAsiaTheme="minorEastAsia"/>
          <w:sz w:val="28"/>
          <w:szCs w:val="28"/>
          <w:highlight w:val="white"/>
          <w:lang w:val="ru-RU"/>
        </w:rPr>
        <w:t xml:space="preserve">определяются </w:t>
      </w:r>
      <w:r>
        <w:rPr>
          <w:rFonts w:ascii="Liberation Sans" w:hAnsi="Liberation Sans" w:cs="Liberation Sans"/>
          <w:highlight w:val="white"/>
        </w:rPr>
        <w:t xml:space="preserve">решением</w:t>
      </w:r>
      <w:r>
        <w:rPr>
          <w:rFonts w:ascii="Liberation Sans" w:hAnsi="Liberation Sans" w:cs="Liberation Sans" w:eastAsiaTheme="minorEastAsia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highlight w:val="white"/>
        </w:rPr>
        <w:t xml:space="preserve">Комиссии по безопасности дорожного движения города Новый Уренгой и </w:t>
      </w:r>
      <w:r>
        <w:rPr>
          <w:rFonts w:ascii="Liberation Sans" w:hAnsi="Liberation Sans" w:cs="Liberation Sans"/>
          <w:highlight w:val="white"/>
        </w:rPr>
        <w:t xml:space="preserve">утверждаются соответствующим правовым актом Администрации города Новый Уренгой. 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41"/>
        <w:numPr>
          <w:ilvl w:val="0"/>
          <w:numId w:val="10"/>
        </w:numPr>
        <w:ind w:left="0" w:right="0" w:firstLine="709"/>
        <w:jc w:val="both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Движение лиц, использующих для передвижения СИМ, в местах общего пользования на территории города Новый Уренгой, установленных решением </w:t>
      </w:r>
      <w:r>
        <w:rPr>
          <w:rFonts w:ascii="Liberation Sans" w:hAnsi="Liberation Sans" w:cs="Liberation Sans"/>
          <w:color w:val="auto"/>
        </w:rPr>
        <w:t xml:space="preserve">Комиссии по безопасности дорожного движения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, разрешается со скоростью не более 10 км/ч.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Если движение лица, использующего для передвижения СИМ, происходит по тротуару, пешеходной дорожке, обочине или в пределах пешеходных зон (включая велосипедные дорожки,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находящиеся в пешеходных зонах), подвергает опасности или создает помехи для движения пешеходов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лицо, использующее для передвиж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ения СИМ, должно спешиться или снизить скорость до скорости, не превышающей скорость движения пешеходов.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Во всех случаях совмещенного с пешеходами движения лиц, использующих для передвижения СИМ, пешеходы имеют приоритет.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Style w:val="741"/>
        <w:numPr>
          <w:ilvl w:val="0"/>
          <w:numId w:val="10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Владелец пункта проката СИМ, а также владельцы предоставляемых в прокат с применением мобильного приложения (дистанционно) </w:t>
      </w:r>
      <w:r>
        <w:rPr>
          <w:rFonts w:ascii="Liberation Sans" w:hAnsi="Liberation Sans" w:cs="Liberation Sans"/>
        </w:rPr>
        <w:t xml:space="preserve">СИМ</w:t>
      </w:r>
      <w:r>
        <w:rPr>
          <w:rFonts w:ascii="Liberation Sans" w:hAnsi="Liberation Sans" w:cs="Liberation Sans"/>
        </w:rPr>
        <w:t xml:space="preserve">, относящихся к средствам индивидуальной мобильности со</w:t>
      </w:r>
      <w:r>
        <w:rPr>
          <w:rFonts w:ascii="Liberation Sans" w:hAnsi="Liberation Sans" w:cs="Liberation Sans"/>
        </w:rPr>
        <w:t xml:space="preserve">гласно Правилам</w:t>
      </w:r>
      <w:r>
        <w:rPr>
          <w:rFonts w:ascii="Liberation Sans" w:hAnsi="Liberation Sans" w:cs="Liberation Sans"/>
        </w:rPr>
        <w:t xml:space="preserve"> дорож</w:t>
      </w:r>
      <w:r>
        <w:rPr>
          <w:rFonts w:ascii="Liberation Sans" w:hAnsi="Liberation Sans" w:cs="Liberation Sans"/>
        </w:rPr>
        <w:t xml:space="preserve">ного движения Российской Федерации, (далее - </w:t>
      </w:r>
      <w:r>
        <w:rPr>
          <w:rFonts w:ascii="Liberation Sans" w:hAnsi="Liberation Sans" w:cs="Liberation Sans"/>
          <w:highlight w:val="white"/>
        </w:rPr>
        <w:t xml:space="preserve">объекты </w:t>
      </w:r>
      <w:r>
        <w:rPr>
          <w:rFonts w:ascii="Liberation Sans" w:hAnsi="Liberation Sans" w:cs="Liberation Sans"/>
          <w:highlight w:val="white"/>
        </w:rPr>
        <w:t xml:space="preserve">шеринга</w:t>
      </w:r>
      <w:r>
        <w:rPr>
          <w:rFonts w:ascii="Liberation Sans" w:hAnsi="Liberation Sans" w:cs="Liberation Sans"/>
          <w:highlight w:val="white"/>
        </w:rPr>
        <w:t xml:space="preserve">)</w:t>
      </w:r>
      <w:r>
        <w:rPr>
          <w:rFonts w:ascii="Liberation Sans" w:hAnsi="Liberation Sans" w:cs="Liberation Sans"/>
        </w:rPr>
        <w:t xml:space="preserve"> вправе использовать места размещения</w:t>
      </w:r>
      <w:r>
        <w:rPr>
          <w:rFonts w:ascii="Liberation Sans" w:hAnsi="Liberation Sans" w:cs="Liberation Sans"/>
        </w:rPr>
        <w:t xml:space="preserve"> на основании соглашения о взаимодейст</w:t>
      </w:r>
      <w:r>
        <w:rPr>
          <w:rFonts w:ascii="Liberation Sans" w:hAnsi="Liberation Sans" w:cs="Liberation Sans"/>
        </w:rPr>
        <w:t xml:space="preserve">вии, заключаемого с </w:t>
      </w:r>
      <w:r>
        <w:rPr>
          <w:rFonts w:ascii="Liberation Sans" w:hAnsi="Liberation Sans" w:cs="Liberation Sans"/>
        </w:rPr>
        <w:t xml:space="preserve">Департаментом экономики Администрации города Новый Уренгой</w:t>
      </w:r>
      <w:r>
        <w:rPr>
          <w:rFonts w:ascii="Liberation Sans" w:hAnsi="Liberation Sans" w:cs="Liberation Sans"/>
        </w:rPr>
        <w:t xml:space="preserve"> (далее – уполномоченный орган Администрации).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41"/>
        <w:numPr>
          <w:ilvl w:val="0"/>
          <w:numId w:val="10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eastAsia="Calibri" w:cs="Liberation Sans"/>
          <w:szCs w:val="22"/>
          <w:lang w:eastAsia="en-US"/>
        </w:rPr>
      </w:pPr>
      <w:r>
        <w:rPr>
          <w:rFonts w:ascii="Liberation Sans" w:hAnsi="Liberation Sans" w:eastAsia="Calibri" w:cs="Liberation Sans"/>
          <w:szCs w:val="22"/>
          <w:lang w:eastAsia="en-US"/>
        </w:rPr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Порядок обращения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для заключения соглашения, проект соглашения, порядок рассмотрения заявлений, а также иные вопросы, касающиеся соглашения, утверждаются правовым актом Администрации города Новый Уренгой.  </w:t>
      </w:r>
      <w:r>
        <w:rPr>
          <w:rFonts w:ascii="Liberation Sans" w:hAnsi="Liberation Sans" w:eastAsia="Calibri" w:cs="Liberation Sans"/>
          <w:szCs w:val="22"/>
          <w:lang w:eastAsia="en-US"/>
        </w:rPr>
      </w:r>
      <w:r>
        <w:rPr>
          <w:rFonts w:ascii="Liberation Sans" w:hAnsi="Liberation Sans" w:eastAsia="Calibri" w:cs="Liberation Sans"/>
          <w:szCs w:val="22"/>
          <w:lang w:eastAsia="en-US"/>
        </w:rPr>
      </w:r>
    </w:p>
    <w:p>
      <w:pPr>
        <w:pStyle w:val="741"/>
        <w:numPr>
          <w:ilvl w:val="0"/>
          <w:numId w:val="10"/>
        </w:numPr>
        <w:ind w:left="0" w:firstLine="709"/>
        <w:jc w:val="both"/>
        <w:tabs>
          <w:tab w:val="left" w:pos="993" w:leader="none"/>
        </w:tabs>
        <w:rPr>
          <w:rFonts w:ascii="Liberation Sans" w:hAnsi="Liberation Sans" w:eastAsia="Calibri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Cs w:val="28"/>
          <w:highlight w:val="white"/>
        </w:rPr>
        <w:t xml:space="preserve">Размещение </w:t>
      </w:r>
      <w:r>
        <w:rPr>
          <w:rFonts w:ascii="Liberation Sans" w:hAnsi="Liberation Sans" w:cs="Liberation Sans"/>
          <w:color w:val="000000" w:themeColor="text1"/>
          <w:spacing w:val="8"/>
          <w:szCs w:val="28"/>
          <w:highlight w:val="white"/>
        </w:rPr>
        <w:t xml:space="preserve">пунктов проката</w:t>
      </w:r>
      <w:r>
        <w:rPr>
          <w:rFonts w:ascii="Liberation Sans" w:hAnsi="Liberation Sans" w:cs="Liberation Sans"/>
          <w:color w:val="000000" w:themeColor="text1"/>
          <w:spacing w:val="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pacing w:val="8"/>
          <w:szCs w:val="28"/>
          <w:highlight w:val="white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Cs w:val="28"/>
          <w:highlight w:val="white"/>
        </w:rPr>
        <w:t xml:space="preserve"> не допускается:</w:t>
      </w:r>
      <w:r>
        <w:rPr>
          <w:rFonts w:ascii="Liberation Sans" w:hAnsi="Liberation Sans" w:eastAsia="Calibri" w:cs="Liberation Sans"/>
          <w:szCs w:val="28"/>
          <w:highlight w:val="white"/>
        </w:rPr>
      </w:r>
      <w:r>
        <w:rPr>
          <w:rFonts w:ascii="Liberation Sans" w:hAnsi="Liberation Sans" w:eastAsia="Calibri" w:cs="Liberation Sans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- в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 охранной зоне инженерных сетей, под автомобильными путепроводами, транспортными развязками;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в арках зданий, на газонах, цветниках, детских площадках, площадках отдыха, спортивных площадках;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на остановочных пунктах пассажирского транспорта, а также на расстоянии менее 15 метров от остановочных павильонов (остановок общественного транспорта);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в границах земельного участка, сформированного в целях строительства (реконструкции) автомобильной дороги, до завершения такого строительства (реконструкции) и проектируемых линий иных объектов;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в пределах треугольника видимости на нерегулируемых перекрестках и примыканиях улиц и дорог;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  <w:t xml:space="preserve">на автомобильных дорогах, тротуарах (за исключением имеющихся на них необорудованных карманов), велосипедных и пешеходных дорожках;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  <w:t xml:space="preserve">на расстоянии менее 5 (пяти) метров до границы пешеходного перехода;</w:t>
      </w: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  <w:t xml:space="preserve">в местах, где он может создать препятствия для движения пешеходов и автотранспорта;</w:t>
      </w: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8"/>
          <w:sz w:val="28"/>
          <w:szCs w:val="28"/>
          <w:highlight w:val="white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  <w:rPr>
          <w:rFonts w:ascii="Liberation Sans" w:hAnsi="Liberation Sans" w:cs="Liberation Sans"/>
          <w:color w:val="ff0000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  <w:highlight w:val="white"/>
        </w:rPr>
        <w:t xml:space="preserve">- 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  <w:highlight w:val="white"/>
        </w:rPr>
        <w:t xml:space="preserve">в иных местах в установленных 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  <w:highlight w:val="white"/>
        </w:rPr>
        <w:t xml:space="preserve">законодательством случаях.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ff0000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pacing w:val="8"/>
          <w:sz w:val="28"/>
          <w:szCs w:val="28"/>
          <w:highlight w:val="white"/>
        </w:rPr>
      </w:r>
    </w:p>
    <w:p>
      <w:pPr>
        <w:pStyle w:val="920"/>
        <w:numPr>
          <w:ilvl w:val="0"/>
          <w:numId w:val="10"/>
        </w:numPr>
        <w:ind w:left="0" w:right="0" w:firstLine="709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Место размещения пункта проката СИМ должно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соответствовать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утвержденному предварительному проекту размещения пункта проката, согласованному с уполномоченным органом Администрации.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9. Владелец пунк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обязан: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разместить на территории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вывеску, содержащую сведения, предусмотренные 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ст. 9 Закона Российской Федерации от 07.02.1992 N 2300-1 «О защите прав потребителей»;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обеспечить содержание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и прилегающей территории (10 метров от периметра границ земельного участка, выделенного для размещения пункта проката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в технически исправном и соответствующем санитарным нормам и правилам состоянии);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ff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обеспечить в пункте проката СИМ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 наличие стационарной станции, оборудованной устройствами для фиксации 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 в вертикальном положении, содержание СИМ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 в зафиксированном положении в период, когда 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 не находятся в прокате;</w:t>
      </w:r>
      <w:r>
        <w:rPr>
          <w:rFonts w:ascii="Liberation Sans" w:hAnsi="Liberation Sans" w:cs="Liberation Sans"/>
          <w:color w:val="ff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ff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обеспечить демонтаж и вывоз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по требованию уполномоченного органа Администрации в случае необходимости проведения работ по благоустройству территории города Новый Уренгой, аварийно-восстановительных работ и строительно-ремонтных работ;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заблокировать замки на пунктах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(прекратить оказание услуги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) по требованию уполномоченного органа Администрации на период (время) проведения культурно-массовых мероприятий на территории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обеспечить ремонт пункта проката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в случае его неисправности, ремонт (эвакуацию)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СИМ, находящихся в прокате, или замену своими силами и за свой счет;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обеспечить эвакуацию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оставленных (брошенных) вне пунктов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в течение 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двух часов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с момента получения информации об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оставленном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(брошенном)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.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Информация об оставленном (брошенном)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его собственнику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передается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уполномоченным органом Администрации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посредством телефонной связи и (или) электронной почты, либо любым иным способом, позволяющим подтвердить получение информации;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демонтировать пункт проката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в течение суток с момента прекращения действия или аннулирования </w:t>
      </w:r>
      <w:r>
        <w:rPr>
          <w:rFonts w:ascii="Liberation Sans" w:hAnsi="Liberation Sans" w:cs="Liberation Sans"/>
          <w:sz w:val="28"/>
          <w:szCs w:val="28"/>
        </w:rPr>
        <w:t xml:space="preserve">соглашения о взаимодейст</w:t>
      </w:r>
      <w:r>
        <w:rPr>
          <w:rFonts w:ascii="Liberation Sans" w:hAnsi="Liberation Sans" w:cs="Liberation Sans"/>
          <w:sz w:val="28"/>
          <w:szCs w:val="28"/>
        </w:rPr>
        <w:t xml:space="preserve">вии, заключаемого с </w:t>
      </w:r>
      <w:r>
        <w:rPr>
          <w:rFonts w:ascii="Liberation Sans" w:hAnsi="Liberation Sans" w:cs="Liberation Sans"/>
          <w:sz w:val="28"/>
          <w:szCs w:val="28"/>
        </w:rPr>
        <w:t xml:space="preserve">Администрацией города Новый Уренгой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предоставить по запросу уполномоченного органа Администрации техническую документацию и (или) информацию об идентификационных признаках и (или) техническом состоянии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сведения о лице, получившем услугу проката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по состоянию на запрашиваемую дату и время.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21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10. В случае обнаружения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оставленного (брошенного) вне пункта проката и не эвакуированного его владельцем в течение </w:t>
      </w:r>
      <w:r>
        <w:rPr>
          <w:rFonts w:ascii="Liberation Sans" w:hAnsi="Liberation Sans" w:cs="Liberation Sans"/>
          <w:color w:val="000000" w:themeColor="text1"/>
          <w:spacing w:val="8"/>
          <w:sz w:val="28"/>
          <w:szCs w:val="28"/>
        </w:rPr>
        <w:t xml:space="preserve">двух часов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такой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подлежит эвакуации силами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муниципального казенного учреждения "Уренгойская городская специализированная компания" (далее - МКУ «УГСК»)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и хранению на базе муниципального казенного учреждения «Уренгойская городская специализированная компания» (далее – МКУ «УГСК»). 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  <w:highlight w:val="none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После эвакуации оставленного (брошенного) СИМ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уполномоченный орган Администрации в течение одного рабочего дня уведомляет об этом владельца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 посредством телефонной связи и (или) электронной почты либо иным доступным способом,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позволяющим подтвердить получение информации.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Перемещен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ие самовольного объекта с территории общего пользования осуществляется на основании комиссионного акта перемещения, составляемого уполномоченным органом Администрации по форме, утвержденной соответствующим правовым актом Администрации города Новый Уренгой.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При обращении владельца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 (владельца пункта проката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) в уполномоче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нный орган Администрации,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эвакуированные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 подлежат возврату.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Передача эвакуированного СИМ владельцу СИМ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осуществляется на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основании акта приема-передачи. Форма акта приема-передачи </w:t>
      </w:r>
      <w:r>
        <w:rPr>
          <w:rFonts w:ascii="Liberation Sans" w:hAnsi="Liberation Sans" w:eastAsia="Calibri" w:cs="Liberation Sans"/>
          <w:sz w:val="28"/>
          <w:szCs w:val="28"/>
          <w:highlight w:val="white"/>
          <w:lang w:eastAsia="en-US"/>
        </w:rPr>
        <w:t xml:space="preserve">утверждается правовым актом Администрации города Новый Уренгой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auto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Если владелец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 неизвестен, МКУ «УГСК» осуществляет бесплатное хранение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 в течение 6 (шести) месяцев.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Если в указанный срок владелец не истребует принадлежащее ему имущество, уполномоченный орган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Администрации инициирует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процедуру его принятия в муниципальную собс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  <w:highlight w:val="white"/>
        </w:rPr>
        <w:t xml:space="preserve">твенность </w:t>
      </w:r>
      <w:r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white"/>
        </w:rPr>
        <w:t xml:space="preserve">в качестве </w:t>
      </w:r>
      <w:r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white"/>
        </w:rPr>
        <w:t xml:space="preserve">бесхозяйного имущества.</w:t>
      </w:r>
      <w:r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none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none"/>
        </w:rPr>
        <w:t xml:space="preserve">Хранение и обеспечение сохранности до момента приема в муниципальную собственность осуществляется МКУ «УГСК». </w:t>
      </w:r>
      <w:r>
        <w:rPr>
          <w:rFonts w:ascii="Liberation Sans" w:hAnsi="Liberation Sans" w:cs="Liberation Sans"/>
          <w:strike w:val="0"/>
          <w:color w:val="auto"/>
          <w:spacing w:val="8"/>
          <w:sz w:val="28"/>
          <w:szCs w:val="28"/>
          <w:highlight w:val="none"/>
        </w:rPr>
      </w:r>
    </w:p>
    <w:p>
      <w:pPr>
        <w:pStyle w:val="918"/>
        <w:ind w:left="0"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auto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11.  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Ответственность за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оставленные (брошенные) 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 вне пунктов проката СИМ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  <w:t xml:space="preserve"> несут владельцы пунктов проката.</w:t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8"/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12. Взаимодействие владельца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и потребителей услуг по прокату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: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21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 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ab/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12.1. Владелец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осуществляет круглосуточную информационную поддержку пользователей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путем телефонной связи или посредством сервиса мобильной связи, работающего в режиме реального времени в мобильном приложении, с помощью которого предоставляются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12.2.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Владелец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своими силами и за свой счет обеспечивает доведение до сведения пользователей пункта проката требований Правил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дорожного движения Российской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Федерации, утвержденных постановлением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Правительства Российской Федерации от 23.10.1993 N 1090, правил пользования пунктами проката 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установленных владельцем пункта проката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, а также информирует пользователей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о мерах безопасности при эксплуатации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и мерах предосторожности при участии в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дорожном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движении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ind w:firstLine="720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12.3. Владелец пункта проката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обязан при предоставлении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потребителям соблюдать условия: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 запрете на использование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в состоянии алкогольного и (или) наркотического опьянения;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2"/>
        </w:numPr>
        <w:ind w:left="0" w:right="0" w:firstLine="709"/>
        <w:jc w:val="both"/>
        <w:spacing w:before="0" w:beforeAutospacing="0" w:after="0" w:afterAutospacing="0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 необходимости использования средств защиты при использовании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2"/>
        </w:numPr>
        <w:ind w:left="0" w:right="0" w:firstLine="709"/>
        <w:jc w:val="both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о запрете на использование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одновременно двумя и (или) более лицами;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pPr>
        <w:pStyle w:val="918"/>
        <w:numPr>
          <w:ilvl w:val="0"/>
          <w:numId w:val="12"/>
        </w:numPr>
        <w:ind w:left="0" w:right="0" w:firstLine="709"/>
        <w:jc w:val="both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color w:val="000000"/>
          <w:spacing w:val="8"/>
          <w:sz w:val="28"/>
          <w:szCs w:val="28"/>
        </w:rPr>
      </w:pP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в случае если мощность 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составляет более 0,25 кВт, не предоставлять СИМ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  <w:t xml:space="preserve"> пользователям, не имеющим защитной экипировки и водительских прав категории "М".</w:t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  <w:r>
        <w:rPr>
          <w:rFonts w:ascii="Liberation Sans" w:hAnsi="Liberation Sans" w:cs="Liberation Sans"/>
          <w:color w:val="000000"/>
          <w:spacing w:val="8"/>
          <w:sz w:val="28"/>
          <w:szCs w:val="28"/>
        </w:rPr>
      </w:r>
    </w:p>
    <w:p>
      <w:r/>
      <w:r/>
    </w:p>
    <w:sectPr>
      <w:headerReference w:type="default" r:id="rId10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Times New Roman CYR">
    <w:panose1 w:val="02000603000000000000"/>
  </w:font>
  <w:font w:name="Times New Roman">
    <w:panose1 w:val="02020603050405020304"/>
  </w:font>
  <w:font w:name="Verdana">
    <w:panose1 w:val="020B060603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fldSimple w:instr="PAGE \* MERGEFORMAT">
      <w:r>
        <w:t xml:space="preserve">1</w:t>
      </w:r>
    </w:fldSimple>
    <w:r/>
    <w:r/>
  </w:p>
  <w:p>
    <w:pPr>
      <w:pStyle w:val="7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rFonts w:ascii="Liberation Sans" w:hAnsi="Liberation Sans" w:cs="Liberation Sans"/>
        <w:highlight w:val="white"/>
      </w:rPr>
    </w:pPr>
    <w:fldSimple w:instr="PAGE \* MERGEFORMAT">
      <w:r>
        <w:rPr>
          <w:rFonts w:ascii="Liberation Sans" w:hAnsi="Liberation Sans" w:eastAsia="Liberation Sans" w:cs="Liberation Sans"/>
          <w:highlight w:val="white"/>
        </w:rPr>
        <w:t xml:space="preserve">1</w:t>
      </w:r>
    </w:fldSimple>
    <w:r>
      <w:rPr>
        <w:rFonts w:ascii="Liberation Sans" w:hAnsi="Liberation Sans" w:eastAsia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</w:p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Liberation Sans" w:hAnsi="Liberation Sans" w:eastAsia="Calibri" w:cs="Liberation Sans"/>
        <w:color w:val="000000" w:themeColor="text1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901"/>
    <w:next w:val="901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link w:val="723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901"/>
    <w:next w:val="90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link w:val="743"/>
    <w:uiPriority w:val="10"/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link w:val="745"/>
    <w:uiPriority w:val="11"/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link w:val="751"/>
    <w:uiPriority w:val="99"/>
  </w:style>
  <w:style w:type="paragraph" w:styleId="753">
    <w:name w:val="Footer"/>
    <w:basedOn w:val="901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link w:val="753"/>
    <w:uiPriority w:val="99"/>
  </w:style>
  <w:style w:type="paragraph" w:styleId="755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</w:style>
  <w:style w:type="table" w:styleId="7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next w:val="901"/>
    <w:link w:val="901"/>
    <w:qFormat/>
    <w:rPr>
      <w:sz w:val="28"/>
      <w:szCs w:val="28"/>
      <w:lang w:val="ru-RU" w:eastAsia="ru-RU" w:bidi="ar-SA"/>
    </w:rPr>
  </w:style>
  <w:style w:type="character" w:styleId="902">
    <w:name w:val="Основной шрифт абзаца"/>
    <w:next w:val="902"/>
    <w:link w:val="901"/>
    <w:semiHidden/>
  </w:style>
  <w:style w:type="table" w:styleId="903">
    <w:name w:val="Обычная таблица"/>
    <w:next w:val="903"/>
    <w:link w:val="901"/>
    <w:semiHidden/>
    <w:tblPr/>
  </w:style>
  <w:style w:type="numbering" w:styleId="904">
    <w:name w:val="Нет списка"/>
    <w:next w:val="904"/>
    <w:link w:val="901"/>
    <w:semiHidden/>
  </w:style>
  <w:style w:type="paragraph" w:styleId="905">
    <w:name w:val="Верхний колонтитул"/>
    <w:basedOn w:val="901"/>
    <w:next w:val="905"/>
    <w:link w:val="910"/>
    <w:pPr>
      <w:tabs>
        <w:tab w:val="center" w:pos="4153" w:leader="none"/>
        <w:tab w:val="right" w:pos="8306" w:leader="none"/>
      </w:tabs>
    </w:pPr>
  </w:style>
  <w:style w:type="table" w:styleId="906">
    <w:name w:val="Сетка таблицы"/>
    <w:basedOn w:val="903"/>
    <w:next w:val="906"/>
    <w:link w:val="901"/>
    <w:tblPr/>
  </w:style>
  <w:style w:type="paragraph" w:styleId="907">
    <w:name w:val="ConsPlusNormal"/>
    <w:next w:val="907"/>
    <w:link w:val="90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8">
    <w:name w:val="ConsPlusTitle"/>
    <w:next w:val="908"/>
    <w:link w:val="901"/>
    <w:rPr>
      <w:b/>
      <w:bCs/>
      <w:sz w:val="24"/>
      <w:szCs w:val="24"/>
      <w:lang w:val="ru-RU" w:eastAsia="ru-RU" w:bidi="ar-SA"/>
    </w:rPr>
  </w:style>
  <w:style w:type="paragraph" w:styleId="909">
    <w:name w:val="Знак"/>
    <w:basedOn w:val="901"/>
    <w:next w:val="909"/>
    <w:link w:val="9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0">
    <w:name w:val="Верхний колонтитул Знак"/>
    <w:basedOn w:val="902"/>
    <w:next w:val="910"/>
    <w:link w:val="905"/>
    <w:rPr>
      <w:sz w:val="28"/>
      <w:szCs w:val="28"/>
      <w:lang w:val="ru-RU" w:eastAsia="ru-RU" w:bidi="ar-SA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  <w:style w:type="paragraph" w:styleId="914" w:customStyle="1">
    <w:name w:val="Body Text Indent 2"/>
    <w:basedOn w:val="873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5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6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917" w:customStyle="1">
    <w:name w:val="Гипертекстовая ссылка"/>
    <w:basedOn w:val="742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paragraph" w:styleId="918" w:customStyle="1">
    <w:name w:val="s_1"/>
    <w:basedOn w:val="76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9" w:customStyle="1">
    <w:name w:val="docdata"/>
  </w:style>
  <w:style w:type="paragraph" w:styleId="920" w:customStyle="1">
    <w:name w:val="formattext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empty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s_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381</cp:revision>
  <dcterms:created xsi:type="dcterms:W3CDTF">2008-11-10T06:13:00Z</dcterms:created>
  <dcterms:modified xsi:type="dcterms:W3CDTF">2026-03-24T04:18:12Z</dcterms:modified>
  <cp:version>786432</cp:version>
</cp:coreProperties>
</file>