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/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9525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00_i0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  <w:lang w:eastAsia="zh-CN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100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0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r>
          </w:p>
        </w:tc>
      </w:tr>
    </w:tbl>
    <w:p>
      <w:pPr>
        <w:pStyle w:val="1004"/>
        <w:jc w:val="center"/>
        <w:widowControl w:val="off"/>
        <w:rPr>
          <w:rFonts w:ascii="Liberation Sans" w:hAnsi="Liberation Sans" w:cs="Liberation Sans"/>
          <w:b/>
          <w:bCs/>
          <w:sz w:val="20"/>
          <w:highlight w:val="none"/>
        </w:rPr>
      </w:pPr>
      <w:r>
        <w:rPr>
          <w:rFonts w:ascii="Liberation Sans" w:hAnsi="Liberation Sans" w:cs="Liberation Sans"/>
          <w:b/>
          <w:bCs/>
          <w:sz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highlight w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  <w:t xml:space="preserve">РЕШЕНИЕ</w:t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  <w:t xml:space="preserve">  № 58</w:t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widowControl w:val="off"/>
        <w:tabs>
          <w:tab w:val="left" w:pos="6420" w:leader="none"/>
        </w:tabs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26.03.2026                                                                      </w:t>
      </w: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г. Новый Уренгой</w:t>
      </w:r>
      <w:r>
        <w:rPr>
          <w:rFonts w:ascii="Liberation Sans" w:hAnsi="Liberation Sans" w:eastAsia="Liberation Sans" w:cs="Liberation Sans"/>
          <w:b/>
          <w:bCs/>
          <w:highlight w:val="non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widowControl w:val="off"/>
        <w:tabs>
          <w:tab w:val="left" w:pos="6420" w:leader="none"/>
        </w:tabs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highlight w:val="none"/>
        </w:rPr>
      </w:pP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eastAsia="Calibri" w:cs="Times New Roman"/>
          <w:b/>
          <w:color w:val="22272f"/>
          <w:szCs w:val="28"/>
          <w:highlight w:val="none"/>
          <w:shd w:val="clear" w:color="auto" w:fill="ffffff"/>
        </w:rPr>
        <w:t xml:space="preserve">О дополнительной мере социальной поддержки</w:t>
        <w:br/>
      </w:r>
      <w:r>
        <w:rPr>
          <w:rFonts w:ascii="Liberation Sans" w:hAnsi="Liberation Sans" w:eastAsia="Calibri" w:cs="Times New Roman"/>
          <w:b/>
          <w:color w:val="22272f"/>
          <w:szCs w:val="28"/>
          <w:highlight w:val="none"/>
          <w:shd w:val="clear" w:color="auto" w:fill="ffffff"/>
        </w:rPr>
        <w:t xml:space="preserve">по </w:t>
      </w:r>
      <w:r>
        <w:rPr>
          <w:rFonts w:ascii="Liberation Sans" w:hAnsi="Liberation Sans" w:eastAsia="Calibri" w:cs="Times New Roman"/>
          <w:b/>
          <w:color w:val="22272f"/>
          <w:szCs w:val="28"/>
          <w:highlight w:val="none"/>
          <w:shd w:val="clear" w:color="auto" w:fill="ffffff"/>
        </w:rPr>
        <w:t xml:space="preserve">предоставлению компенсации платы (части платы) за наем жилых помещений работникам муниципальных </w:t>
      </w:r>
      <w:r>
        <w:rPr>
          <w:rFonts w:ascii="Liberation Sans" w:hAnsi="Liberation Sans"/>
          <w:b/>
          <w:szCs w:val="28"/>
          <w:highlight w:val="none"/>
        </w:rPr>
        <w:t xml:space="preserve">учреждений культуры, молодежной политики, физической культуры и спорта</w:t>
      </w:r>
      <w:r>
        <w:rPr>
          <w:rFonts w:ascii="Liberation Sans" w:hAnsi="Liberation Sans" w:eastAsia="Calibri" w:cs="Times New Roman"/>
          <w:b/>
          <w:color w:val="22272f"/>
          <w:szCs w:val="28"/>
          <w:highlight w:val="none"/>
          <w:shd w:val="clear" w:color="auto" w:fill="ffffff"/>
        </w:rPr>
        <w:t xml:space="preserve"> город</w:t>
      </w:r>
      <w:r>
        <w:rPr>
          <w:rFonts w:ascii="Liberation Sans" w:hAnsi="Liberation Sans" w:eastAsia="Calibri" w:cs="Times New Roman"/>
          <w:b/>
          <w:color w:val="22272f"/>
          <w:szCs w:val="28"/>
          <w:highlight w:val="none"/>
          <w:shd w:val="clear" w:color="auto" w:fill="ffffff"/>
        </w:rPr>
        <w:t xml:space="preserve">а</w:t>
      </w:r>
      <w:r>
        <w:rPr>
          <w:rFonts w:ascii="Liberation Sans" w:hAnsi="Liberation Sans" w:eastAsia="Calibri" w:cs="Times New Roman"/>
          <w:b/>
          <w:color w:val="22272f"/>
          <w:szCs w:val="28"/>
          <w:highlight w:val="none"/>
          <w:shd w:val="clear" w:color="auto" w:fill="ffffff"/>
        </w:rPr>
        <w:t xml:space="preserve"> Новый Уренгой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 </w:t>
      </w:r>
      <w:bookmarkStart w:id="0" w:name="_GoBack"/>
      <w:r>
        <w:rPr>
          <w:highlight w:val="none"/>
        </w:rPr>
      </w:r>
      <w:bookmarkEnd w:id="0"/>
      <w:r>
        <w:rPr>
          <w:rFonts w:ascii="Liberation Sans" w:hAnsi="Liberation Sans" w:cs="Liberation Sans"/>
          <w:b/>
          <w:highlight w:val="none"/>
        </w:rPr>
      </w:r>
      <w:r>
        <w:rPr>
          <w:rFonts w:ascii="Liberation Sans" w:hAnsi="Liberation Sans" w:cs="Liberation Sans"/>
          <w:b/>
          <w:highlight w:val="none"/>
        </w:rPr>
      </w:r>
    </w:p>
    <w:p>
      <w:pPr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tabs>
          <w:tab w:val="left" w:pos="709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Ямало-Ненецкого автономного округа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от 01.12.2024 № 657-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Об утверждении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Правил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предоставления и методики распределения иных дотаций из окружного бюджета бюджетам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льтуры, физической культуры и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спорта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Дума города Новый Уренгой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РЕШИЛА: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Установить дополнительную меру социальной поддержки по предоставлению за счет средств бюджета городского округа город Новый Уренгой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компенсации платы (части платы) за наем жилого помещения работникам муниципальных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учреждений культуры, молодежной политики, физической культуры и спорта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(далее – получатель компенсации, муниципальные учреждения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социальной сферы) прибывшим из другого субъекта Российской Федерации или муниципального образования в Ямало-Ненецком автономном округе по приглашению работодателя для осуществления профессиональной трудовой деятельности на должностях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указанных в Перечне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востребованных должностей 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  <w:t xml:space="preserve">в новых объектах культуры, молодежной политики, физической культуры и спорта город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  <w:t xml:space="preserve"> Новый Уренгой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согласно приложению к настоящему решению, в размере не более 25 000 (двадцати пяти тысяч) рублей в месяц при соблюдении условий, установленных пунктом 2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настоящего решения.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2. Компенсация платы (части платы) за наем жилого помещения предоставляется получателю компенсации в соответствии с порядком, утвержденным правовым актом Администрации города Новый Уренгой, при одновременном соблюдении следующих условий: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получатель компенсации не является получателем иных выплат, связанных с приобретением (наймом) жилых помещений, </w:t>
        <w:br/>
        <w:t xml:space="preserve">и супругом (супругой) получателя компенсации;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 получатель компенсации трудоустроен на востребованную должность в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муниципальное учреждение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социальной сферы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получившее при необходимости лицензию на осуществление деятельности (переоформившее лицензию) в связи с осуществлением деятельности в новом объекте культуры, молодежной политики, физической культуры и спорта;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получатель компенсации трудоустроен в муниципальное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учреждение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социальной сферы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на полную ставку;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Liberation Serif" w:cs="Liberation Sans"/>
          <w:szCs w:val="28"/>
          <w:highlight w:val="none"/>
          <w14:ligatures w14:val="none"/>
        </w:rPr>
        <w:t xml:space="preserve">получатель компенсации прибыл для трудоустройства </w:t>
        <w:br/>
        <w:t xml:space="preserve">в муниципальное учреждение</w:t>
      </w:r>
      <w:r>
        <w:rPr>
          <w:rFonts w:ascii="Liberation Sans" w:hAnsi="Liberation Sans"/>
          <w:highlight w:val="none"/>
          <w:shd w:val="clear" w:color="auto" w:fill="ffffff"/>
        </w:rPr>
        <w:t xml:space="preserve"> социальной сферы </w:t>
      </w:r>
      <w:r>
        <w:rPr>
          <w:rFonts w:ascii="Liberation Sans" w:hAnsi="Liberation Sans" w:eastAsia="Liberation Serif" w:cs="Liberation Sans"/>
          <w:szCs w:val="28"/>
          <w:highlight w:val="none"/>
          <w14:ligatures w14:val="none"/>
        </w:rPr>
        <w:t xml:space="preserve">из другого субъекта Российской Федерации либо муниципального образования </w:t>
      </w:r>
      <w:r>
        <w:rPr>
          <w:rFonts w:ascii="Liberation Sans" w:hAnsi="Liberation Sans"/>
          <w:highlight w:val="none"/>
          <w:shd w:val="clear" w:color="auto" w:fill="ffffff"/>
        </w:rPr>
        <w:t xml:space="preserve">в Ямало-Ненецком автономном округе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получатель компенсации не имеет трудового стажа 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в течение двух лет, предшествующих дате заключения трудового договора </w:t>
        <w:br/>
        <w:t xml:space="preserve">с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 муниципальным учреждением социальной сферы, расположенн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ым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 </w:t>
        <w:br/>
        <w:t xml:space="preserve">в город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е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 Новый Уренгой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получатель компенсации подал заявление о предоставлении компенсации с необходимыми документами в течение года с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о дня начала эксплуатации (передачи в оперативное либо безвозмездное пользование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)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объекта сферы культуры, молодежной политики, физической культуры и спорта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или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получения лицензии </w:t>
        <w:br/>
        <w:t xml:space="preserve">на осуществление деятельности (переоформления указанной лицензии) в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связи с осуществлением деятельности в новом объекте сферы культуры, молодежной политики, физической культуры и спорта</w:t>
      </w:r>
      <w:r>
        <w:rPr>
          <w:rFonts w:ascii="Liberation Sans" w:hAnsi="Liberation Sans" w:eastAsia="Liberation Sans" w:cs="Liberation Sans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за исключением случая, предусмотренного </w:t>
      </w:r>
      <w:r>
        <w:rPr>
          <w:rFonts w:ascii="Liberation Sans" w:hAnsi="Liberation Sans" w:eastAsia="Liberation Sans" w:cs="Liberation Sans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highlight w:val="none"/>
        </w:rPr>
        <w:t xml:space="preserve">пунктом </w:t>
      </w:r>
      <w:r>
        <w:rPr>
          <w:rFonts w:ascii="Liberation Sans" w:hAnsi="Liberation Sans" w:eastAsia="Liberation Sans" w:cs="Liberation Sans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highlight w:val="none"/>
        </w:rPr>
        <w:t xml:space="preserve"> пункта 2 настоящего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решени</w:t>
      </w:r>
      <w:r>
        <w:rPr>
          <w:rFonts w:ascii="Liberation Sans" w:hAnsi="Liberation Sans" w:eastAsia="Liberation Sans" w:cs="Liberation Sans"/>
          <w:highlight w:val="non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:shd w:val="clear" w:color="auto" w:fill="ffffff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:shd w:val="clear" w:color="auto" w:fill="ffffff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erif" w:cs="Liberation San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erif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получатель компенсации и проживающие совместно с ним члены его семьи не имеют жилого помещения 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на праве собственности либо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ином вещном праве </w:t>
      </w: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для постоянного проживания на территории города Новый Уренгой.</w:t>
      </w:r>
      <w:r>
        <w:rPr>
          <w:rFonts w:ascii="Liberation Sans" w:hAnsi="Liberation Sans" w:eastAsia="Liberation Serif" w:cs="Liberation Sans"/>
          <w:highlight w:val="none"/>
          <w14:ligatures w14:val="none"/>
        </w:rPr>
      </w:r>
      <w:r>
        <w:rPr>
          <w:rFonts w:ascii="Liberation Sans" w:hAnsi="Liberation Sans" w:eastAsia="Liberation Serif" w:cs="Liberation Sans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highlight w:val="none"/>
          <w14:ligatures w14:val="none"/>
        </w:rPr>
        <w:t xml:space="preserve">К членам семьи получателя компенсации относятся совместно проживающие супруг(а), дети (родные, подопечные, приемные, усыновленные) в возрасте до 23 лет включительно.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2.1. 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случае если необходимость в привлечении работников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на востребованные должности в сфере культуры, указанные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в приложении 2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постановления Правительства Ямало-Ненецкого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автономного округа от 01.12.2024 № 657-П (далее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 Постановление)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возникла до дня начала эксплуатации нового объекта сферы культуры, указанного в приложении 1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Постановлени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предоставление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компенсации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осуществляется в соответствии с порядком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предоставления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компенсации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предусмотренным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порядком, утвержденным правовым актом Администрации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со дня трудоустройства указанных работников, но не ранее 1 сентября 2025 года.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2.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 Получатель компенсации в сфере культуры в случае, предусмотренном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подпунктом 2.1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пункт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настоящего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решения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вправе подать заявление о предоставлении компенсации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с необходимыми документами со дня трудоустройства в организацию на востребованную должность в сфере культуры, указанную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в приложении 2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Постановления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но не ранее 1 сентября 2025 года.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  <w:t xml:space="preserve">2.3.</w:t>
      </w:r>
      <w:r>
        <w:rPr>
          <w:rFonts w:ascii="Liberation Sans" w:hAnsi="Liberation Sans" w:eastAsia="Liberation Sans" w:cs="Liberation Sans"/>
          <w:highlight w:val="none"/>
        </w:rPr>
        <w:t xml:space="preserve"> В случае, предусмотренном </w:t>
      </w:r>
      <w:r>
        <w:rPr>
          <w:rFonts w:ascii="Liberation Sans" w:hAnsi="Liberation Sans" w:eastAsia="Liberation Sans" w:cs="Liberation Sans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highlight w:val="none"/>
        </w:rPr>
        <w:t xml:space="preserve">пунктом </w:t>
      </w:r>
      <w:r>
        <w:rPr>
          <w:rFonts w:ascii="Liberation Sans" w:hAnsi="Liberation Sans" w:eastAsia="Liberation Sans" w:cs="Liberation Sans"/>
          <w:highlight w:val="none"/>
        </w:rPr>
        <w:t xml:space="preserve">2.1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пункта 2 настоящего </w:t>
      </w:r>
      <w:r>
        <w:rPr>
          <w:rFonts w:ascii="Liberation Sans" w:hAnsi="Liberation Sans" w:eastAsia="Liberation Sans" w:cs="Liberation Sans"/>
          <w:highlight w:val="none"/>
        </w:rPr>
        <w:t xml:space="preserve">решения</w:t>
      </w:r>
      <w:r>
        <w:rPr>
          <w:rFonts w:ascii="Liberation Sans" w:hAnsi="Liberation Sans" w:eastAsia="Liberation Sans" w:cs="Liberation Sans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highlight w:val="none"/>
        </w:rPr>
        <w:t xml:space="preserve"> размер и срок предоставления</w:t>
      </w:r>
      <w:r>
        <w:rPr>
          <w:rFonts w:ascii="Liberation Sans" w:hAnsi="Liberation Sans" w:eastAsia="Liberation Sans" w:cs="Liberation Sans"/>
          <w:highlight w:val="none"/>
        </w:rPr>
        <w:t xml:space="preserve"> компенсаци</w:t>
      </w:r>
      <w:r>
        <w:rPr>
          <w:rFonts w:ascii="Liberation Sans" w:hAnsi="Liberation Sans" w:eastAsia="Liberation Sans" w:cs="Liberation Sans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установле</w:t>
      </w:r>
      <w:r>
        <w:rPr>
          <w:rFonts w:ascii="Liberation Sans" w:hAnsi="Liberation Sans" w:eastAsia="Liberation Sans" w:cs="Liberation Sans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highlight w:val="none"/>
        </w:rPr>
        <w:t xml:space="preserve">ы</w:t>
      </w:r>
      <w:r>
        <w:rPr>
          <w:rFonts w:ascii="Liberation Sans" w:hAnsi="Liberation Sans" w:eastAsia="Liberation Sans" w:cs="Liberation Sans"/>
          <w:highlight w:val="none"/>
        </w:rPr>
        <w:t xml:space="preserve"> в соответствии с </w:t>
      </w:r>
      <w:r>
        <w:rPr>
          <w:rFonts w:ascii="Liberation Sans" w:hAnsi="Liberation Sans" w:eastAsia="Liberation Sans" w:cs="Liberation Sans"/>
          <w:highlight w:val="none"/>
        </w:rPr>
        <w:t xml:space="preserve">пункт</w:t>
      </w:r>
      <w:r>
        <w:rPr>
          <w:rFonts w:ascii="Liberation Sans" w:hAnsi="Liberation Sans" w:eastAsia="Liberation Sans" w:cs="Liberation Sans"/>
          <w:highlight w:val="none"/>
        </w:rPr>
        <w:t xml:space="preserve">ом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настоящего решения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3.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 Максимальный срок, в течение которого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предоставляется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компенсация платы (части платы), составляет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2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года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 дня принятия решения о предоставлении компенсации в соответствии с порядком, указанным в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абзаце 1 пункта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2 настоящего решения.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:shd w:val="clear" w:color="auto" w:fill="ffffff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none"/>
          <w:shd w:val="clear" w:color="auto" w:fill="ffffff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4. Признать утратившими силу решения Думы города Новый Уренгой:</w:t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 от 27.03.2025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</w:rPr>
        <w:t xml:space="preserve">№ 396 «</w:t>
      </w:r>
      <w:r>
        <w:rPr>
          <w:rFonts w:ascii="Liberation Sans" w:hAnsi="Liberation Sans" w:eastAsia="Calibri" w:cs="Times New Roman"/>
          <w:b w:val="0"/>
          <w:bCs w:val="0"/>
          <w:color w:val="22272f"/>
          <w:szCs w:val="28"/>
          <w:highlight w:val="none"/>
          <w:shd w:val="clear" w:color="auto" w:fill="ffffff"/>
        </w:rPr>
        <w:t xml:space="preserve">О дополнительной мере социальной поддержки по предоставлению компенсации платы (части платы) </w:t>
        <w:br/>
        <w:t xml:space="preserve">за наем жилых помещений работникам муниципальных </w:t>
      </w:r>
      <w:r>
        <w:rPr>
          <w:rFonts w:ascii="Liberation Sans" w:hAnsi="Liberation Sans"/>
          <w:b w:val="0"/>
          <w:bCs w:val="0"/>
          <w:szCs w:val="28"/>
          <w:highlight w:val="none"/>
        </w:rPr>
        <w:t xml:space="preserve">учреждений культуры, молодежной политики, физической культуры и спорта</w:t>
      </w:r>
      <w:r>
        <w:rPr>
          <w:rFonts w:ascii="Liberation Sans" w:hAnsi="Liberation Sans" w:eastAsia="Calibri" w:cs="Times New Roman"/>
          <w:b w:val="0"/>
          <w:bCs w:val="0"/>
          <w:color w:val="22272f"/>
          <w:szCs w:val="28"/>
          <w:highlight w:val="none"/>
          <w:shd w:val="clear" w:color="auto" w:fill="ffffff"/>
        </w:rPr>
        <w:t xml:space="preserve"> город</w:t>
      </w:r>
      <w:r>
        <w:rPr>
          <w:rFonts w:ascii="Liberation Sans" w:hAnsi="Liberation Sans" w:eastAsia="Calibri" w:cs="Times New Roman"/>
          <w:b w:val="0"/>
          <w:bCs w:val="0"/>
          <w:color w:val="22272f"/>
          <w:szCs w:val="28"/>
          <w:highlight w:val="none"/>
          <w:shd w:val="clear" w:color="auto" w:fill="ffffff"/>
        </w:rPr>
        <w:t xml:space="preserve">а</w:t>
      </w:r>
      <w:r>
        <w:rPr>
          <w:rFonts w:ascii="Liberation Sans" w:hAnsi="Liberation Sans" w:eastAsia="Calibri" w:cs="Times New Roman"/>
          <w:b w:val="0"/>
          <w:bCs w:val="0"/>
          <w:color w:val="22272f"/>
          <w:szCs w:val="28"/>
          <w:highlight w:val="none"/>
          <w:shd w:val="clear" w:color="auto" w:fill="ffffff"/>
        </w:rPr>
        <w:t xml:space="preserve">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t xml:space="preserve">»;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b w:val="0"/>
          <w:bCs w:val="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от 30.10.2025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</w:rPr>
        <w:t xml:space="preserve">№ 15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О внесении изменени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 в решение Думы 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города Новый Уренгой от 2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.0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.202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 № 3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96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t xml:space="preserve">»;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от 29.01.2026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</w:rPr>
        <w:t xml:space="preserve">№ 40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О внесении изменени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 в решение Думы 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города Новый Уренгой от 2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.0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.202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 № 3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  <w:t xml:space="preserve">96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  <w:t xml:space="preserve">».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rPr>
          <w:rFonts w:ascii="Liberation Sans" w:hAnsi="Liberation Sans" w:eastAsia="Calibri" w:cs="Liberation Sans"/>
          <w:color w:val="000000" w:themeColor="text1"/>
          <w:szCs w:val="28"/>
          <w:highlight w:val="none"/>
        </w:rPr>
      </w:pPr>
      <w:r>
        <w:rPr>
          <w:rFonts w:ascii="Liberation Sans" w:hAnsi="Liberation Sans" w:eastAsia="Calibri" w:cs="Times New Roman"/>
          <w:color w:val="000000" w:themeColor="text1"/>
          <w:szCs w:val="28"/>
          <w:highlight w:val="none"/>
          <w:shd w:val="clear" w:color="auto" w:fill="ffffff"/>
          <w14:ligatures w14:val="none"/>
        </w:rPr>
        <w:t xml:space="preserve">5. 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Calibri" w:cs="Liberation Sans"/>
          <w:color w:val="000000" w:themeColor="text1"/>
          <w:szCs w:val="28"/>
          <w:highlight w:val="none"/>
        </w:rPr>
      </w:r>
      <w:r>
        <w:rPr>
          <w:rFonts w:ascii="Liberation Sans" w:hAnsi="Liberation Sans" w:eastAsia="Calibri" w:cs="Liberation Sans"/>
          <w:color w:val="000000" w:themeColor="text1"/>
          <w:szCs w:val="28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color w:val="000000" w:themeColor="text1"/>
          <w:szCs w:val="28"/>
          <w:highlight w:val="none"/>
          <w:lang w:eastAsia="ru-RU"/>
          <w14:ligatures w14:val="none"/>
        </w:rPr>
        <w:t xml:space="preserve">6. Решение </w:t>
      </w:r>
      <w:r>
        <w:rPr>
          <w:rFonts w:ascii="Liberation Sans" w:hAnsi="Liberation Sans" w:eastAsia="Times New Roman" w:cs="Liberation Sans"/>
          <w:color w:val="000000" w:themeColor="text1"/>
          <w:szCs w:val="28"/>
          <w:highlight w:val="none"/>
          <w:lang w:eastAsia="ru-RU"/>
          <w14:ligatures w14:val="none"/>
        </w:rPr>
        <w:t xml:space="preserve">вступает в силу со дня его опубликования.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5"/>
        <w:jc w:val="both"/>
        <w:widowControl w:val="off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5"/>
        <w:jc w:val="both"/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/>
          <w:highlight w:val="none"/>
        </w:rPr>
        <w:t xml:space="preserve">Глава города Новый Уренгой                                                А.А. </w:t>
      </w:r>
      <w:r>
        <w:rPr>
          <w:rFonts w:ascii="Liberation Sans" w:hAnsi="Liberation Sans"/>
          <w:highlight w:val="none"/>
        </w:rPr>
        <w:t xml:space="preserve">Колодин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5"/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1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highlight w:val="none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highlight w:val="none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4" w:type="dxa"/>
            <w:textDirection w:val="lrTb"/>
            <w:noWrap w:val="false"/>
          </w:tcPr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  <w:highlight w:val="none"/>
              </w:rPr>
              <w:t xml:space="preserve"> 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  <w:highlight w:val="none"/>
              </w:rPr>
              <w:t xml:space="preserve">              </w:t>
            </w:r>
            <w:r>
              <w:rPr>
                <w:rFonts w:ascii="Liberation Sans" w:hAnsi="Liberation Sans"/>
                <w:highlight w:val="none"/>
              </w:rPr>
              <w:t xml:space="preserve"> </w:t>
            </w:r>
            <w:r>
              <w:rPr>
                <w:rFonts w:ascii="Liberation Sans" w:hAnsi="Liberation Sans"/>
                <w:highlight w:val="none"/>
              </w:rPr>
              <w:t xml:space="preserve">П.М. </w:t>
            </w:r>
            <w:r>
              <w:rPr>
                <w:rFonts w:ascii="Liberation Sans" w:hAnsi="Liberation Sans"/>
                <w:highlight w:val="none"/>
              </w:rPr>
              <w:t xml:space="preserve">Шумова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</w:tr>
    </w:tbl>
    <w:p>
      <w:pPr>
        <w:ind w:left="0" w:firstLine="0"/>
        <w:rPr>
          <w:rFonts w:ascii="Liberation Sans" w:hAnsi="Liberation Sans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w="11900" w:h="16820" w:orient="portrait"/>
          <w:pgMar w:top="1134" w:right="851" w:bottom="1134" w:left="1701" w:header="567" w:footer="567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left="5529" w:right="141"/>
        <w:jc w:val="left"/>
        <w:shd w:val="clear" w:color="auto" w:fill="ffffff"/>
        <w:rPr>
          <w:rFonts w:ascii="Liberation Sans" w:hAnsi="Liberation Sans" w:eastAsia="Times New Roman" w:cs="Times New Roman"/>
          <w:color w:val="22272f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Приложение</w:t>
      </w:r>
      <w:r>
        <w:rPr>
          <w:rFonts w:ascii="Liberation Sans" w:hAnsi="Liberation Sans" w:eastAsia="Times New Roman" w:cs="Times New Roman"/>
          <w:color w:val="22272f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highlight w:val="none"/>
          <w14:ligatures w14:val="none"/>
        </w:rPr>
      </w:r>
    </w:p>
    <w:p>
      <w:pPr>
        <w:ind w:left="5529" w:right="141"/>
        <w:jc w:val="left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br/>
        <w:t xml:space="preserve">к решению Думы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br/>
        <w:t xml:space="preserve">города Новый Уренгой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ind w:left="5529" w:right="141"/>
        <w:jc w:val="left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от 26.03.2026  № 58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br/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ind w:left="5529" w:right="141"/>
        <w:jc w:val="left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ind w:left="5529" w:right="141"/>
        <w:jc w:val="left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highlight w:val="none"/>
        </w:rPr>
      </w:r>
      <w:bookmarkStart w:id="0" w:name="undefined"/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Перечень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br/>
        <w:t xml:space="preserve">востребованных должностей в новых объектах культуры, </w:t>
        <w:br/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мо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лодежной политики, физической культуры и спорта</w:t>
        <w:br/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го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род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а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 Новый Уренгой</w:t>
      </w:r>
      <w:bookmarkEnd w:id="0"/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pStyle w:val="844"/>
        <w:numPr>
          <w:ilvl w:val="0"/>
          <w:numId w:val="18"/>
        </w:numPr>
        <w:ind w:left="0" w:firstLine="0"/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В сфере молодежной политики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pStyle w:val="844"/>
        <w:ind w:left="1080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1. Специалист по работе с молодежью.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2. Специалист по связям с общественностью.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3. Звукорежиссёр.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4. Видеоинженер.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5. Графический дизайнер.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6. Художник-декоратор.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7.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val="en-US" w:eastAsia="ru-RU"/>
          <w14:ligatures w14:val="none"/>
        </w:rPr>
        <w:t xml:space="preserve"> 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Художник по свету.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8. Режиссёр-постановщик.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9. Студийный звукорежиссёр.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10. Режиссёр.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pStyle w:val="844"/>
        <w:numPr>
          <w:ilvl w:val="0"/>
          <w:numId w:val="18"/>
        </w:numPr>
        <w:ind w:left="0" w:firstLine="0"/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В сфере культуры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1. Концертмейстер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2. Преподаватель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szCs w:val="28"/>
          <w:highlight w:val="none"/>
          <w14:ligatures w14:val="none"/>
        </w:rPr>
      </w:r>
    </w:p>
    <w:p>
      <w:pPr>
        <w:pStyle w:val="844"/>
        <w:numPr>
          <w:ilvl w:val="0"/>
          <w:numId w:val="18"/>
        </w:numPr>
        <w:ind w:left="0" w:firstLine="0"/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В сфере физической культуры и спорта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shd w:val="clear" w:color="auto" w:fill="ffffff"/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pPr>
      <w:r>
        <w:rPr>
          <w:rFonts w:ascii="Liberation Sans" w:hAnsi="Liberation Sans" w:eastAsia="Times New Roman" w:cs="Times New Roman"/>
          <w:color w:val="22272f"/>
          <w:szCs w:val="28"/>
          <w:highlight w:val="none"/>
          <w:lang w:eastAsia="ru-RU"/>
          <w14:ligatures w14:val="none"/>
        </w:rPr>
        <w:t xml:space="preserve">1. Тренер-преподаватель.</w:t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  <w:r>
        <w:rPr>
          <w:rFonts w:ascii="Liberation Sans" w:hAnsi="Liberation Sans" w:eastAsia="Times New Roman" w:cs="Times New Roman"/>
          <w:color w:val="22272f"/>
          <w:szCs w:val="28"/>
          <w:highlight w:val="none"/>
          <w14:ligatures w14:val="none"/>
        </w:rPr>
      </w:r>
    </w:p>
    <w:p>
      <w:pPr>
        <w:ind w:left="0" w:firstLine="0"/>
        <w:rPr>
          <w:rFonts w:ascii="Liberation Sans" w:hAnsi="Liberation Sans"/>
          <w:highlight w:val="none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left="0" w:firstLine="0"/>
        <w:rPr>
          <w:rFonts w:ascii="Liberation Sans" w:hAnsi="Liberation Sans"/>
          <w:highlight w:val="none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sectPr>
      <w:headerReference w:type="first" r:id="rId12"/>
      <w:footnotePr/>
      <w:endnotePr/>
      <w:type w:val="nextPage"/>
      <w:pgSz w:w="11900" w:h="16820" w:orient="portrait"/>
      <w:pgMar w:top="1134" w:right="851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0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rFonts w:ascii="Liberation Sans" w:hAnsi="Liberation Sans"/>
      </w:rPr>
    </w:pPr>
    <w:r>
      <w:rPr>
        <w:rFonts w:ascii="Liberation Sans" w:hAnsi="Liberation Sans"/>
      </w:rPr>
    </w:r>
    <w:r>
      <w:rPr>
        <w:rFonts w:ascii="Liberation Sans" w:hAnsi="Liberation Sans"/>
      </w:rPr>
    </w:r>
    <w:r>
      <w:rPr>
        <w:rFonts w:ascii="Liberation Sans" w:hAnsi="Liberation San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rPr>
        <w:rFonts w:ascii="Liberation Sans" w:hAnsi="Liberation Sans"/>
      </w:rPr>
    </w:pPr>
    <w:r>
      <w:rPr>
        <w:rFonts w:ascii="Liberation Sans" w:hAnsi="Liberation Sans"/>
      </w:rPr>
    </w:r>
    <w:r>
      <w:rPr>
        <w:rFonts w:ascii="Liberation Sans" w:hAnsi="Liberation San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rPr>
        <w:rFonts w:ascii="Liberation Sans" w:hAnsi="Liberation Sans"/>
      </w:rPr>
    </w:pPr>
    <w:r>
      <w:rPr>
        <w:rFonts w:ascii="Liberation Sans" w:hAnsi="Liberation Sans"/>
      </w:rPr>
    </w:r>
    <w:r>
      <w:rPr>
        <w:rFonts w:ascii="Liberation Sans" w:hAnsi="Liberation Sans"/>
      </w:rPr>
    </w:r>
    <w:r>
      <w:rPr>
        <w:rFonts w:ascii="Liberation Sans" w:hAnsi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>
    <w:name w:val="Heading 1"/>
    <w:basedOn w:val="816"/>
    <w:next w:val="816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8">
    <w:name w:val="Heading 2"/>
    <w:basedOn w:val="816"/>
    <w:next w:val="816"/>
    <w:link w:val="8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9">
    <w:name w:val="Heading 3"/>
    <w:basedOn w:val="816"/>
    <w:next w:val="816"/>
    <w:link w:val="8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0">
    <w:name w:val="Heading 4"/>
    <w:basedOn w:val="816"/>
    <w:next w:val="816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816"/>
    <w:next w:val="816"/>
    <w:link w:val="8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816"/>
    <w:next w:val="816"/>
    <w:link w:val="8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816"/>
    <w:next w:val="816"/>
    <w:link w:val="8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816"/>
    <w:next w:val="816"/>
    <w:link w:val="8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816"/>
    <w:next w:val="816"/>
    <w:link w:val="8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96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97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816" w:default="1">
    <w:name w:val="Normal"/>
    <w:qFormat/>
    <w:rPr>
      <w:sz w:val="28"/>
      <w:szCs w:val="28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Title Char"/>
    <w:basedOn w:val="817"/>
    <w:uiPriority w:val="10"/>
    <w:rPr>
      <w:sz w:val="48"/>
      <w:szCs w:val="48"/>
    </w:rPr>
  </w:style>
  <w:style w:type="character" w:styleId="821" w:customStyle="1">
    <w:name w:val="Subtitle Char"/>
    <w:basedOn w:val="817"/>
    <w:uiPriority w:val="11"/>
    <w:rPr>
      <w:sz w:val="24"/>
      <w:szCs w:val="24"/>
    </w:rPr>
  </w:style>
  <w:style w:type="character" w:styleId="822" w:customStyle="1">
    <w:name w:val="Quote Char"/>
    <w:uiPriority w:val="29"/>
    <w:rPr>
      <w:i/>
    </w:rPr>
  </w:style>
  <w:style w:type="character" w:styleId="823" w:customStyle="1">
    <w:name w:val="Intense Quote Char"/>
    <w:uiPriority w:val="30"/>
    <w:rPr>
      <w:i/>
    </w:rPr>
  </w:style>
  <w:style w:type="character" w:styleId="824" w:customStyle="1">
    <w:name w:val="Footnote Text Char"/>
    <w:uiPriority w:val="99"/>
    <w:rPr>
      <w:sz w:val="18"/>
    </w:rPr>
  </w:style>
  <w:style w:type="character" w:styleId="825" w:customStyle="1">
    <w:name w:val="Endnote Text Char"/>
    <w:uiPriority w:val="99"/>
    <w:rPr>
      <w:sz w:val="20"/>
    </w:rPr>
  </w:style>
  <w:style w:type="paragraph" w:styleId="826" w:customStyle="1">
    <w:name w:val="Заголовок 11"/>
    <w:basedOn w:val="816"/>
    <w:next w:val="816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827" w:customStyle="1">
    <w:name w:val="Heading 1 Char"/>
    <w:link w:val="826"/>
    <w:uiPriority w:val="9"/>
    <w:rPr>
      <w:rFonts w:ascii="Arial" w:hAnsi="Arial" w:eastAsia="Arial" w:cs="Arial"/>
      <w:sz w:val="40"/>
      <w:szCs w:val="40"/>
    </w:rPr>
  </w:style>
  <w:style w:type="paragraph" w:styleId="828" w:customStyle="1">
    <w:name w:val="Заголовок 21"/>
    <w:basedOn w:val="816"/>
    <w:next w:val="816"/>
    <w:link w:val="8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829" w:customStyle="1">
    <w:name w:val="Heading 2 Char"/>
    <w:link w:val="828"/>
    <w:uiPriority w:val="9"/>
    <w:rPr>
      <w:rFonts w:ascii="Arial" w:hAnsi="Arial" w:eastAsia="Arial" w:cs="Arial"/>
      <w:sz w:val="34"/>
    </w:rPr>
  </w:style>
  <w:style w:type="paragraph" w:styleId="830" w:customStyle="1">
    <w:name w:val="Заголовок 31"/>
    <w:basedOn w:val="816"/>
    <w:next w:val="816"/>
    <w:link w:val="8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831" w:customStyle="1">
    <w:name w:val="Heading 3 Char"/>
    <w:link w:val="830"/>
    <w:uiPriority w:val="9"/>
    <w:rPr>
      <w:rFonts w:ascii="Arial" w:hAnsi="Arial" w:eastAsia="Arial" w:cs="Arial"/>
      <w:sz w:val="30"/>
      <w:szCs w:val="30"/>
    </w:rPr>
  </w:style>
  <w:style w:type="paragraph" w:styleId="832" w:customStyle="1">
    <w:name w:val="Заголовок 41"/>
    <w:basedOn w:val="816"/>
    <w:next w:val="816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833" w:customStyle="1">
    <w:name w:val="Heading 4 Char"/>
    <w:link w:val="832"/>
    <w:uiPriority w:val="9"/>
    <w:rPr>
      <w:rFonts w:ascii="Arial" w:hAnsi="Arial" w:eastAsia="Arial" w:cs="Arial"/>
      <w:b/>
      <w:bCs/>
      <w:sz w:val="26"/>
      <w:szCs w:val="26"/>
    </w:rPr>
  </w:style>
  <w:style w:type="paragraph" w:styleId="834" w:customStyle="1">
    <w:name w:val="Заголовок 51"/>
    <w:basedOn w:val="816"/>
    <w:next w:val="816"/>
    <w:link w:val="8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835" w:customStyle="1">
    <w:name w:val="Heading 5 Char"/>
    <w:link w:val="834"/>
    <w:uiPriority w:val="9"/>
    <w:rPr>
      <w:rFonts w:ascii="Arial" w:hAnsi="Arial" w:eastAsia="Arial" w:cs="Arial"/>
      <w:b/>
      <w:bCs/>
      <w:sz w:val="24"/>
      <w:szCs w:val="24"/>
    </w:rPr>
  </w:style>
  <w:style w:type="paragraph" w:styleId="836" w:customStyle="1">
    <w:name w:val="Заголовок 61"/>
    <w:basedOn w:val="816"/>
    <w:next w:val="816"/>
    <w:link w:val="8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837" w:customStyle="1">
    <w:name w:val="Heading 6 Char"/>
    <w:link w:val="836"/>
    <w:uiPriority w:val="9"/>
    <w:rPr>
      <w:rFonts w:ascii="Arial" w:hAnsi="Arial" w:eastAsia="Arial" w:cs="Arial"/>
      <w:b/>
      <w:bCs/>
      <w:sz w:val="22"/>
      <w:szCs w:val="22"/>
    </w:rPr>
  </w:style>
  <w:style w:type="paragraph" w:styleId="838" w:customStyle="1">
    <w:name w:val="Заголовок 71"/>
    <w:basedOn w:val="816"/>
    <w:next w:val="816"/>
    <w:link w:val="8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839" w:customStyle="1">
    <w:name w:val="Heading 7 Char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0" w:customStyle="1">
    <w:name w:val="Заголовок 81"/>
    <w:basedOn w:val="816"/>
    <w:next w:val="816"/>
    <w:link w:val="8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841" w:customStyle="1">
    <w:name w:val="Heading 8 Char"/>
    <w:link w:val="840"/>
    <w:uiPriority w:val="9"/>
    <w:rPr>
      <w:rFonts w:ascii="Arial" w:hAnsi="Arial" w:eastAsia="Arial" w:cs="Arial"/>
      <w:i/>
      <w:iCs/>
      <w:sz w:val="22"/>
      <w:szCs w:val="22"/>
    </w:rPr>
  </w:style>
  <w:style w:type="paragraph" w:styleId="842" w:customStyle="1">
    <w:name w:val="Заголовок 91"/>
    <w:basedOn w:val="816"/>
    <w:next w:val="816"/>
    <w:link w:val="8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43" w:customStyle="1">
    <w:name w:val="Heading 9 Char"/>
    <w:link w:val="842"/>
    <w:uiPriority w:val="9"/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816"/>
    <w:uiPriority w:val="34"/>
    <w:qFormat/>
    <w:pPr>
      <w:contextualSpacing/>
      <w:ind w:left="720"/>
    </w:pPr>
  </w:style>
  <w:style w:type="paragraph" w:styleId="845">
    <w:name w:val="No Spacing"/>
    <w:uiPriority w:val="1"/>
    <w:qFormat/>
    <w:rPr>
      <w:lang w:eastAsia="zh-CN"/>
    </w:rPr>
  </w:style>
  <w:style w:type="paragraph" w:styleId="846">
    <w:name w:val="Title"/>
    <w:basedOn w:val="816"/>
    <w:next w:val="816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7" w:customStyle="1">
    <w:name w:val="Заголовок Знак"/>
    <w:link w:val="846"/>
    <w:uiPriority w:val="10"/>
    <w:rPr>
      <w:sz w:val="48"/>
      <w:szCs w:val="48"/>
    </w:rPr>
  </w:style>
  <w:style w:type="paragraph" w:styleId="848">
    <w:name w:val="Subtitle"/>
    <w:basedOn w:val="816"/>
    <w:next w:val="816"/>
    <w:link w:val="849"/>
    <w:uiPriority w:val="11"/>
    <w:qFormat/>
    <w:pPr>
      <w:spacing w:before="200" w:after="200"/>
    </w:pPr>
    <w:rPr>
      <w:sz w:val="24"/>
      <w:szCs w:val="24"/>
    </w:rPr>
  </w:style>
  <w:style w:type="character" w:styleId="849" w:customStyle="1">
    <w:name w:val="Подзаголовок Знак"/>
    <w:link w:val="848"/>
    <w:uiPriority w:val="11"/>
    <w:rPr>
      <w:sz w:val="24"/>
      <w:szCs w:val="24"/>
    </w:rPr>
  </w:style>
  <w:style w:type="paragraph" w:styleId="850">
    <w:name w:val="Quote"/>
    <w:basedOn w:val="816"/>
    <w:next w:val="816"/>
    <w:link w:val="851"/>
    <w:uiPriority w:val="29"/>
    <w:qFormat/>
    <w:pPr>
      <w:ind w:left="720" w:right="720"/>
    </w:pPr>
    <w:rPr>
      <w:i/>
      <w:sz w:val="20"/>
      <w:szCs w:val="20"/>
    </w:rPr>
  </w:style>
  <w:style w:type="character" w:styleId="851" w:customStyle="1">
    <w:name w:val="Цитата 2 Знак"/>
    <w:link w:val="850"/>
    <w:uiPriority w:val="29"/>
    <w:rPr>
      <w:i/>
    </w:rPr>
  </w:style>
  <w:style w:type="paragraph" w:styleId="852">
    <w:name w:val="Intense Quote"/>
    <w:basedOn w:val="816"/>
    <w:next w:val="816"/>
    <w:link w:val="8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853" w:customStyle="1">
    <w:name w:val="Выделенная цитата Знак"/>
    <w:link w:val="852"/>
    <w:uiPriority w:val="30"/>
    <w:rPr>
      <w:i/>
    </w:rPr>
  </w:style>
  <w:style w:type="paragraph" w:styleId="854" w:customStyle="1">
    <w:name w:val="Верхний колонтитул1"/>
    <w:basedOn w:val="816"/>
    <w:link w:val="85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55" w:customStyle="1">
    <w:name w:val="Header Char"/>
    <w:link w:val="854"/>
    <w:uiPriority w:val="99"/>
  </w:style>
  <w:style w:type="paragraph" w:styleId="856" w:customStyle="1">
    <w:name w:val="Нижний колонтитул1"/>
    <w:basedOn w:val="816"/>
    <w:link w:val="8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57" w:customStyle="1">
    <w:name w:val="Footer Char"/>
    <w:uiPriority w:val="99"/>
  </w:style>
  <w:style w:type="paragraph" w:styleId="858" w:customStyle="1">
    <w:name w:val="Название объекта1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59" w:customStyle="1">
    <w:name w:val="Caption Char"/>
    <w:link w:val="856"/>
    <w:uiPriority w:val="99"/>
  </w:style>
  <w:style w:type="table" w:styleId="860">
    <w:name w:val="Table Grid"/>
    <w:basedOn w:val="818"/>
    <w:tblPr/>
  </w:style>
  <w:style w:type="table" w:styleId="86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86">
    <w:name w:val="Hyperlink"/>
    <w:uiPriority w:val="99"/>
    <w:unhideWhenUsed/>
    <w:rPr>
      <w:color w:val="0000ff"/>
      <w:u w:val="single"/>
    </w:rPr>
  </w:style>
  <w:style w:type="paragraph" w:styleId="987">
    <w:name w:val="footnote text"/>
    <w:basedOn w:val="816"/>
    <w:link w:val="988"/>
    <w:uiPriority w:val="99"/>
    <w:semiHidden/>
    <w:unhideWhenUsed/>
    <w:pPr>
      <w:spacing w:after="40"/>
    </w:pPr>
    <w:rPr>
      <w:sz w:val="18"/>
      <w:szCs w:val="20"/>
    </w:rPr>
  </w:style>
  <w:style w:type="character" w:styleId="988" w:customStyle="1">
    <w:name w:val="Текст сноски Знак"/>
    <w:link w:val="987"/>
    <w:uiPriority w:val="99"/>
    <w:rPr>
      <w:sz w:val="18"/>
    </w:rPr>
  </w:style>
  <w:style w:type="character" w:styleId="989">
    <w:name w:val="footnote reference"/>
    <w:uiPriority w:val="99"/>
    <w:unhideWhenUsed/>
    <w:rPr>
      <w:vertAlign w:val="superscript"/>
    </w:rPr>
  </w:style>
  <w:style w:type="paragraph" w:styleId="990">
    <w:name w:val="endnote text"/>
    <w:basedOn w:val="816"/>
    <w:link w:val="991"/>
    <w:uiPriority w:val="99"/>
    <w:semiHidden/>
    <w:unhideWhenUsed/>
    <w:rPr>
      <w:sz w:val="20"/>
      <w:szCs w:val="20"/>
    </w:rPr>
  </w:style>
  <w:style w:type="character" w:styleId="991" w:customStyle="1">
    <w:name w:val="Текст концевой сноски Знак"/>
    <w:link w:val="990"/>
    <w:uiPriority w:val="99"/>
    <w:rPr>
      <w:sz w:val="20"/>
    </w:rPr>
  </w:style>
  <w:style w:type="character" w:styleId="992">
    <w:name w:val="endnote reference"/>
    <w:uiPriority w:val="99"/>
    <w:semiHidden/>
    <w:unhideWhenUsed/>
    <w:rPr>
      <w:vertAlign w:val="superscript"/>
    </w:rPr>
  </w:style>
  <w:style w:type="paragraph" w:styleId="993">
    <w:name w:val="toc 1"/>
    <w:basedOn w:val="816"/>
    <w:next w:val="816"/>
    <w:uiPriority w:val="39"/>
    <w:unhideWhenUsed/>
    <w:pPr>
      <w:spacing w:after="57"/>
    </w:pPr>
  </w:style>
  <w:style w:type="paragraph" w:styleId="994">
    <w:name w:val="toc 2"/>
    <w:basedOn w:val="816"/>
    <w:next w:val="816"/>
    <w:uiPriority w:val="39"/>
    <w:unhideWhenUsed/>
    <w:pPr>
      <w:ind w:left="283"/>
      <w:spacing w:after="57"/>
    </w:pPr>
  </w:style>
  <w:style w:type="paragraph" w:styleId="995">
    <w:name w:val="toc 3"/>
    <w:basedOn w:val="816"/>
    <w:next w:val="816"/>
    <w:uiPriority w:val="39"/>
    <w:unhideWhenUsed/>
    <w:pPr>
      <w:ind w:left="567"/>
      <w:spacing w:after="57"/>
    </w:pPr>
  </w:style>
  <w:style w:type="paragraph" w:styleId="996">
    <w:name w:val="toc 4"/>
    <w:basedOn w:val="816"/>
    <w:next w:val="816"/>
    <w:uiPriority w:val="39"/>
    <w:unhideWhenUsed/>
    <w:pPr>
      <w:ind w:left="850"/>
      <w:spacing w:after="57"/>
    </w:pPr>
  </w:style>
  <w:style w:type="paragraph" w:styleId="997">
    <w:name w:val="toc 5"/>
    <w:basedOn w:val="816"/>
    <w:next w:val="816"/>
    <w:uiPriority w:val="39"/>
    <w:unhideWhenUsed/>
    <w:pPr>
      <w:ind w:left="1134"/>
      <w:spacing w:after="57"/>
    </w:pPr>
  </w:style>
  <w:style w:type="paragraph" w:styleId="998">
    <w:name w:val="toc 6"/>
    <w:basedOn w:val="816"/>
    <w:next w:val="816"/>
    <w:uiPriority w:val="39"/>
    <w:unhideWhenUsed/>
    <w:pPr>
      <w:ind w:left="1417"/>
      <w:spacing w:after="57"/>
    </w:pPr>
  </w:style>
  <w:style w:type="paragraph" w:styleId="999">
    <w:name w:val="toc 7"/>
    <w:basedOn w:val="816"/>
    <w:next w:val="816"/>
    <w:uiPriority w:val="39"/>
    <w:unhideWhenUsed/>
    <w:pPr>
      <w:ind w:left="1701"/>
      <w:spacing w:after="57"/>
    </w:pPr>
  </w:style>
  <w:style w:type="paragraph" w:styleId="1000">
    <w:name w:val="toc 8"/>
    <w:basedOn w:val="816"/>
    <w:next w:val="816"/>
    <w:uiPriority w:val="39"/>
    <w:unhideWhenUsed/>
    <w:pPr>
      <w:ind w:left="1984"/>
      <w:spacing w:after="57"/>
    </w:pPr>
  </w:style>
  <w:style w:type="paragraph" w:styleId="1001">
    <w:name w:val="toc 9"/>
    <w:basedOn w:val="816"/>
    <w:next w:val="816"/>
    <w:uiPriority w:val="39"/>
    <w:unhideWhenUsed/>
    <w:pPr>
      <w:ind w:left="2268"/>
      <w:spacing w:after="57"/>
    </w:pPr>
  </w:style>
  <w:style w:type="paragraph" w:styleId="1002">
    <w:name w:val="TOC Heading"/>
    <w:uiPriority w:val="39"/>
    <w:unhideWhenUsed/>
    <w:rPr>
      <w:lang w:eastAsia="zh-CN"/>
    </w:rPr>
  </w:style>
  <w:style w:type="paragraph" w:styleId="1003">
    <w:name w:val="table of figures"/>
    <w:basedOn w:val="816"/>
    <w:next w:val="816"/>
    <w:uiPriority w:val="99"/>
    <w:unhideWhenUsed/>
  </w:style>
  <w:style w:type="paragraph" w:styleId="1004">
    <w:name w:val="Header"/>
    <w:basedOn w:val="816"/>
    <w:link w:val="1008"/>
    <w:uiPriority w:val="99"/>
    <w:pPr>
      <w:tabs>
        <w:tab w:val="center" w:pos="4153" w:leader="none"/>
        <w:tab w:val="right" w:pos="8306" w:leader="none"/>
      </w:tabs>
    </w:pPr>
  </w:style>
  <w:style w:type="paragraph" w:styleId="100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06" w:customStyle="1">
    <w:name w:val="ConsPlusTitle"/>
    <w:rPr>
      <w:b/>
      <w:bCs/>
      <w:sz w:val="24"/>
      <w:szCs w:val="24"/>
    </w:rPr>
  </w:style>
  <w:style w:type="paragraph" w:styleId="1007" w:customStyle="1">
    <w:name w:val="Знак"/>
    <w:basedOn w:val="8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8" w:customStyle="1">
    <w:name w:val="Верхний колонтитул Знак"/>
    <w:basedOn w:val="817"/>
    <w:link w:val="1004"/>
    <w:uiPriority w:val="99"/>
    <w:rPr>
      <w:sz w:val="28"/>
      <w:szCs w:val="28"/>
      <w:lang w:val="ru-RU" w:eastAsia="ru-RU" w:bidi="ar-SA"/>
    </w:rPr>
  </w:style>
  <w:style w:type="paragraph" w:styleId="1009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1010">
    <w:name w:val="Footer"/>
    <w:basedOn w:val="816"/>
    <w:link w:val="10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1" w:customStyle="1">
    <w:name w:val="Нижний колонтитул Знак"/>
    <w:basedOn w:val="817"/>
    <w:link w:val="1010"/>
    <w:uiPriority w:val="99"/>
    <w:rPr>
      <w:sz w:val="28"/>
      <w:szCs w:val="28"/>
    </w:rPr>
  </w:style>
  <w:style w:type="paragraph" w:styleId="1012">
    <w:name w:val="Balloon Text"/>
    <w:basedOn w:val="816"/>
    <w:link w:val="1013"/>
    <w:uiPriority w:val="99"/>
    <w:semiHidden/>
    <w:unhideWhenUsed/>
    <w:rPr>
      <w:rFonts w:ascii="Tahoma" w:hAnsi="Tahoma" w:cs="Tahoma"/>
      <w:sz w:val="16"/>
      <w:szCs w:val="16"/>
    </w:rPr>
  </w:style>
  <w:style w:type="character" w:styleId="1013" w:customStyle="1">
    <w:name w:val="Текст выноски Знак"/>
    <w:basedOn w:val="817"/>
    <w:link w:val="1012"/>
    <w:uiPriority w:val="99"/>
    <w:semiHidden/>
    <w:rPr>
      <w:rFonts w:ascii="Tahoma" w:hAnsi="Tahoma" w:cs="Tahoma"/>
      <w:sz w:val="16"/>
      <w:szCs w:val="16"/>
    </w:rPr>
  </w:style>
  <w:style w:type="paragraph" w:styleId="1014" w:customStyle="1">
    <w:name w:val="Нормальный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36</cp:revision>
  <dcterms:created xsi:type="dcterms:W3CDTF">2025-10-06T06:05:00Z</dcterms:created>
  <dcterms:modified xsi:type="dcterms:W3CDTF">2026-03-25T09:09:12Z</dcterms:modified>
  <cp:version>786432</cp:version>
</cp:coreProperties>
</file>