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bottom w:val="single" w:color="000000" w:sz="2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11057" w:leader="none"/>
              </w:tabs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pPr>
            <w:r>
              <w:rPr>
                <w:rFonts w:ascii="Liberation Sans" w:hAnsi="Liberation Sans" w:eastAsia="Liberation Sans" w:cs="Liberation Sans"/>
                <w:sz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7700" cy="762000"/>
                      <wp:effectExtent l="0" t="0" r="0" b="0"/>
                      <wp:docPr id="1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7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1.00pt;height:60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r>
            <w:r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r>
          </w:p>
          <w:p>
            <w:pPr>
              <w:ind w:left="-108" w:right="-108"/>
              <w:jc w:val="center"/>
              <w:spacing w:after="0" w:line="240" w:lineRule="auto"/>
              <w:tabs>
                <w:tab w:val="center" w:pos="4677" w:leader="none"/>
                <w:tab w:val="right" w:pos="11057" w:leader="none"/>
              </w:tabs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pP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lang w:eastAsia="en-US"/>
              </w:rPr>
              <w:t xml:space="preserve">ГОРОДСКОЙ ОКРУГ ГОРОД НОВЫЙ УРЕНГОЙ </w:t>
            </w: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lang w:eastAsia="en-US"/>
              </w:rPr>
              <w:br w:type="textWrapping" w:clear="all"/>
            </w: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lang w:eastAsia="en-US"/>
              </w:rPr>
              <w:t xml:space="preserve">ЯМАЛО-НЕНЕЦКОГО АВТОНОМНОГО ОКРУГА</w:t>
            </w:r>
            <w:r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r>
            <w:r>
              <w:rPr>
                <w:rFonts w:ascii="Liberation Sans" w:hAnsi="Liberation Sans" w:eastAsia="Calibri" w:cs="Liberation Sans"/>
                <w:b/>
                <w:sz w:val="28"/>
                <w:lang w:eastAsia="en-US"/>
              </w:rPr>
            </w:r>
          </w:p>
          <w:p>
            <w:pPr>
              <w:ind w:left="-108" w:right="-108"/>
              <w:jc w:val="center"/>
              <w:spacing w:after="0" w:line="240" w:lineRule="auto"/>
              <w:tabs>
                <w:tab w:val="center" w:pos="4677" w:leader="none"/>
                <w:tab w:val="right" w:pos="11057" w:leader="none"/>
              </w:tabs>
              <w:rPr>
                <w:rFonts w:ascii="Liberation Sans" w:hAnsi="Liberation Sans" w:eastAsia="Calibri" w:cs="Liberation Sans"/>
                <w:b/>
                <w:sz w:val="40"/>
                <w:lang w:eastAsia="en-US"/>
              </w:rPr>
            </w:pPr>
            <w:r>
              <w:rPr>
                <w:rFonts w:ascii="Liberation Sans" w:hAnsi="Liberation Sans" w:eastAsia="Liberation Sans" w:cs="Liberation Sans"/>
                <w:b/>
                <w:sz w:val="40"/>
                <w:lang w:eastAsia="en-US"/>
              </w:rPr>
              <w:t xml:space="preserve">АДМИНИСТРАЦИЯ ГОРОДА НОВЫЙ УРЕНГОЙ</w:t>
            </w:r>
            <w:r>
              <w:rPr>
                <w:rFonts w:ascii="Liberation Sans" w:hAnsi="Liberation Sans" w:eastAsia="Calibri" w:cs="Liberation Sans"/>
                <w:b/>
                <w:sz w:val="40"/>
                <w:lang w:eastAsia="en-US"/>
              </w:rPr>
            </w:r>
            <w:r>
              <w:rPr>
                <w:rFonts w:ascii="Liberation Sans" w:hAnsi="Liberation Sans" w:eastAsia="Calibri" w:cs="Liberation Sans"/>
                <w:b/>
                <w:sz w:val="40"/>
                <w:lang w:eastAsia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11057" w:leader="none"/>
              </w:tabs>
              <w:rPr>
                <w:rFonts w:ascii="Liberation Sans" w:hAnsi="Liberation Sans" w:eastAsia="Calibri" w:cs="Liberation Sans"/>
                <w:b/>
                <w:sz w:val="10"/>
                <w:szCs w:val="10"/>
                <w:lang w:eastAsia="en-US"/>
              </w:rPr>
            </w:pPr>
            <w:r>
              <w:rPr>
                <w:rFonts w:ascii="Liberation Sans" w:hAnsi="Liberation Sans" w:eastAsia="Calibri" w:cs="Liberation Sans"/>
                <w:b/>
                <w:sz w:val="10"/>
                <w:szCs w:val="10"/>
                <w:lang w:eastAsia="en-US"/>
              </w:rPr>
            </w:r>
            <w:r>
              <w:rPr>
                <w:rFonts w:ascii="Liberation Sans" w:hAnsi="Liberation Sans" w:eastAsia="Calibri" w:cs="Liberation Sans"/>
                <w:b/>
                <w:sz w:val="10"/>
                <w:szCs w:val="10"/>
                <w:lang w:eastAsia="en-US"/>
              </w:rPr>
            </w:r>
            <w:r>
              <w:rPr>
                <w:rFonts w:ascii="Liberation Sans" w:hAnsi="Liberation Sans" w:eastAsia="Calibri" w:cs="Liberation Sans"/>
                <w:b/>
                <w:sz w:val="10"/>
                <w:szCs w:val="10"/>
                <w:lang w:eastAsia="en-US"/>
              </w:rPr>
            </w:r>
          </w:p>
        </w:tc>
      </w:tr>
    </w:tbl>
    <w:p>
      <w:pPr>
        <w:jc w:val="center"/>
        <w:spacing w:after="0" w:line="240" w:lineRule="auto"/>
        <w:tabs>
          <w:tab w:val="center" w:pos="4677" w:leader="none"/>
          <w:tab w:val="right" w:pos="11057" w:leader="none"/>
        </w:tabs>
        <w:rPr>
          <w:rFonts w:ascii="Liberation Sans" w:hAnsi="Liberation Sans" w:eastAsia="Calibri" w:cs="Liberation Sans"/>
          <w:b/>
          <w:sz w:val="20"/>
          <w:szCs w:val="20"/>
          <w:lang w:eastAsia="en-US"/>
        </w:rPr>
      </w:pPr>
      <w:r>
        <w:rPr>
          <w:rFonts w:ascii="Liberation Sans" w:hAnsi="Liberation Sans" w:eastAsia="Calibri" w:cs="Liberation Sans"/>
          <w:b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b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b/>
          <w:sz w:val="20"/>
          <w:szCs w:val="20"/>
          <w:lang w:eastAsia="en-US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11057" w:leader="none"/>
        </w:tabs>
        <w:rPr>
          <w:rFonts w:ascii="Liberation Sans" w:hAnsi="Liberation Sans" w:eastAsia="Calibri" w:cs="Liberation Sans"/>
          <w:b/>
          <w:sz w:val="36"/>
          <w:lang w:eastAsia="en-US"/>
        </w:rPr>
      </w:pPr>
      <w:r>
        <w:rPr>
          <w:rFonts w:ascii="Liberation Sans" w:hAnsi="Liberation Sans" w:eastAsia="Liberation Sans" w:cs="Liberation Sans"/>
          <w:b/>
          <w:sz w:val="36"/>
          <w:lang w:eastAsia="en-US"/>
        </w:rPr>
        <w:t xml:space="preserve">ПОСТАНОВЛЕНИЕ</w:t>
      </w:r>
      <w:r>
        <w:rPr>
          <w:rFonts w:ascii="Liberation Sans" w:hAnsi="Liberation Sans" w:eastAsia="Calibri" w:cs="Liberation Sans"/>
          <w:b/>
          <w:sz w:val="36"/>
          <w:lang w:eastAsia="en-US"/>
        </w:rPr>
      </w:r>
      <w:r>
        <w:rPr>
          <w:rFonts w:ascii="Liberation Sans" w:hAnsi="Liberation Sans" w:eastAsia="Calibri" w:cs="Liberation Sans"/>
          <w:b/>
          <w:sz w:val="36"/>
          <w:lang w:eastAsia="en-US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11057" w:leader="none"/>
        </w:tabs>
        <w:rPr>
          <w:rFonts w:ascii="Liberation Sans" w:hAnsi="Liberation Sans" w:eastAsia="Calibri" w:cs="Liberation Sans"/>
          <w:sz w:val="20"/>
          <w:szCs w:val="20"/>
          <w:lang w:eastAsia="en-US"/>
        </w:rPr>
      </w:pP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11057" w:leader="none"/>
        </w:tabs>
        <w:rPr>
          <w:rFonts w:ascii="Liberation Sans" w:hAnsi="Liberation Sans" w:eastAsia="Calibri" w:cs="Liberation Sans"/>
          <w:sz w:val="20"/>
          <w:szCs w:val="20"/>
          <w:lang w:eastAsia="en-US"/>
        </w:rPr>
      </w:pP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</w:p>
    <w:p>
      <w:pPr>
        <w:jc w:val="center"/>
        <w:spacing w:after="0" w:line="240" w:lineRule="auto"/>
        <w:tabs>
          <w:tab w:val="center" w:pos="4677" w:leader="none"/>
          <w:tab w:val="right" w:pos="11057" w:leader="none"/>
        </w:tabs>
        <w:rPr>
          <w:rFonts w:ascii="Liberation Sans" w:hAnsi="Liberation Sans" w:eastAsia="Calibri" w:cs="Liberation Sans"/>
          <w:sz w:val="20"/>
          <w:szCs w:val="20"/>
          <w:lang w:eastAsia="en-US"/>
        </w:rPr>
      </w:pP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  <w:r>
        <w:rPr>
          <w:rFonts w:ascii="Liberation Sans" w:hAnsi="Liberation Sans" w:eastAsia="Calibri" w:cs="Liberation Sans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Liberation Sans" w:hAnsi="Liberation Sans" w:eastAsia="Times New Roman" w:cs="Times New Roman"/>
          <w:sz w:val="28"/>
          <w:szCs w:val="28"/>
          <w:lang w:eastAsia="ru-RU"/>
        </w:rPr>
      </w:pPr>
      <w:r>
        <w:rPr>
          <w:rFonts w:ascii="Liberation Sans" w:hAnsi="Liberation Sans" w:eastAsia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Liberation Sans" w:hAnsi="Liberation Sans" w:eastAsia="Times New Roman" w:cs="Times New Roman"/>
          <w:b/>
          <w:sz w:val="28"/>
          <w:szCs w:val="28"/>
          <w:lang w:eastAsia="ru-RU"/>
        </w:rPr>
        <w:t xml:space="preserve">Постановление Администрации города Новый Уренгой от 03.08.2023 № 362 "Об утверждении Положения о порядке назначения и выплаты пенсии за выслугу лет муниципальным служащим муниципального образования город Новый Уренгой"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widowControl w:val="off"/>
        <w:rPr>
          <w:rFonts w:ascii="Liberation Sans" w:hAnsi="Liberation Sans" w:cs="Times New Roman"/>
          <w:b/>
          <w:bCs/>
          <w:sz w:val="28"/>
          <w:szCs w:val="28"/>
        </w:rPr>
      </w:pPr>
      <w:r>
        <w:rPr>
          <w:rFonts w:ascii="Liberation Sans" w:hAnsi="Liberation Sans" w:cs="Times New Roman"/>
          <w:b/>
          <w:bCs/>
          <w:sz w:val="28"/>
          <w:szCs w:val="28"/>
        </w:rPr>
      </w:r>
      <w:r>
        <w:rPr>
          <w:rFonts w:ascii="Liberation Sans" w:hAnsi="Liberation Sans" w:cs="Times New Roman"/>
          <w:b/>
          <w:bCs/>
          <w:sz w:val="28"/>
          <w:szCs w:val="28"/>
        </w:rPr>
      </w:r>
      <w:r>
        <w:rPr>
          <w:rFonts w:ascii="Liberation Sans" w:hAnsi="Liberation Sans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ans" w:hAnsi="Liberation Sans" w:cs="Times New Roman" w:eastAsiaTheme="minorHAnsi"/>
          <w:sz w:val="28"/>
          <w:szCs w:val="28"/>
          <w:lang w:eastAsia="en-US"/>
        </w:rPr>
      </w:pPr>
      <w:r>
        <w:rPr>
          <w:rFonts w:ascii="Liberation Sans" w:hAnsi="Liberation Sans" w:cs="Times New Roman" w:eastAsiaTheme="minorHAnsi"/>
          <w:sz w:val="28"/>
          <w:szCs w:val="28"/>
          <w:lang w:eastAsia="en-US"/>
        </w:rPr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 w:eastAsiaTheme="minorHAnsi"/>
          <w:sz w:val="28"/>
          <w:szCs w:val="28"/>
          <w:lang w:eastAsia="en-US"/>
        </w:rPr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В</w:t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 соответствии с Федеральным законом от 02.03.2007 N 25-ФЗ "О муниципальной службе в Российской Федерации", с Законами Ямало-Ненецкого автономного округа от 22.06.2007 № 67-ЗАО "О муниципальной службе в Ямало-Ненецком автономном округе", от 29.03.2005 № 26-</w:t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З</w:t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АО "О государственной гражданской службе Ямало-Ненецкого автономного округа", постановлением Администрации Ямало-Ненецкого автономного округа от 09.10.2009 № 538-А "О порядке назначения, перерасчета и выплаты пенсии за выслугу лет лицам, замещающим должнос</w:t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ти государственной гражданской службы Ямало-Ненецкого автономного округа (лицам, замещающим (замещавшим) государственные должности Ямало-Ненецкого автономного округа на профессиональной постоянной основе)", руководствуясь Уставом городского округа </w:t>
      </w:r>
      <w:r>
        <w:rPr>
          <w:rFonts w:ascii="Liberation Sans" w:hAnsi="Liberation Sans" w:cs="Times New Roman" w:eastAsiaTheme="minorHAnsi"/>
          <w:sz w:val="28"/>
          <w:szCs w:val="28"/>
          <w:lang w:eastAsia="en-US"/>
        </w:rPr>
        <w:t xml:space="preserve">города Новый Уренгой, Администрация города Новый Уренгой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ПОСТАНОВЛЯЕТ: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pStyle w:val="92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eastAsia="Times New Roman" w:cs="Times New Roman"/>
          <w:sz w:val="28"/>
          <w:szCs w:val="28"/>
          <w:lang w:eastAsia="ru-RU"/>
        </w:rPr>
      </w:pPr>
      <w:r>
        <w:rPr>
          <w:rFonts w:ascii="Liberation Sans" w:hAnsi="Liberation Sans" w:cs="Times New Roman"/>
          <w:sz w:val="28"/>
          <w:szCs w:val="28"/>
        </w:rPr>
        <w:t xml:space="preserve">В </w:t>
      </w:r>
      <w:r>
        <w:rPr>
          <w:rFonts w:ascii="Liberation Sans" w:hAnsi="Liberation Sans" w:eastAsia="Times New Roman" w:cs="Times New Roman"/>
          <w:b w:val="0"/>
          <w:bCs w:val="0"/>
          <w:sz w:val="28"/>
          <w:szCs w:val="28"/>
          <w:lang w:eastAsia="ru-RU"/>
        </w:rPr>
        <w:t xml:space="preserve">Постановление Администрации города Новый Уренгой от 03.08.2023 № 362 "Об утверждении Положения о порядке назначения и выплаты пенсии за выслугу лет муниципальным служащим муниципального образования город Новый Уренгой</w:t>
      </w:r>
      <w:r>
        <w:rPr>
          <w:rFonts w:ascii="Liberation Sans" w:hAnsi="Liberation Sans" w:eastAsia="Times New Roman" w:cs="Times New Roman"/>
          <w:b/>
          <w:sz w:val="28"/>
          <w:szCs w:val="28"/>
          <w:lang w:eastAsia="ru-RU"/>
        </w:rPr>
        <w:t xml:space="preserve">"</w:t>
      </w:r>
      <w:r>
        <w:rPr>
          <w:rFonts w:ascii="Liberation Sans" w:hAnsi="Liberation Sans" w:cs="Times New Roman"/>
          <w:sz w:val="28"/>
          <w:szCs w:val="28"/>
        </w:rPr>
        <w:t xml:space="preserve"> внести следующие изменения: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</w:p>
    <w:p>
      <w:pPr>
        <w:ind w:left="-142" w:right="0" w:firstLine="851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1.1. В наименовании слова «муниципального образования город» заменить на слова «городского округа города»;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-142" w:right="0" w:firstLine="851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eastAsia="Times New Roman" w:cs="Times New Roman"/>
          <w:sz w:val="28"/>
          <w:szCs w:val="28"/>
          <w:lang w:eastAsia="ru-RU"/>
        </w:rPr>
      </w:pPr>
      <w:r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  <w:t xml:space="preserve">1.2. В преамбуле 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слова «муниципального образования город» заменить на слова «городского округа города»</w:t>
      </w:r>
      <w:r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</w:p>
    <w:p>
      <w:pPr>
        <w:ind w:left="-142" w:right="0" w:firstLine="851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 1.3. В пункте 1 Постановления 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слова «муниципального образования город» заменить на слова «городского округа города»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1.4. в пункте 4 Постановления 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слова «муниципального образования город» заменить на слова «городского округа города»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Times New Roman"/>
          <w:sz w:val="28"/>
          <w:szCs w:val="28"/>
          <w:highlight w:val="none"/>
        </w:rPr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pStyle w:val="922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В 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Положение о порядке назначения и выплаты пенсии за выслугу лет муниципальным служащим муниципального образования город Новый Уренгой, утвержденного </w:t>
      </w:r>
      <w:r>
        <w:rPr>
          <w:rFonts w:ascii="Liberation Sans" w:hAnsi="Liberation Sans" w:eastAsia="Times New Roman" w:cs="Times New Roman"/>
          <w:b w:val="0"/>
          <w:bCs w:val="0"/>
          <w:sz w:val="28"/>
          <w:szCs w:val="28"/>
          <w:lang w:eastAsia="ru-RU"/>
        </w:rPr>
        <w:t xml:space="preserve">Постановлением Администрации города Новый Уренгой от 03.08.2023 № 362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 внести следующие изменения:</w:t>
      </w:r>
      <w:r>
        <w:rPr>
          <w:rFonts w:ascii="Liberation Sans" w:hAnsi="Liberation Sans" w:cs="Times New Roman"/>
          <w:sz w:val="28"/>
          <w:szCs w:val="28"/>
          <w:highlight w:val="none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       2.1. 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В наименовании слова «муниципального образования город» заменить на слова «городского округа города»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Times New Roman"/>
          <w:sz w:val="28"/>
          <w:szCs w:val="28"/>
          <w:highlight w:val="none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2.2.</w:t>
      </w:r>
      <w:r>
        <w:rPr>
          <w:rFonts w:ascii="Liberation Sans" w:hAnsi="Liberation Sans" w:eastAsia="Times New Roman" w:cs="Times New Roman"/>
          <w:sz w:val="28"/>
          <w:szCs w:val="28"/>
          <w:highlight w:val="none"/>
          <w:lang w:eastAsia="ru-RU"/>
        </w:rPr>
        <w:t xml:space="preserve"> В преамбуле 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слова «муниципального образования город» заменить на слова «городского округа города»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568" w:firstLine="0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2.3.  Пункт 1.2  изложить в следующей редакции: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«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Перечень документов (сведений), необходимых для назначения пенсии за выслугу лет, предусмотрен Административным регламентом, утвержденным Постановлением Администрации города Новый Уренгой (далее - документы)»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2.4. Абзац 2 пункта 2.1 изложить в следующей редакции: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«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Перечень документов (сведений), необходимых для выплаты пенсии за выслугу лет, 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предусмотрен Административным регламентом, утвержденным Постановлением Администрации города Новый Уренгой</w:t>
      </w:r>
      <w:r/>
      <w:r>
        <w:rPr>
          <w:rFonts w:ascii="Liberation Sans" w:hAnsi="Liberation Sans" w:cs="Times New Roman"/>
          <w:sz w:val="28"/>
          <w:szCs w:val="28"/>
          <w:highlight w:val="none"/>
        </w:rPr>
        <w:t xml:space="preserve"> (далее - документы для выплаты пенсии</w:t>
      </w:r>
      <w:r>
        <w:rPr>
          <w:rFonts w:ascii="Liberation Sans" w:hAnsi="Liberation Sans" w:cs="Times New Roman"/>
          <w:sz w:val="28"/>
          <w:szCs w:val="28"/>
          <w:highlight w:val="none"/>
        </w:rPr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»;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2.5. Пункт 3.2 изложить в следующей редакции:</w:t>
      </w:r>
      <w:r>
        <w:rPr>
          <w:rFonts w:ascii="Liberation Sans" w:hAnsi="Liberation Sans" w:cs="Times New Roman"/>
          <w:sz w:val="28"/>
          <w:szCs w:val="28"/>
          <w:highlight w:val="none"/>
        </w:rPr>
      </w:r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  <w:highlight w:val="none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Перечень документов (сведений), необходимых для перерасчета размера пенсии за выслугу лет, 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предусмотрен Административным регламентом, утвержденным Постановлением Администрации города Новый Уренгой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».</w:t>
      </w:r>
      <w:r/>
    </w:p>
    <w:p>
      <w:pPr>
        <w:ind w:left="0" w:right="0" w:firstLine="568"/>
        <w:jc w:val="both"/>
        <w:spacing w:after="0" w:line="240" w:lineRule="auto"/>
        <w:tabs>
          <w:tab w:val="left" w:pos="993" w:leader="none"/>
        </w:tabs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  <w:highlight w:val="none"/>
        </w:rPr>
        <w:t xml:space="preserve">3. Признать утратившими силу приложения 1, 2, 3 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положения о порядке назначения и выплаты пенсии за выслугу лет муниципальным служащим муниципального образования город Новый Уренгой, утвержденного </w:t>
      </w:r>
      <w:r>
        <w:rPr>
          <w:rFonts w:ascii="Liberation Sans" w:hAnsi="Liberation Sans" w:eastAsia="Times New Roman" w:cs="Times New Roman"/>
          <w:b w:val="0"/>
          <w:bCs w:val="0"/>
          <w:sz w:val="28"/>
          <w:szCs w:val="28"/>
          <w:lang w:eastAsia="ru-RU"/>
        </w:rPr>
        <w:t xml:space="preserve">Постановлением Администрации города Новый Уренгой от 03.08.2023 № 362.</w:t>
      </w:r>
      <w:r>
        <w:rPr>
          <w:rFonts w:ascii="Liberation Sans" w:hAnsi="Liberation Sans" w:cs="Times New Roman"/>
          <w:sz w:val="28"/>
          <w:szCs w:val="28"/>
          <w:highlight w:val="none"/>
        </w:rPr>
        <w:t xml:space="preserve">  </w:t>
      </w:r>
      <w:r>
        <w:rPr>
          <w:rFonts w:ascii="Liberation Sans" w:hAnsi="Liberation Sans" w:cs="Times New Roman"/>
          <w:sz w:val="28"/>
          <w:szCs w:val="28"/>
          <w:highlight w:val="none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4. Управлению делами Администрации города Новый Уренгой (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Игнашова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 М.Н.) 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разместить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 настоящее постановление в сетевом издании «Импульс Севера».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5.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 Департаменту внутренней политики Администрации города Новый Уренгой (Антонов В.А.) разместить настоящее постановление 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на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 официальном 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сайте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 Администрации города Новый Уренгой в сети Интернет. 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6. Постановление вступает в силу со дня его официального опубли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  <w:t xml:space="preserve">кования. </w:t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pP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  <w:r>
        <w:rPr>
          <w:rFonts w:ascii="Liberation Sans" w:hAnsi="Liberation Sans" w:eastAsia="Calibri" w:cs="Times New Roman"/>
          <w:spacing w:val="-10"/>
          <w:sz w:val="28"/>
          <w:szCs w:val="28"/>
          <w:lang w:eastAsia="en-US"/>
        </w:rPr>
      </w:r>
    </w:p>
    <w:p>
      <w:pPr>
        <w:spacing w:after="0" w:line="240" w:lineRule="auto"/>
        <w:tabs>
          <w:tab w:val="left" w:pos="0" w:leader="none"/>
        </w:tabs>
        <w:rPr>
          <w:rFonts w:ascii="Liberation Sans" w:hAnsi="Liberation Sans" w:eastAsia="Liberation Serif" w:cs="Liberation Sans"/>
          <w:sz w:val="28"/>
          <w:szCs w:val="28"/>
          <w:lang w:eastAsia="en-US"/>
        </w:rPr>
      </w:pPr>
      <w:r>
        <w:rPr>
          <w:rFonts w:ascii="Liberation Sans" w:hAnsi="Liberation Sans" w:eastAsia="Liberation Serif" w:cs="Liberation Sans"/>
          <w:spacing w:val="-10"/>
          <w:sz w:val="28"/>
          <w:szCs w:val="28"/>
        </w:rPr>
        <w:t xml:space="preserve">Глава города Новый Уренгой                                                             А.А. </w:t>
      </w:r>
      <w:r>
        <w:rPr>
          <w:rFonts w:ascii="Liberation Sans" w:hAnsi="Liberation Sans" w:eastAsia="Liberation Serif" w:cs="Liberation Sans"/>
          <w:spacing w:val="-10"/>
          <w:sz w:val="28"/>
          <w:szCs w:val="28"/>
        </w:rPr>
        <w:t xml:space="preserve">Колодин</w:t>
      </w:r>
      <w:r>
        <w:rPr>
          <w:rFonts w:ascii="Liberation Sans" w:hAnsi="Liberation Sans" w:eastAsia="Liberation Serif" w:cs="Liberation Sans"/>
          <w:sz w:val="28"/>
          <w:szCs w:val="28"/>
          <w:lang w:eastAsia="en-US"/>
        </w:rPr>
      </w:r>
      <w:r>
        <w:rPr>
          <w:rFonts w:ascii="Liberation Sans" w:hAnsi="Liberation Sans" w:eastAsia="Liberation Serif" w:cs="Liberation Sans"/>
          <w:sz w:val="28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848" w:bottom="851" w:left="1701" w:header="170" w:footer="17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7316749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center"/>
          <w:rPr>
            <w:rFonts w:ascii="Liberation Serif" w:hAnsi="Liberation Serif"/>
            <w:sz w:val="24"/>
            <w:szCs w:val="24"/>
          </w:rPr>
        </w:pPr>
        <w:r>
          <w:rPr>
            <w:rFonts w:ascii="Liberation Serif" w:hAnsi="Liberation Serif"/>
            <w:sz w:val="24"/>
            <w:szCs w:val="24"/>
          </w:rPr>
          <w:fldChar w:fldCharType="begin"/>
        </w:r>
        <w:r>
          <w:rPr>
            <w:rFonts w:ascii="Liberation Serif" w:hAnsi="Liberation Serif"/>
            <w:sz w:val="24"/>
            <w:szCs w:val="24"/>
          </w:rPr>
          <w:instrText xml:space="preserve">PAGE   \* MERGEFORMAT</w:instrText>
        </w:r>
        <w:r>
          <w:rPr>
            <w:rFonts w:ascii="Liberation Serif" w:hAnsi="Liberation Serif"/>
            <w:sz w:val="24"/>
            <w:szCs w:val="24"/>
          </w:rPr>
          <w:fldChar w:fldCharType="separate"/>
        </w:r>
        <w:r>
          <w:rPr>
            <w:rFonts w:ascii="Liberation Serif" w:hAnsi="Liberation Serif"/>
            <w:sz w:val="24"/>
            <w:szCs w:val="24"/>
          </w:rPr>
          <w:t xml:space="preserve">2</w:t>
        </w:r>
        <w:r>
          <w:rPr>
            <w:rFonts w:ascii="Liberation Serif" w:hAnsi="Liberation Serif"/>
            <w:sz w:val="24"/>
            <w:szCs w:val="24"/>
          </w:rPr>
          <w:fldChar w:fldCharType="end"/>
        </w:r>
        <w:r>
          <w:rPr>
            <w:rFonts w:ascii="Liberation Serif" w:hAnsi="Liberation Serif"/>
            <w:sz w:val="24"/>
            <w:szCs w:val="24"/>
          </w:rPr>
        </w:r>
        <w:r>
          <w:rPr>
            <w:rFonts w:ascii="Liberation Serif" w:hAnsi="Liberation Serif"/>
            <w:sz w:val="24"/>
            <w:szCs w:val="24"/>
          </w:rPr>
        </w:r>
      </w:p>
    </w:sdtContent>
  </w:sdt>
  <w:p>
    <w:pPr>
      <w:pStyle w:val="9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01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64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627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8" w:hanging="1140"/>
      </w:pPr>
      <w:rPr>
        <w:rFonts w:ascii="Liberation Sans" w:hAnsi="Liberation Sans" w:cs="Times New Roman" w:eastAsiaTheme="minorEastAsia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8" w:hanging="1140"/>
      </w:pPr>
      <w:rPr>
        <w:rFonts w:ascii="Liberation Sans" w:hAnsi="Liberation Sans" w:cs="Times New Roman" w:eastAsiaTheme="minorEastAsia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8" w:hanging="1140"/>
      </w:pPr>
      <w:rPr>
        <w:rFonts w:ascii="Liberation Sans" w:hAnsi="Liberation Sans" w:cs="Times New Roman" w:eastAsiaTheme="minorEastAsia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</w:style>
  <w:style w:type="paragraph" w:styleId="707">
    <w:name w:val="Heading 1"/>
    <w:basedOn w:val="706"/>
    <w:next w:val="706"/>
    <w:link w:val="7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5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5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5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5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6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table" w:styleId="719" w:customStyle="1">
    <w:name w:val="Plain Table 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1" w:customStyle="1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3" w:customStyle="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6" w:customStyle="1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7" w:customStyle="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8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16"/>
    <w:uiPriority w:val="10"/>
    <w:rPr>
      <w:sz w:val="48"/>
      <w:szCs w:val="48"/>
    </w:rPr>
  </w:style>
  <w:style w:type="character" w:styleId="748" w:customStyle="1">
    <w:name w:val="Subtitle Char"/>
    <w:basedOn w:val="716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character" w:styleId="753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basedOn w:val="716"/>
    <w:link w:val="708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No Spacing"/>
    <w:uiPriority w:val="1"/>
    <w:qFormat/>
    <w:pPr>
      <w:spacing w:after="0" w:line="240" w:lineRule="auto"/>
    </w:pPr>
  </w:style>
  <w:style w:type="paragraph" w:styleId="763">
    <w:name w:val="Title"/>
    <w:basedOn w:val="706"/>
    <w:next w:val="706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basedOn w:val="716"/>
    <w:link w:val="763"/>
    <w:uiPriority w:val="10"/>
    <w:rPr>
      <w:sz w:val="48"/>
      <w:szCs w:val="48"/>
    </w:rPr>
  </w:style>
  <w:style w:type="paragraph" w:styleId="765">
    <w:name w:val="Subtitle"/>
    <w:basedOn w:val="706"/>
    <w:next w:val="706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basedOn w:val="716"/>
    <w:link w:val="765"/>
    <w:uiPriority w:val="11"/>
    <w:rPr>
      <w:sz w:val="24"/>
      <w:szCs w:val="24"/>
    </w:rPr>
  </w:style>
  <w:style w:type="paragraph" w:styleId="767">
    <w:name w:val="Quote"/>
    <w:basedOn w:val="706"/>
    <w:next w:val="706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06"/>
    <w:next w:val="706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character" w:styleId="771" w:customStyle="1">
    <w:name w:val="Header Char"/>
    <w:basedOn w:val="716"/>
    <w:uiPriority w:val="99"/>
  </w:style>
  <w:style w:type="character" w:styleId="772" w:customStyle="1">
    <w:name w:val="Footer Char"/>
    <w:basedOn w:val="716"/>
    <w:uiPriority w:val="99"/>
  </w:style>
  <w:style w:type="paragraph" w:styleId="773">
    <w:name w:val="Caption"/>
    <w:basedOn w:val="706"/>
    <w:next w:val="70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4" w:customStyle="1">
    <w:name w:val="Caption Char"/>
    <w:uiPriority w:val="99"/>
  </w:style>
  <w:style w:type="table" w:styleId="775">
    <w:name w:val="Table Grid"/>
    <w:basedOn w:val="7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6" w:customStyle="1">
    <w:name w:val="Table Grid Light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 w:customStyle="1">
    <w:name w:val="Таблица простая 1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21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Таблица простая 3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Таблица простая 4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 простая 5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1 светл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Таблица-сетка 2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Таблица-сетка 3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4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 w:customStyle="1">
    <w:name w:val="Таблица-сетка 5 тем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 w:customStyle="1">
    <w:name w:val="Таблица-сетка 6 цвет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Таблица-сетка 7 цвет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Список-таблица 1 светлая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Список-таблица 2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 w:customStyle="1">
    <w:name w:val="Список-таблица 3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Список-таблица 4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5 тем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Список-таблица 6 цвет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 w:customStyle="1">
    <w:name w:val="Список-таблица 7 цветная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706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16"/>
    <w:uiPriority w:val="99"/>
    <w:unhideWhenUsed/>
    <w:rPr>
      <w:vertAlign w:val="superscript"/>
    </w:rPr>
  </w:style>
  <w:style w:type="paragraph" w:styleId="905">
    <w:name w:val="endnote text"/>
    <w:basedOn w:val="706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16"/>
    <w:uiPriority w:val="99"/>
    <w:semiHidden/>
    <w:unhideWhenUsed/>
    <w:rPr>
      <w:vertAlign w:val="superscript"/>
    </w:rPr>
  </w:style>
  <w:style w:type="paragraph" w:styleId="908">
    <w:name w:val="toc 1"/>
    <w:basedOn w:val="706"/>
    <w:next w:val="706"/>
    <w:uiPriority w:val="39"/>
    <w:unhideWhenUsed/>
    <w:pPr>
      <w:spacing w:after="57"/>
    </w:pPr>
  </w:style>
  <w:style w:type="paragraph" w:styleId="909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910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911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912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913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914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915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916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06"/>
    <w:next w:val="706"/>
    <w:uiPriority w:val="99"/>
    <w:unhideWhenUsed/>
    <w:pPr>
      <w:spacing w:after="0"/>
    </w:pPr>
  </w:style>
  <w:style w:type="paragraph" w:styleId="919">
    <w:name w:val="Header"/>
    <w:basedOn w:val="706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716"/>
    <w:link w:val="919"/>
    <w:uiPriority w:val="99"/>
  </w:style>
  <w:style w:type="paragraph" w:styleId="921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922">
    <w:name w:val="List Paragraph"/>
    <w:basedOn w:val="706"/>
    <w:uiPriority w:val="34"/>
    <w:qFormat/>
    <w:pPr>
      <w:contextualSpacing/>
      <w:ind w:left="720"/>
    </w:pPr>
  </w:style>
  <w:style w:type="paragraph" w:styleId="923">
    <w:name w:val="Footer"/>
    <w:basedOn w:val="70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716"/>
    <w:link w:val="923"/>
    <w:uiPriority w:val="99"/>
  </w:style>
  <w:style w:type="character" w:styleId="925">
    <w:name w:val="Subtle Reference"/>
    <w:basedOn w:val="716"/>
    <w:uiPriority w:val="31"/>
    <w:qFormat/>
    <w:rPr>
      <w:smallCaps/>
      <w:color w:val="c0504d" w:themeColor="accent2"/>
      <w:u w:val="single"/>
    </w:rPr>
  </w:style>
  <w:style w:type="paragraph" w:styleId="926">
    <w:name w:val="Balloon Text"/>
    <w:basedOn w:val="706"/>
    <w:link w:val="9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716"/>
    <w:link w:val="926"/>
    <w:uiPriority w:val="99"/>
    <w:semiHidden/>
    <w:rPr>
      <w:rFonts w:ascii="Tahoma" w:hAnsi="Tahoma" w:cs="Tahoma"/>
      <w:sz w:val="16"/>
      <w:szCs w:val="16"/>
    </w:rPr>
  </w:style>
  <w:style w:type="paragraph" w:styleId="92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9">
    <w:name w:val="Normal (Web)"/>
    <w:basedOn w:val="706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22F6-BC54-4406-AE5F-35CEDB75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Агарина</dc:creator>
  <cp:lastModifiedBy>rahuba</cp:lastModifiedBy>
  <cp:revision>6</cp:revision>
  <dcterms:created xsi:type="dcterms:W3CDTF">2026-03-10T11:54:00Z</dcterms:created>
  <dcterms:modified xsi:type="dcterms:W3CDTF">2026-03-19T04:01:18Z</dcterms:modified>
</cp:coreProperties>
</file>