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auto"/>
          <w:highlight w:val="none"/>
        </w:rPr>
      </w:pPr>
      <w:r>
        <w:rPr>
          <w:highlight w:val="none"/>
        </w:rPr>
        <w:t xml:space="preserve">                 </w:t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6275" cy="7429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8539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76274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.25pt;height:58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auto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5955" cy="763143"/>
                <wp:effectExtent l="0" t="0" r="0" b="0"/>
                <wp:docPr id="2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55955" cy="763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.65pt;height:60.09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color w:val="auto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5216865</wp:posOffset>
                </wp:positionH>
                <wp:positionV relativeFrom="paragraph">
                  <wp:posOffset>-314865</wp:posOffset>
                </wp:positionV>
                <wp:extent cx="1066800" cy="914400"/>
                <wp:effectExtent l="6350" t="6350" r="6350" b="6350"/>
                <wp:wrapNone/>
                <wp:docPr id="3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066799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0"/>
                              <w:rPr>
                                <w:rFonts w:ascii="Liberation Sans" w:hAnsi="Liberation Sans" w:cs="Liberation Sans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</w:rPr>
                              <w:t xml:space="preserve">ПРОЕКТ</w:t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524288;o:allowoverlap:true;o:allowincell:true;mso-position-horizontal-relative:text;margin-left:410.78pt;mso-position-horizontal:absolute;mso-position-vertical-relative:text;margin-top:-24.79pt;mso-position-vertical:absolute;width:84.00pt;height:72.00pt;mso-wrap-distance-left:9.00pt;mso-wrap-distance-top:0.00pt;mso-wrap-distance-right:9.00pt;mso-wrap-distance-bottom:0.00pt;rotation:0;visibility:visible;" fillcolor="#FFFFFF" stroked="f">
                <v:textbox inset="0,0,0,0">
                  <w:txbxContent>
                    <w:p>
                      <w:pPr>
                        <w:pStyle w:val="910"/>
                        <w:rPr>
                          <w:rFonts w:ascii="Liberation Sans" w:hAnsi="Liberation Sans" w:cs="Liberation Sans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</w:rPr>
                        <w:t xml:space="preserve">ПРОЕКТ</w:t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  <w:r>
                        <w:rPr>
                          <w:rFonts w:ascii="Liberation Sans" w:hAnsi="Liberation Sans" w:cs="Liberation Sans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widowControl w:val="off"/>
              <w:rPr>
                <w:rFonts w:ascii="Liberation Sans" w:hAnsi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36"/>
                <w:szCs w:val="36"/>
                <w:highlight w:val="none"/>
              </w:rPr>
            </w:r>
          </w:p>
          <w:p>
            <w:pPr>
              <w:pStyle w:val="914"/>
              <w:jc w:val="center"/>
              <w:widowControl w:val="off"/>
              <w:rPr>
                <w:rFonts w:ascii="Liberation Sans" w:hAnsi="Liberation Sans" w:cs="Liberation Sans"/>
                <w:b/>
                <w:bCs/>
                <w:color w:val="auto"/>
                <w:sz w:val="10"/>
                <w:szCs w:val="10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auto"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10"/>
                <w:szCs w:val="10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10"/>
                <w:szCs w:val="10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14"/>
              <w:jc w:val="center"/>
              <w:widowControl w:val="off"/>
              <w:rPr>
                <w:rFonts w:ascii="Liberation Sans" w:hAnsi="Liberation Sans" w:cs="Liberation Sans"/>
                <w:b/>
                <w:bCs/>
                <w:color w:val="auto"/>
                <w:sz w:val="2"/>
                <w:szCs w:val="2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auto"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2"/>
                <w:szCs w:val="2"/>
                <w:highlight w:val="none"/>
              </w:rPr>
            </w:r>
            <w:r>
              <w:rPr>
                <w:rFonts w:ascii="Liberation Sans" w:hAnsi="Liberation Sans" w:cs="Liberation Sans"/>
                <w:b/>
                <w:bCs/>
                <w:color w:val="auto"/>
                <w:sz w:val="2"/>
                <w:szCs w:val="2"/>
                <w:highlight w:val="none"/>
              </w:rPr>
            </w:r>
          </w:p>
        </w:tc>
      </w:tr>
    </w:tbl>
    <w:p>
      <w:pPr>
        <w:pStyle w:val="914"/>
        <w:jc w:val="center"/>
        <w:widowControl w:val="off"/>
        <w:rPr>
          <w:rFonts w:ascii="Liberation Sans" w:hAnsi="Liberation Sans" w:cs="Liberation Sans"/>
          <w:b/>
          <w:bCs/>
          <w:color w:val="auto"/>
          <w:sz w:val="20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0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0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0"/>
          <w:highlight w:val="none"/>
        </w:rPr>
      </w:r>
    </w:p>
    <w:p>
      <w:pPr>
        <w:pStyle w:val="914"/>
        <w:jc w:val="center"/>
        <w:widowControl w:val="off"/>
        <w:rPr>
          <w:rFonts w:ascii="Liberation Sans" w:hAnsi="Liberation Sans" w:cs="Liberation Sans"/>
          <w:b/>
          <w:bCs/>
          <w:color w:val="auto"/>
          <w:sz w:val="36"/>
          <w:szCs w:val="36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36"/>
          <w:szCs w:val="36"/>
          <w:highlight w:val="none"/>
        </w:rPr>
        <w:t xml:space="preserve">РЕШЕНИЕ № ______</w:t>
      </w:r>
      <w:r>
        <w:rPr>
          <w:rFonts w:ascii="Liberation Sans" w:hAnsi="Liberation Sans" w:cs="Liberation Sans"/>
          <w:b/>
          <w:bCs/>
          <w:color w:val="auto"/>
          <w:sz w:val="36"/>
          <w:szCs w:val="36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36"/>
          <w:szCs w:val="36"/>
          <w:highlight w:val="none"/>
        </w:rPr>
      </w:r>
    </w:p>
    <w:p>
      <w:pPr>
        <w:pStyle w:val="910"/>
        <w:widowControl w:val="off"/>
        <w:rPr>
          <w:rFonts w:ascii="Liberation Sans" w:hAnsi="Liberation Sans" w:cs="Liberation Sans"/>
          <w:b/>
          <w:bCs/>
          <w:color w:val="auto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0"/>
          <w:szCs w:val="20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0"/>
          <w:szCs w:val="20"/>
          <w:highlight w:val="none"/>
        </w:rPr>
      </w:r>
    </w:p>
    <w:p>
      <w:pPr>
        <w:pStyle w:val="914"/>
        <w:widowControl w:val="off"/>
        <w:rPr>
          <w:rFonts w:ascii="Liberation Sans" w:hAnsi="Liberation Sans" w:cs="Liberation Sans"/>
          <w:b/>
          <w:bCs/>
          <w:color w:val="auto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highlight w:val="none"/>
        </w:rPr>
        <w:t xml:space="preserve">___________ 20___                          </w:t>
      </w:r>
      <w:r>
        <w:rPr>
          <w:rFonts w:ascii="Liberation Sans" w:hAnsi="Liberation Sans" w:eastAsia="Liberation Sans" w:cs="Liberation Sans"/>
          <w:b/>
          <w:bCs/>
          <w:color w:val="auto"/>
          <w:highlight w:val="none"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  <w:color w:val="auto"/>
          <w:highlight w:val="none"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  <w:color w:val="auto"/>
          <w:highlight w:val="none"/>
        </w:rPr>
        <w:t xml:space="preserve">                    </w:t>
      </w:r>
      <w:r>
        <w:rPr>
          <w:rFonts w:ascii="Liberation Sans" w:hAnsi="Liberation Sans" w:cs="Liberation Sans"/>
          <w:b/>
          <w:bCs/>
          <w:color w:val="auto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highlight w:val="none"/>
        </w:rPr>
      </w:r>
    </w:p>
    <w:p>
      <w:pPr>
        <w:pStyle w:val="760"/>
        <w:jc w:val="center"/>
        <w:widowControl w:val="off"/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i/>
          <w:color w:val="auto"/>
          <w:highlight w:val="none"/>
        </w:rPr>
        <w:t xml:space="preserve">  </w:t>
      </w:r>
      <w:r>
        <w:rPr>
          <w:rFonts w:ascii="Liberation Sans" w:hAnsi="Liberation Sans" w:eastAsia="Liberation Sans" w:cs="Liberation Sans"/>
          <w:i/>
          <w:color w:val="auto"/>
          <w:sz w:val="28"/>
          <w:szCs w:val="28"/>
          <w:highlight w:val="none"/>
        </w:rPr>
        <w:t xml:space="preserve">                   </w:t>
      </w:r>
      <w:r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pStyle w:val="760"/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1" w:type="dxa"/>
            <w:textDirection w:val="lrTb"/>
            <w:noWrap w:val="false"/>
          </w:tcPr>
          <w:p>
            <w:pPr>
              <w:pStyle w:val="760"/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none"/>
              </w:rPr>
              <w:t xml:space="preserve">Проект внесен </w:t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760"/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color w:val="auto"/>
                <w:sz w:val="28"/>
                <w:szCs w:val="28"/>
                <w:highlight w:val="none"/>
              </w:rPr>
              <w:t xml:space="preserve">Администрацией города Новый Уренгой</w:t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auto"/>
                <w:sz w:val="28"/>
                <w:szCs w:val="28"/>
                <w:highlight w:val="none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Liberation Sans" w:hAnsi="Liberation Sans" w:cs="Liberation Sans"/>
          <w:b/>
          <w:bCs/>
          <w:color w:val="ff0000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ff0000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ff000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b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  <w:shd w:val="clear" w:color="auto" w:fill="ffffff"/>
        </w:rPr>
        <w:t xml:space="preserve">Об утверждении Положения о Департаменте образования Администрации города Новый Уренгой</w:t>
      </w:r>
      <w:r>
        <w:rPr>
          <w:rFonts w:ascii="Liberation Sans" w:hAnsi="Liberation Sans" w:cs="Liberation Sans"/>
          <w:b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color w:val="auto"/>
          <w:sz w:val="28"/>
          <w:szCs w:val="28"/>
          <w:highlight w:val="none"/>
        </w:rPr>
      </w:r>
    </w:p>
    <w:p>
      <w:pPr>
        <w:ind w:firstLine="0"/>
        <w:jc w:val="left"/>
        <w:rPr>
          <w:rFonts w:ascii="Liberation Sans" w:hAnsi="Liberation Sans" w:cs="Liberation Sans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</w:p>
    <w:p>
      <w:pPr>
        <w:ind w:firstLine="0"/>
        <w:jc w:val="left"/>
        <w:rPr>
          <w:rFonts w:ascii="Liberation Sans" w:hAnsi="Liberation Sans" w:cs="Liberation Sans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</w:p>
    <w:p>
      <w:pPr>
        <w:ind w:firstLine="0"/>
        <w:jc w:val="left"/>
        <w:rPr>
          <w:rFonts w:ascii="Liberation Sans" w:hAnsi="Liberation Sans" w:cs="Liberation Sans"/>
          <w:color w:val="ff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0" w:line="288" w:lineRule="atLeast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соответствии с ф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едеральными законами от 20.03.2025 </w:t>
        <w:br/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№ 33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-ФЗ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«Об общих принципах организации местного самоуправления в единой системе публичной власти»,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от 29.12.2012 № 273-ФЗ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«Об образовании в Российской Федерации»,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статьей 16 Федерального закона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от 06.10.2003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№ 131-ФЗ «Об общих принципах организации местного самоуправления в Российской Федерации»,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Порядком разработки, согласования и утверждения положений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органах Администрации города Новый Уренгой, формирования их структуры и численности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утвержденным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 распоряжением Администрации города Новый Уренгой от 26.02.2025 № 73-р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руководствуясь Уставом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ородского округа город Новый Уренгой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Дума  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0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ШИЛА: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 Утвердить Положение о Департаменте образования Администрации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согласно приложению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настоящему решению.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  <w:shd w:val="clear" w:color="auto" w:fill="ffffff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 Признать утратившими силу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hyperlink r:id="rId15" w:tooltip="https://internet.garant.ru/document/redirect/27943970/0" w:history="1">
        <w:r>
          <w:rPr>
            <w:rFonts w:ascii="Liberation Sans" w:hAnsi="Liberation Sans" w:eastAsia="Liberation Sans" w:cs="Liberation Sans"/>
            <w:color w:val="auto"/>
            <w:sz w:val="28"/>
            <w:szCs w:val="28"/>
            <w:highlight w:val="none"/>
          </w:rPr>
          <w:t xml:space="preserve">решения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Городской Думы муниципального образования город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от 24.06.2011 № 112 «Об утверждении Положения о Департа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менте образования Администрации города Новый Уренгой»;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от 29.10.2020 № 11 «О внесении изменения в решение Городской думы муниципального образования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Новый Уренгой от 24.06.2011 № 112»;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от 24.06.2021 № 66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«О внесении изменения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решение Городской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Думы муниципального образования город Новый Уренгой от 24.06.2011 № 112».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. Рекомендовать Департаменту образования Администрации города Новый Уренгой (Аронова Г.А.) зарегистрировать Положение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 Департаменте образования Администрации города Новый Уренгой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в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установленные действующим законодательством 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shd w:val="clear" w:color="auto" w:fill="ffffff"/>
        </w:rPr>
        <w:t xml:space="preserve">рядке и сроки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</w:rPr>
        <w:t xml:space="preserve">4. Решение вступает в силу со дня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eastAsia="ru-RU"/>
        </w:rPr>
        <w:t xml:space="preserve">его принятия.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513" w:leader="none"/>
          <w:tab w:val="left" w:pos="7655" w:leader="none"/>
        </w:tabs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4479" w:leader="none"/>
          <w:tab w:val="left" w:pos="7427" w:leader="none"/>
        </w:tabs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Председатель Думы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4479" w:leader="none"/>
          <w:tab w:val="left" w:pos="7427" w:leader="none"/>
        </w:tabs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города Новый Уренгой                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   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                                 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П.М.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Шумова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5244"/>
        <w:spacing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5244"/>
        <w:spacing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/>
        <w:spacing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5244"/>
        <w:spacing w:after="0" w:line="240" w:lineRule="auto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6" w:h="16838" w:orient="portrait"/>
          <w:pgMar w:top="1134" w:right="850" w:bottom="1134" w:left="1701" w:header="567" w:footer="709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                                                     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Приложение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rPr>
          <w:rFonts w:ascii="Liberation Sans" w:hAnsi="Liberation Sans" w:cs="Liberation Sans"/>
          <w:color w:val="ff0000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</w:r>
    </w:p>
    <w:p>
      <w:pPr>
        <w:pStyle w:val="751"/>
        <w:ind w:left="3540" w:firstLine="708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к решению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Думы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left="3540" w:firstLine="708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города Новый Уренгой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br/>
        <w:tab/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от __________  № ____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pacing w:val="2"/>
          <w:sz w:val="28"/>
          <w:szCs w:val="28"/>
          <w:highlight w:val="none"/>
        </w:rPr>
        <w:t xml:space="preserve">Положение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pacing w:val="2"/>
          <w:sz w:val="28"/>
          <w:szCs w:val="28"/>
          <w:highlight w:val="none"/>
        </w:rPr>
        <w:t xml:space="preserve">о </w:t>
      </w:r>
      <w:r>
        <w:rPr>
          <w:rFonts w:ascii="Liberation Sans" w:hAnsi="Liberation Sans" w:eastAsia="Liberation Sans" w:cs="Liberation Sans"/>
          <w:color w:val="auto"/>
          <w:spacing w:val="4"/>
          <w:sz w:val="28"/>
          <w:szCs w:val="28"/>
          <w:highlight w:val="none"/>
        </w:rPr>
        <w:t xml:space="preserve">Департаменте образования</w:t>
        <w:br/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министрации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spacing w:line="373" w:lineRule="atLeast"/>
        <w:shd w:val="clear" w:color="ffffff" w:fill="ffffff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spacing w:line="373" w:lineRule="atLeast"/>
        <w:shd w:val="clear" w:color="ffffff" w:fill="ffffff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footnotePr/>
          <w:endnotePr/>
          <w:type w:val="nextPage"/>
          <w:pgSz w:w="11900" w:h="16820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contextualSpacing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1. Общие положения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bCs/>
          <w:i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i w:val="0"/>
          <w:iCs w:val="0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Cs/>
          <w:i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Cs/>
          <w:i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.1. Департамент образования Администрации города Новый Уренгой (далее - Департамент) является органом Администрации города Новый Уренгой, наделенным правами юридического лица, осуществляющим исполнительно-распорядительные функции по вопросам непосредственн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ого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беспечения жизнедеятельности населения  городского округа город Новый Уренгой Ямало-Ненецкого автономного округа (далее – город Новый Уренгой) по организации предоставления общедоступного и бесплатного дошкольного, начального общего, основного общего, сред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ыми образовательными стандартами),  организации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ственной власти субъекта Российской Федерации), созданию условий для осуществления присмотра и ухода за детьми, содержанию детей в муниципальных образовательных организациях,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осуществлению в пределах своих полномочий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мероприятий по обеспечению организации отдыха детей в каникулярное время, включая мероприятия по обеспечению безопасности их жизни и здоровья,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созданным в порядке, предусмотренном действующим гражданским законодательством Росс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ийской Федерации.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Департамент имеет статус органа опеки и попечительства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1.2. Де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партамент является юридическим лицом,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действует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br/>
        <w:t xml:space="preserve">на основании общих для организаций данного вида положений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Ф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едерального закона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от 20.03.2025 № 33-ФЗ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общих принципах орг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анизации местного самоуправления в единой системе публичной власти»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соответствии с Гражданским кодексом Российской Федерации применительно к казенным учреждениям.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1.3. Департамент имеет печать, штампы, бланк со своим полным наименованием, лицевой счет 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финансовом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ргане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города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Новый Уренгой.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1.4. 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Департамент считается созданным как юридическое лицо со дня внесения соответствующей записи 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диный государственный реестр юридических лиц, имеет в оперативно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 управлении обособленное имущество, отвечает по своим обязательствам находящимися в его распоряжении денежными средствами, может от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своего имени приобретать и осуществлять имущественные и личные неимущественные права, нести обязанности, быть истцом и отве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тчиком в суде.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Департамент имеет самостоятельный баланс и бюджетную смету.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1.5. Полное наименование Департамента – Департамент образования Администрации города Новый Уренгой.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Сокращенное наименование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–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ДО.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1.6. Учредителем Департамента является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Дума города Новый Уренгой (далее – учредитель).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1.7. 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своей деятельности Департамент руководствуется Конституцией Российской Федерации, федеральными конституционными законами, федеральными законами, указами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и распоряжениями Президента Российской Федерации, постановлениями и распоряжениями Правительства Российской Федерации, законами Ямало-Ненецкого автономного округа, нормативными правовыми актами Губернатора Ямало-Ненецкого автономного округа, Правительства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Ямало-Ненецкого автономного округа, Уставом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ородского округа город Новый Уренгой Ямало-Ненецкого автономного округа, муниципальными правовыми актами, настоящим Положением о Департаменте образования Администрации города Новый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Уренгой (далее – Положение).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1.8. Юридический адрес и 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дрес фактического местонахождения Департамента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629307, Российская Федерация, Ямало-Ненецкий автономный округ, г. Новый Уренгой, улица Индустриальная, д. 4.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left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2. </w:t>
      </w: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Цели</w:t>
      </w: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 и з</w:t>
      </w: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адачи Департамента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2.1.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Основной целью деятельности Департамента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является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создание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условий для реализации конституционных прав граждан на получение общедоступного и бесплатного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дошкольного, начального общего, основного общего, среднего общего образования,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дополнительного образования детей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 территории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Новый Уренгой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 учетом региональных особенност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ей и специфики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социально-культурной среды.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Для достижения поставленной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цели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Департамент решает следующие задачи: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2.2.1. 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совому обеспечению реализации основных общеобразовательных программ в соответствии с </w:t>
      </w:r>
      <w:hyperlink r:id="rId16" w:tooltip="https://internet.garant.ru/#/document/5632903/entry/0" w:history="1">
        <w:r>
          <w:rPr>
            <w:rStyle w:val="892"/>
            <w:rFonts w:ascii="Liberation Sans" w:hAnsi="Liberation Sans" w:eastAsia="Liberation Sans" w:cs="Liberation Sans"/>
            <w:color w:val="auto"/>
            <w:sz w:val="28"/>
            <w:szCs w:val="28"/>
            <w:highlight w:val="none"/>
            <w:u w:val="none"/>
          </w:rPr>
          <w:t xml:space="preserve">федеральными государственными образовательными стандартами</w:t>
        </w:r>
      </w:hyperlink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left="0" w:right="0" w:firstLine="709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2.2.2. 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Федерации)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left="0" w:right="0" w:firstLine="709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2.2.3.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оздание условий для осуществления присмотра и ухода за детьми, содержания детей в муниципальных образовательных организациях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2.2.4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беспечение содержания зданий и сооружений муниципальных образовательных организаций, обустройство прилегающих к ним террито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2.2.5. 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здоровья, в муниципальных образовательных организациях.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2.2.6.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Осуществление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переданных отдельных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государственных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полномочий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3. Функции Департамента</w:t>
      </w:r>
      <w:r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Департамент в целях достижения возложенных на него задач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выполняет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следующие функции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3.1. 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целях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3.1.1. 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Обеспечивает учебниками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и учебными пособиями, а также учебно-методическими материалами, средствами обучения и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воспитания муниципальные образовательные организации, осуществляющие образовательную деятельность по основным образовательным программам.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3.1.2. 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беспечивает питанием учащихся в муниципальных образов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ц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3.1.3.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Дает разрешение о приеме в муниципальную образовательную организацию на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обучение по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образовательным программам начального общего образования в более раннем или более позднем возрасте.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16"/>
        <w:contextualSpacing/>
        <w:ind w:left="0" w:right="0" w:firstLine="709"/>
        <w:jc w:val="both"/>
        <w:spacing w:before="0" w:beforeAutospacing="0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3.1</w:t>
      </w:r>
      <w:r>
        <w:rPr>
          <w:rFonts w:ascii="Liberation Sans" w:hAnsi="Liberation Sans" w:eastAsia="Liberation Sans" w:cs="Liberation Sans"/>
          <w:b w:val="0"/>
          <w:bCs w:val="0"/>
          <w:color w:val="auto"/>
          <w:sz w:val="28"/>
          <w:szCs w:val="28"/>
          <w:highlight w:val="none"/>
        </w:rPr>
        <w:t xml:space="preserve">.4.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Осуществляет ведение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учета детей, подлежащих обучению по образовательным программам дошкольн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ого,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начального общего, основного общего и среднего общего образования, и форм получения образования, определенных родителями (законными представителями) детей.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left="0" w:right="0" w:firstLine="709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3.1.5. 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существляет закрепление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образовательных организаций за конкретными территориями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3.1.6.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Дает согласие на оставлени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 обучающимся, достигшим возраста пятнадцати лет,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муниципальной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общеобразовательной организации до получения основного общего образования. Совместно с комиссией по делам несовершеннолетних и защите их пр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Администрации 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и родителями (законными предс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тавителями) несовершеннолетнего, ос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тавившего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муниципальную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общеобразовательную организацию до получения основного общего образования,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3.1.7. В сл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учае отказа в приеме ребенка в муниципальную общеобразовательную организацию по причине отсутствия в ней свободных мест осуществляет его устройство в другую общеобразовательную организацию на основании обращения родителей (законных представителей) ребенка.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3.1.8. Согласовывает программы развития муниципальных образовательных организаций.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3.1.9. 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Создает необходимые условия для получения без дискриминации качественного образования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лицами с ограниченными возможностями здоровья, для коррекции нарушения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языков,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методов и способов общения и условий,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лиц, 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том числе посредством организации инклюзивного образования лиц с ограниченными возможностями здоровья.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3.1.10. Организует работу комиссии по оценке последствий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принятия решения о реконструкции, модернизации, реорганизации, об изменении назначения или о ликвидации муниципальной образовательной организации; о заключении договора аренды (безвозмездного пользования) объекта муниципальной образовательной организации.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3.1.11. О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существляет планирование развития сети муниципальных образовательных организаций с учетом потребности населения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города Новый Уренгой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,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определяет потребность и вносит предложения о создании, реорганизации и ликвидации муниципальных образовательных организаций.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3.1.12. Осуществляет сбор информации, анализ состояния и перспектив развития образования, ведет мониторинг муниципальной системы образования, в том числе с использованием госу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дарственных информационных систем.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3.1.13. Осуществляет функции и полномочия учредителя муниципальных образовательных организаций.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20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В качестве учредителя муниципальных образовательных организаций: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инициирует предложение о создании, реорганизации, измен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ении типа учреждений и ликвидации муниципальных образовательных организаций;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в установленном порядке утверждает уставы муниципальных образовательных организаций, изменения (дополнения) в уставы;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назначает и увольняет руководителей муниципальных образовательных организаций (по согласованию с Главой города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(далее – Глава города)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), заключает с ними трудовые договоры, применяет к ним меры поощрения и дисциплинарного взыскания;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организует и проводит аттестацию руководителей муниципальных образовательных организаций;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осуществляет учредительный, внутренний финансовый контроль и внутренний финансовый аудит деятельности муниципальных образовательных организаций;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устанавливает муниципальные задания на оказание муниципальных услуг муниципальными образовательными организациями в соответствии с их уставной деятельностью, заключает с ними соглашения о предоставлении субсидий на выпо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лнение муниципальных заданий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- 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существляет расчет размера платы за присмотр и уход за детьми, осваивающими образовательные программы дошкольно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 образования в муниципальных образовательных организациях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и представляет его для утверждения в Администрацию города Новый Уренгой.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2. В целях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рганизац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предоставления дополнительного образования детей в муниципальных образовательных организациях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3.2.1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Организуе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 проведение олимпиад и иных интеллектуальных и (или) творческих конкурсов, направленных на развитие у обучающихся интеллектуальных и творческих способностей, интереса к научной (научно-исследовательской) деятельности, творческ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ой деятельности, на пропаганду научных знаний, творческих достижений.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3.2.2. 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Осуществляет фо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на организацию их свободного времени, создание условий для их художественного образования и эстетического воспитания, обеспечивает их адаптацию к жизни в обществе, профессиональную ориентацию, а также выявление и поддержку детей, проявивших выдающиеся спо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собности.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3.2.3. 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частвует в реализации федеральных, региональных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муниципальных программ и федеральных проектов в сфере дополнительного образования.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3.3. С целью 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оздания условий для осуществления присмотра и ухода за детьми, содержания детей в муниципальных образовательных организациях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3.3.1. Решает вопросы финансирования, развития материально-технической базы  муниципальных образователь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ных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рганизаци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.3.2.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существляет контроль за деятельностью муниципальных образовательных организаций в части создания условий для осуществления присмотра и ухода за детьми, содержания детей в образовательных организациях.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3.4. В целях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обеспечения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сод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ержания зданий и сооружений муниципальных образовательных организаци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й,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обустройства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прилегающих к ним территори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й: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left="0" w:right="0" w:firstLine="709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3.4.1. Осуществляет контроль за обеспечени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ем сохранности муниципального имущества - зданий, сооружений и инженерных сетей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образовательных организаций.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20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3.4.2. Осуществляет контроль за материально-техническим оснащением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образовательных организаций.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spacing w:before="0" w:beforeAutospacing="0" w:line="240" w:lineRule="auto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3.4.3. Осуществляет мероприятия по проверке готовности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образовательных организаций к новому учебному году.</w:t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r>
    </w:p>
    <w:p>
      <w:pPr>
        <w:pStyle w:val="916"/>
        <w:contextualSpacing/>
        <w:ind w:firstLine="708"/>
        <w:jc w:val="both"/>
        <w:spacing w:before="0" w:before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3.4.4. 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Дает согласие на передачу имущества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образовательных организаций 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аренду (безвозмездное пользование), на совершение иных сделок в отношении имущества, закрепленного за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образовательными организациями в случаях и порядке, предусмотренных законодательством Российской Федерации.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3.4.5. Формирует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совместно с уполномоченными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органами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Администрации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перечень объектов строительства, рекон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струкции и капитального ремонта в сфере образования.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0"/>
        <w:ind w:firstLine="720"/>
        <w:jc w:val="both"/>
        <w:widowControl w:val="off"/>
        <w:rPr>
          <w:rFonts w:ascii="Liberation Sans" w:hAnsi="Liberation Sans" w:cs="Liberation Sans"/>
          <w:color w:val="auto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3.4.6. Координирует организацию мероприятий по подготовке муниципальных образовательных учреждений к учебному году.</w:t>
      </w:r>
      <w:r>
        <w:rPr>
          <w:rFonts w:ascii="Liberation Sans" w:hAnsi="Liberation Sans" w:cs="Liberation Sans"/>
          <w:color w:val="auto"/>
          <w:highlight w:val="none"/>
        </w:rPr>
      </w:r>
      <w:r>
        <w:rPr>
          <w:rFonts w:ascii="Liberation Sans" w:hAnsi="Liberation Sans" w:cs="Liberation Sans"/>
          <w:color w:val="auto"/>
          <w:highlight w:val="none"/>
        </w:rPr>
      </w:r>
    </w:p>
    <w:p>
      <w:pPr>
        <w:pStyle w:val="751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3.5. В целях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существления в пределах своих полномочий мероприятий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по обеспечению организации отдыха детей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каникулярное время, включая мероприятия по обеспечению безопасности их жизни и здоровья, в муниципальных образовательных организация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3.5.1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Осуществляет планирование типов и количества лагерей,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организованных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муниципальными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образовательными организациями, осуществляющими организацию отдыха и оздоровления обучающихся в каникулярное время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3.5.2. 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Осуществляет организационно-техническое обеспечение деятельности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лагерей, организованных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муниципальными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образовательными организациями, осуществляющими организацию отдыха и оздоровления обучающихся в каникулярное время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20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3.5.3. Осуществляет контроль за деятельностью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лагерей, организованных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образовательными организациями, осуществляющими организацию отдыха и оздоровления обучающихся в каникулярное время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200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3.6. 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целях исполнения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отдельных государственных полномочий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Ямало-Ненецкого автономного округа в сфере опеки и попечительства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осуществляет переданные полномочия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3.6.1. 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 социальной поддержке и социальному обслуживанию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ния родителей, лиц из числа детей-сирот и детей, оставшихся без попечения родителей, и достигли возраста 23 лет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3.6.2. 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 опеке и попечительству над несовершеннолетними, по реализации права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достигли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возраста 23 лет, на обеспечение жилым помещением, по осуществлению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оставшиеся без попечения родителей, за обеспечением надлежащего санитарного и технического состояния жилых помещений, а также по осуществлению контроля за распоряжением ими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3.6.3. По организации и осуществлению деятельности по опеке и попечительству над совершеннолетними гражданами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3.7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. 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В целях исполнения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 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тдельны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государственны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полномочи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Ямало-Ненецкого автономного округа в сфере образования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осуществляет переданные полномочия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3.7.1. По предоставлению одному из родителей (законному представителю) ребенка, который посещает частную дошкольную образовательную организацию в Ямало-Ненецком автономном округе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индивидуального предпринимателя в Ямало-Ненецком автономном округе, осуществляющего образовательную деятельность по образов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ательным программам дошкольного образования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сертификата на ф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инансовое обеспечение осуществления присмотра и ухода за ребенком, содержания ребенка в частной дошкольной образовательной организации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 w:eastAsiaTheme="minorHAnsi"/>
          <w:color w:val="auto"/>
          <w:sz w:val="28"/>
          <w:szCs w:val="28"/>
          <w:highlight w:val="none"/>
          <w:lang w:eastAsia="en-US"/>
        </w:rPr>
        <w:t xml:space="preserve">3.7.2. </w:t>
      </w:r>
      <w:r>
        <w:rPr>
          <w:rFonts w:ascii="Liberation Sans" w:hAnsi="Liberation Sans" w:eastAsia="Liberation Sans" w:cs="Liberation Sans" w:eastAsiaTheme="minorHAnsi"/>
          <w:color w:val="auto"/>
          <w:sz w:val="28"/>
          <w:szCs w:val="28"/>
          <w:highlight w:val="none"/>
          <w:lang w:eastAsia="en-US"/>
        </w:rPr>
        <w:t xml:space="preserve">По предоставлению целевой образовательной субсидии</w:t>
      </w:r>
      <w:r>
        <w:rPr>
          <w:rFonts w:ascii="Liberation Sans" w:hAnsi="Liberation Sans" w:eastAsia="Liberation Sans" w:cs="Liberation Sans"/>
          <w:color w:val="auto"/>
          <w:sz w:val="24"/>
          <w:szCs w:val="24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мер поддержки получателям целевой образовательной субсидии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3.7.3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 предоставлен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ию ежемесячной компенсационной выплаты одному из родителей (законному представителю), имеющему гражданство Российской Федерации, постоянно проживающему на территории Ямал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-Ненецкого автономного округа и воспитывающему ребенка в возрасте от полутора до пяти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лет, который не посещает образовательную организацию, реализующую образовательную программу дошкольного образования, в Ямало-Ненецком автономно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округе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3.7.4. 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 учебных пособий, средств обучения, игр, игрушек (за исключением расходов на содержание зданий и оплату коммунальных услуг)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3.7.5. 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 предоставлению компенсации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образования, организа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цию, осуществляющую обучение, и индивидуального предпринимателя, осуществляющих образовательную деятельность по образовательной программе дошкольного образования.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3.7.6. По предоставлению мер социальной поддержки работникам муниципальных организаций, входящих в систему образования в Ямало-Ненецком автономном округе.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PT Serif" w:cs="Liberation Sans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3.8.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 Департамент 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в пределах 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предоставленных 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полномочий 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  <w:t xml:space="preserve">также </w:t>
      </w:r>
      <w:r>
        <w:rPr>
          <w:rFonts w:ascii="Liberation Sans" w:hAnsi="Liberation Sans" w:eastAsia="PT Serif" w:cs="Liberation Sans"/>
          <w:b w:val="0"/>
          <w:bCs w:val="0"/>
          <w:color w:val="auto"/>
          <w:sz w:val="28"/>
          <w:szCs w:val="28"/>
          <w:highlight w:val="none"/>
        </w:rPr>
        <w:t xml:space="preserve">осуществляет:</w:t>
      </w:r>
      <w:r>
        <w:rPr>
          <w:rFonts w:ascii="Liberation Sans" w:hAnsi="Liberation Sans" w:eastAsia="PT Serif" w:cs="Liberation Sans"/>
          <w:b w:val="0"/>
          <w:bCs w:val="0"/>
          <w:color w:val="auto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функции главного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распорядителя бюджетных средств, главного администратора доходов бюджета, пол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учателя бюджетных сре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дств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r>
    </w:p>
    <w:p>
      <w:pPr>
        <w:pStyle w:val="910"/>
        <w:ind w:firstLine="709"/>
        <w:jc w:val="both"/>
        <w:spacing w:line="240" w:lineRule="atLeast"/>
        <w:shd w:val="clear" w:color="auto" w:fill="ffff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функции муниципального заказчика в целях заключения муниципальных контрактов на поставки товаров, выполнение работ, оказание услуг для муниципальных нужд;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10"/>
        <w:ind w:firstLine="709"/>
        <w:jc w:val="both"/>
        <w:spacing w:line="240" w:lineRule="atLeast"/>
        <w:shd w:val="clear" w:color="auto" w:fill="ffffff"/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формирование проекта бюджета города Новый Уренгой в части средств, направляемых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на финансовое обеспечение задач в сфере образования;</w:t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PT Serif" w:cs="Liberation Sans"/>
          <w:color w:val="auto"/>
          <w:sz w:val="28"/>
          <w:szCs w:val="28"/>
          <w:highlight w:val="none"/>
        </w:rPr>
      </w:r>
    </w:p>
    <w:p>
      <w:pPr>
        <w:pStyle w:val="910"/>
        <w:ind w:left="29" w:firstLine="677"/>
        <w:jc w:val="both"/>
        <w:spacing w:line="240" w:lineRule="atLeast"/>
        <w:shd w:val="clear" w:color="auto" w:fill="ffffff"/>
        <w:tabs>
          <w:tab w:val="left" w:pos="1344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eastAsia="en-US"/>
        </w:rPr>
        <w:t xml:space="preserve">-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eastAsia="en-US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eastAsia="en-US"/>
        </w:rPr>
        <w:t xml:space="preserve">беспечение приоритета целей и задач по развитию конкуренции на товарных рынках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eastAsia="en-US"/>
        </w:rPr>
        <w:t xml:space="preserve">при реализации функций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eastAsia="en-US"/>
        </w:rPr>
        <w:t xml:space="preserve">в установленной сфере деятельности;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eastAsia="en-US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29" w:firstLine="677"/>
        <w:jc w:val="both"/>
        <w:spacing w:line="240" w:lineRule="atLeast"/>
        <w:shd w:val="clear" w:color="auto" w:fill="ffffff"/>
        <w:tabs>
          <w:tab w:val="left" w:pos="1344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  <w:lang w:eastAsia="en-US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участие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в профилактике терроризма, а также в минимизац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ии и (или) ликвидации последствий его проявлений,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а именно: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751"/>
        <w:ind w:left="0" w:right="0" w:firstLine="1417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  <w:lang w:val="en-US"/>
        </w:rPr>
        <w:t xml:space="preserve">-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  <w:lang w:val="en-US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рганизует участвует и проводит 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городе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 информационно-пропаг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андистские мероприятия по разъяснению сущности терроризма и его общественной опасности, а также по формированию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 у граждан неприятия идеологии терроризма, в том числе путём распространения информационных материалов, печатной продукции, проведения разъясни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тельной работы и иных мероприятий;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left="0" w:right="0" w:firstLine="1417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  <w:lang w:val="en-US"/>
        </w:rPr>
        <w:t xml:space="preserve">-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  <w:lang w:val="en-US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  <w:lang w:val="ru-RU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  <w:lang w:val="ru-RU"/>
        </w:rPr>
        <w:t xml:space="preserve">беспечивает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контроль и мониторинг за выполнением требований к антитеррористической защищенности объектов, находящихся в ведении Департамента;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left="0" w:right="0" w:firstLine="1417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  <w:lang w:val="en-US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частвует в реализации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мероприятий Комплексного плана противодейст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вия идеологии терроризма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u w:val="none"/>
        </w:rPr>
        <w:t xml:space="preserve"> в Российской Федерации и других мероприятий по прот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иводействию идеологии терроризма;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left="0" w:right="0" w:firstLine="1417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val="en-US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существляет иные полномочия по участию в профилактике терроризма, а также в минимизации и (или) ликвидации последствий его проявлений;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прогнозирование социально-экономического развития системы образования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города Новый Уренгой;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20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азработк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и реализаци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ю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муниципальн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програм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сфере образования;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200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установление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 порядка и сро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ков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auto"/>
          <w:sz w:val="28"/>
          <w:szCs w:val="28"/>
          <w:highlight w:val="none"/>
        </w:rPr>
        <w:t xml:space="preserve">проведения аттестации кандидатов на должность руководителя муниципальной образовательной организации;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роведение аттестации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кандидатов руко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водителей муниципальных образовательных организаций перед назначением их на должность;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spacing w:before="0" w:beforeAutospacing="0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 обеспечение открытости и доступности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информации о системе образования, в том числе ежегодное опубликование итоговых (годовых) отчетов и их размещение в сети Интернет на официальном сайте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Департамента;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мониторинг системы образования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города Новый Уренгой;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подготовку проектов муниципальных правовых актов  по вопросам, отнесенным к компетенции Департамента;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left="0" w:right="0" w:firstLine="709"/>
        <w:jc w:val="both"/>
        <w:spacing w:before="20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сбор и подготовку сводной статистической отчетности для федерального статистического наблюдения за деятельностью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образовательных организаций в соответствии с действующим законодательством;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left="0" w:right="0" w:firstLine="709"/>
        <w:jc w:val="both"/>
        <w:spacing w:before="200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представление и защиту интересов Департамента в судах, государственных органах по вопросам, отнесенным к компетенции Департамента;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16"/>
        <w:contextualSpacing/>
        <w:ind w:left="0" w:right="0" w:firstLine="709"/>
        <w:jc w:val="both"/>
        <w:spacing w:before="200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контроль за своевременным расследованием и учетом несчастных случаев с обучающимися 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муниципальных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образовательных организациях, а также выполнением мероприятий по устранению причин, вызвавших несчастный случай;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сбор информации о потребн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ости муниципальных образовательных организаций города Новый Уренгой в педагогических кадрах;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редставление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установленном порядке педагогических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  <w:br/>
        <w:t xml:space="preserve">и руководящих работников и работников Департамента к награждению государственными, муници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пальными,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отраслевыми и другими наградами;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рассмотрение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пределах своей комп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етенции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обращени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граждан и организаций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езависимо от организационно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правовой формы и формы собственности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обеспечение выполнения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их обоснованных просьб и законных требований,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организацию приема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граждан по личным вопросам;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участие 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создани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условий для внедрения и развития цифровых технологий в образовательном процессе подведомственными муниципальными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образовательными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организациями и в управлении образованием;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iCs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оор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динацию деятельности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муниципальных образовательных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организаций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по организации перевозок организованных групп детей к месту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обучения, проведения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спортивных, оздоровительных, культурно-массовых мероприятий и обратно.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 </w:t>
      </w:r>
      <w:r>
        <w:rPr>
          <w:rFonts w:ascii="Liberation Sans" w:hAnsi="Liberation Sans" w:cs="Liberation Sans"/>
          <w:iCs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iCs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spacing w:before="0" w:beforeAutospacing="0"/>
        <w:rPr>
          <w:rFonts w:ascii="Liberation Sans" w:hAnsi="Liberation Sans" w:cs="Liberation Sans"/>
          <w:bCs/>
          <w:i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3.9.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Осуществляет иные функции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соответствии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 действующим законодательством Российской Федерации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Ямало-Ненецкого автономного округа,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а также муниципальными правовыми актами и поручениями Главы города Новый Уренгой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заместителя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Главы Администрации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(по социальным вопросам)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bCs/>
          <w:i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bCs/>
          <w:i/>
          <w:color w:val="auto"/>
          <w:sz w:val="28"/>
          <w:szCs w:val="28"/>
          <w:highlight w:val="none"/>
        </w:rPr>
      </w:r>
    </w:p>
    <w:p>
      <w:pPr>
        <w:pStyle w:val="751"/>
        <w:jc w:val="left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4. Пра</w:t>
      </w: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ва</w:t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Департамент имеет право: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4.1. Участвовать в организации и проведении межмуниципальных, региональных, межрегиональных, всероссийских, международных и иных мероприятий.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4.2. Запрашивать и получать в установленном порядке от органов Администрации города Новый Уренгой, предприятий, ор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ганизаций независимо от организационно-правовых форм и форм собственности сведения, материалы, документы по вопросам, входящим в компетенцию Департамента.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4.3. Распоряжаться в соответствии со своими полномочиями финансовыми средствами в пределах бюджетной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сметы Департамента.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4.4. Заключать договоры и муниципальные контракты в пределах средств, предусмотренных бюджетной сметой и компетенцией Департамента.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5. Руководство Департаментом</w:t>
      </w: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5.1. Руководство Департамент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осуществляет начальник, назначаемый на должность и освобождаемый от занимаемой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должности Главой города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 Глава города заключает с начальником Департамента трудовой договор.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период временного отсутствия начальника Департамента его обязанности исполняет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один из заместителей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начальника Департамента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на основании распоряжения Администрации города Новый Уренгой.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 Начальник Департамента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несет персональную ответственность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перед учредителем и Главой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за деятельность Департамента и выполняет следующие функции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924"/>
        <w:contextualSpacing/>
        <w:ind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5.2.1. Руково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дит деятельностью Департамента, планирует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организует работу Департамента, осуществляет контроль за своевременностью и качеством исполнения работниками Департамента своих функций,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обеспечивает решение возложенных на Департамент задач и функций, осуществляет подбор, расстановку кадров, организацию, подготовку и повышение квалификации работников Департамента.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5.2.2.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Действует от имени Департамента без доверенности, представляет его интересы на территории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 за его пределами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в отношениях с другими органами Администрации города Новый Уренгой, должностными лицами Администрации города Новый Уренгой, органами местного самоуправления, предприятиями, учреждениями и организациями 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Вправе в 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становленном порядке осуществлять передоверие возложенных на него настоящим Положением полномочий.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5.2.3. Распределяет обязанности между сотрудниками Департамента, определяет пределы их полномочий по выполнению функций, возложенных на Департамент.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5.2.4. Назначает и освобождает от должности сотрудников Департамен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та,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применяет к ним меры поощрения и дисциплинарного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взыскания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5.2.5.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Назначает и освобождает от должности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(по согласованию с Главой города) руководителей муниципальных образовательных организаций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 иных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организаций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подведомственных Департаменту,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применяет к ним меры поощрения и дисциплинарного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взыскания.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5.2.6.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беспечивает соблюдение финансовой и учетной дисциплины.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5.2.7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Обеспечивает рациональное использование финансовых средств в пределах утвержденной бюджетной сметы Департамента, организует своевременное представление отчетов и иных сведений об использовании бюджетных средств.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5.2.8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Распоряжается в соответствии с законодательством Российской Федерации и Ямало-Ненецкого автономного округа  имуществом и средствами, закрепленными за Департаментом на праве оперативного управления.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i/>
          <w:i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5.2.9. Координирует и контролирует деятельность подведомственных муниципальных  образовательных организаций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 иных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организаций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подведомственных Департаменту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i/>
          <w:iCs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i/>
          <w:i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5.2.10. В установленном порядке утверждает положения о структурных подразделениях Департамента, решения аттестационных комиссий, должностные инструкции сотрудников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Департамента,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руководителей муниципальных образовательных организаций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 иных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организаций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подведомственных Департаменту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5.2.11. В пределах своей компетенции издает приказы и дает указания, обязательные для всех сотрудников Департамента, организует и проверяет их исполнение, выдает доверенности.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5.2.12.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Несет ответственность за выполнение отдельных государственных полномочий в пределах материальных и финансовых средств, переданных для их исполнения.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924"/>
        <w:contextualSpacing/>
        <w:ind w:firstLine="720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5.2.13. Участвует в работе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оперативных совещаний, штабов, советов,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комиссий, рабочих групп при Администрации города Новый Уренгой в соответствии с муниципальными правовыми актами.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25"/>
        <w:contextualSpacing/>
        <w:ind w:firstLine="708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5.2.14. 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Выполняет по поручению Главы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, заместителя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Главы Администрации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(по социальным вопросам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иные функции по вопросам, входящим в компетенцию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епартамента.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5.3. В компетенцию учредителя Департамента входит: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5.3.1. Утверждение Положения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о Департаменте, внесение в него изменений.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5.3.2. Определение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цел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задач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и функций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Департамен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5.3.3. Получение информации о деятельности Департамента.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5.3.4. Контроль за соблюдением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цели и задач, для достижения и решения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которых он создан.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5.3.5. 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Принятие решений о реорганизации или ликвидации Департамента.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  <w:lang w:val="en-US"/>
        </w:rPr>
        <w:t xml:space="preserve">5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.3.6. Другие функции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соответствии с законодательством Российской Федерации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5.4. К компетенции Главы города относятся: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5.4.1. Утверждение штатного расписания Департамента.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5.4.2. Заключение, изменение, расторжение трудового договора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  <w:br/>
        <w:t xml:space="preserve">с начальником Департамента, поощрение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 применение к нему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дисциплинарных взысканий в соответствии с действующим трудовым законодательством.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5.4.3. Получение полной информации, отчетов о деятельности Департамента.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5.4.4. Иные функции в соответствии с законодательством Российской Федерации.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6. Учет, отчетность и контроль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6.1. Департамент ведет бюджетный, налоговый, статистический учет, составляет и представляет отчетность в соответствующие органы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в установленном законом порядке.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strike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6.2. Департамент составляет сводную бюджетную и финансовую отчетность об использовании бюджет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ных средств и представляет ее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br/>
        <w:t xml:space="preserve">в финансовый орган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овый Уренгой. </w:t>
      </w:r>
      <w:r>
        <w:rPr>
          <w:rFonts w:ascii="Liberation Sans" w:hAnsi="Liberation Sans" w:cs="Liberation Sans"/>
          <w:strike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6.3. 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Контроль за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деятельностью Департамента осуществляется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br/>
        <w:t xml:space="preserve">в порядке, установленном муниципальными правовыми актами.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6.4. В своей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деятельности Департамент подотчетен и подконтролен Главе города,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Думе города Новый Уренгой.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7. Имущество Департамента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7.1. Имущество, переданное Департаменту или приобретенное им за счет бюджетных средств, является муниципальной собственностью и принадлежит Департаменту на праве оперативного управления. Собственником имущества является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7.2. Имущ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ество Департамента составляют закрепленные за ним основные, оборотные средства, финансовые ресурсы, отражаемые на его самостоятельном балансе.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лномочия собственника в отношении имущества, закрепленного за Департаментом на праве оперативного управления, о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существляет орган Администрации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уполномоченный в сфере управления муниципальным имуществом.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7.3. Департамент владеет, пользуется и распоряжается закрепленным за ним на праве оперативного управления имуществом в соответствии с действующим законодательством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Российской Федерации, Уставом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ородского округа город Новый Уренгой Ямало-Ненецкого автономного округа, настоящим Положением и назначением имущества.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7.4. Департамент не вправе сдавать в аренду, передавать во временное пользование, продавать или иным спос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обом отчуждать закрепленное за ним на праве оперативного управления имущество, если иное специально не предусмотрено собственником.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7.5. Собственник вправе изъять лишнее, неиспользуемое или используемое не по назначению имущество.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7.6. При ликвидации Депар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тамента оставшееся после удовлетворения требований кредиторов имущество Департамента передается органу, уполномоченному в сфере управления муниципальным имуществом, если иное не предусмотрено законами и иными правовыми актами Российской Федерации.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8. Финансы Департамента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Финансовое обеспечение деятельности Департамента осуществляется за счет средств бюджета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Новый Уренгой, субсидий и субвенций, предоставляем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ых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город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у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н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 осуществление органами мес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тного самоуправления переданных им отдельных государственных полномочий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и реализацию государственных программ.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9. Реорганизация и ликвидация Департамента</w:t>
      </w: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9.1. Департамент может быть реорганизован и ликвидирован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br/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порядке, установленном законодательством Российской Федерации.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9.2. Ликвидация Департамента может осуществляться по решению учредителя, по решению суда в случаях, предусмотренных действующим законодательством.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strike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9.3. Департамент обеспечивает учет и сохранность документов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br/>
        <w:t xml:space="preserve">по личному составу, в случае ликвидации сдает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их в муниципальный архив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trike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center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auto"/>
          <w:sz w:val="28"/>
          <w:szCs w:val="28"/>
          <w:highlight w:val="none"/>
        </w:rPr>
        <w:t xml:space="preserve">10. Заключительные положения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10.1. 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Внесение изменений в Положение осуществляется по мере необходимости.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10.2.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Внесение изменений в Положение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требуется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в случаях: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  <w:highlight w:val="none"/>
        </w:rPr>
        <w:t xml:space="preserve">- изменен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  <w:highlight w:val="none"/>
        </w:rPr>
        <w:t xml:space="preserve">ия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структуры</w:t>
      </w:r>
      <w:r>
        <w:rPr>
          <w:rFonts w:ascii="Liberation Sans" w:hAnsi="Liberation Sans" w:eastAsia="Liberation Sans" w:cs="Liberation Sans"/>
          <w:color w:val="auto"/>
          <w:spacing w:val="-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Администрации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 перерас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пределения функций между органами Администрации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г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орода Новый Уренгой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должностными</w:t>
      </w:r>
      <w:r>
        <w:rPr>
          <w:rFonts w:ascii="Liberation Sans" w:hAnsi="Liberation Sans" w:eastAsia="Liberation Sans" w:cs="Liberation Sans"/>
          <w:color w:val="auto"/>
          <w:spacing w:val="-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лицами;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 изменения</w:t>
      </w:r>
      <w:r>
        <w:rPr>
          <w:rFonts w:ascii="Liberation Sans" w:hAnsi="Liberation Sans" w:eastAsia="Liberation Sans" w:cs="Liberation Sans"/>
          <w:color w:val="auto"/>
          <w:spacing w:val="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законодательства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color w:val="auto"/>
          <w:spacing w:val="-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иных</w:t>
      </w:r>
      <w:r>
        <w:rPr>
          <w:rFonts w:ascii="Liberation Sans" w:hAnsi="Liberation Sans" w:eastAsia="Liberation Sans" w:cs="Liberation Sans"/>
          <w:color w:val="auto"/>
          <w:spacing w:val="-5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правовых актов;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contextualSpacing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- в</w:t>
      </w:r>
      <w:r>
        <w:rPr>
          <w:rFonts w:ascii="Liberation Sans" w:hAnsi="Liberation Sans" w:eastAsia="Liberation Sans" w:cs="Liberation Sans"/>
          <w:color w:val="auto"/>
          <w:spacing w:val="-6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иных</w:t>
      </w:r>
      <w:r>
        <w:rPr>
          <w:rFonts w:ascii="Liberation Sans" w:hAnsi="Liberation Sans" w:eastAsia="Liberation Sans" w:cs="Liberation Sans"/>
          <w:color w:val="auto"/>
          <w:spacing w:val="-3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случаях,</w:t>
      </w:r>
      <w:r>
        <w:rPr>
          <w:rFonts w:ascii="Liberation Sans" w:hAnsi="Liberation Sans" w:eastAsia="Liberation Sans" w:cs="Liberation Sans"/>
          <w:color w:val="auto"/>
          <w:spacing w:val="-4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предусмотренных</w:t>
      </w:r>
      <w:r>
        <w:rPr>
          <w:rFonts w:ascii="Liberation Sans" w:hAnsi="Liberation Sans" w:eastAsia="Liberation Sans" w:cs="Liberation Sans"/>
          <w:color w:val="auto"/>
          <w:spacing w:val="-3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законодательством.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after="0" w:afterAutospacing="0" w:line="240" w:lineRule="auto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10.3. Разработка, согласование и утверждение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 изменений в настоящее Положение осуществляется в соответствии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с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Порядком разработки, согласования и утверждения положений об органах Администрации города Новый Уренгой, формирования их структуры и численности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, утвержденным правовым актом Администрации города Новый Уренгой.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ind w:firstLine="708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10.4.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Изменения в настоящее Положение вступают в силу с момента их государственной регистрации в порядке, установленном действующим законода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тельством Российской Федерации.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pStyle w:val="751"/>
        <w:jc w:val="both"/>
        <w:rPr>
          <w:rFonts w:ascii="Liberation Sans" w:hAnsi="Liberation Sans" w:cs="Liberation Sans"/>
          <w:color w:val="auto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auto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</w:r>
    </w:p>
    <w:p>
      <w:pPr>
        <w:rPr>
          <w:color w:val="auto"/>
          <w:sz w:val="2"/>
          <w:szCs w:val="2"/>
          <w:highlight w:val="none"/>
        </w:rPr>
      </w:pPr>
      <w:r>
        <w:rPr>
          <w:color w:val="auto"/>
          <w:sz w:val="2"/>
          <w:szCs w:val="2"/>
          <w:highlight w:val="none"/>
        </w:rPr>
      </w:r>
      <w:r>
        <w:rPr>
          <w:color w:val="auto"/>
          <w:sz w:val="2"/>
          <w:szCs w:val="2"/>
          <w:highlight w:val="none"/>
        </w:rPr>
      </w:r>
      <w:r>
        <w:rPr>
          <w:color w:val="auto"/>
          <w:sz w:val="2"/>
          <w:szCs w:val="2"/>
          <w:highlight w:val="none"/>
        </w:rPr>
      </w:r>
    </w:p>
    <w:sectPr>
      <w:headerReference w:type="default" r:id="rId11"/>
      <w:footnotePr/>
      <w:endnotePr/>
      <w:type w:val="nextPage"/>
      <w:pgSz w:w="11900" w:h="16820" w:orient="portrait"/>
      <w:pgMar w:top="1134" w:right="850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 CYR">
    <w:panose1 w:val="02020603050405020304"/>
  </w:font>
  <w:font w:name="PT Serif">
    <w:panose1 w:val="020A0603040505020204"/>
  </w:font>
  <w:font w:name="Courier New">
    <w:panose1 w:val="020703090202050204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contextualSpacing w:val="0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60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contextualSpacing w:val="0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60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rPr>
      <w:sz w:val="28"/>
      <w:szCs w:val="28"/>
      <w:lang w:val="ru-RU" w:eastAsia="ru-RU" w:bidi="ar-SA"/>
    </w:rPr>
  </w:style>
  <w:style w:type="character" w:styleId="911">
    <w:name w:val="Основной шрифт абзаца"/>
    <w:next w:val="911"/>
    <w:link w:val="910"/>
    <w:semiHidden/>
  </w:style>
  <w:style w:type="table" w:styleId="912">
    <w:name w:val="Обычная таблица"/>
    <w:next w:val="912"/>
    <w:link w:val="910"/>
    <w:semiHidden/>
    <w:tblPr/>
  </w:style>
  <w:style w:type="numbering" w:styleId="913">
    <w:name w:val="Нет списка"/>
    <w:next w:val="913"/>
    <w:link w:val="910"/>
    <w:semiHidden/>
  </w:style>
  <w:style w:type="paragraph" w:styleId="914">
    <w:name w:val="Верхний колонтитул"/>
    <w:basedOn w:val="910"/>
    <w:next w:val="914"/>
    <w:link w:val="919"/>
    <w:pPr>
      <w:tabs>
        <w:tab w:val="center" w:pos="4153" w:leader="none"/>
        <w:tab w:val="right" w:pos="8306" w:leader="none"/>
      </w:tabs>
    </w:pPr>
  </w:style>
  <w:style w:type="table" w:styleId="915">
    <w:name w:val="Сетка таблицы"/>
    <w:basedOn w:val="912"/>
    <w:next w:val="915"/>
    <w:link w:val="910"/>
    <w:tblPr/>
  </w:style>
  <w:style w:type="paragraph" w:styleId="916">
    <w:name w:val="ConsPlusNormal"/>
    <w:next w:val="916"/>
    <w:link w:val="91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7">
    <w:name w:val="ConsPlusTitle"/>
    <w:next w:val="917"/>
    <w:link w:val="910"/>
    <w:rPr>
      <w:b/>
      <w:bCs/>
      <w:sz w:val="24"/>
      <w:szCs w:val="24"/>
      <w:lang w:val="ru-RU" w:eastAsia="ru-RU" w:bidi="ar-SA"/>
    </w:rPr>
  </w:style>
  <w:style w:type="paragraph" w:styleId="918">
    <w:name w:val="Знак"/>
    <w:basedOn w:val="910"/>
    <w:next w:val="918"/>
    <w:link w:val="9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19">
    <w:name w:val="Верхний колонтитул Знак"/>
    <w:basedOn w:val="911"/>
    <w:next w:val="919"/>
    <w:link w:val="914"/>
    <w:rPr>
      <w:sz w:val="28"/>
      <w:szCs w:val="28"/>
      <w:lang w:val="ru-RU" w:eastAsia="ru-RU" w:bidi="ar-SA"/>
    </w:rPr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table" w:styleId="922" w:default="1">
    <w:name w:val="Normal Table"/>
    <w:uiPriority w:val="99"/>
    <w:semiHidden/>
    <w:unhideWhenUsed/>
    <w:tblPr/>
  </w:style>
  <w:style w:type="paragraph" w:styleId="923" w:customStyle="1">
    <w:name w:val="Body Text Indent 2"/>
    <w:basedOn w:val="882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4" w:customStyle="1">
    <w:name w:val="Plain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5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yperlink" Target="https://internet.garant.ru/document/redirect/27943970/0" TargetMode="External"/><Relationship Id="rId16" Type="http://schemas.openxmlformats.org/officeDocument/2006/relationships/hyperlink" Target="https://internet.garant.ru/#/document/5632903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MarkizovaEM</cp:lastModifiedBy>
  <cp:revision>396</cp:revision>
  <dcterms:created xsi:type="dcterms:W3CDTF">2008-11-10T06:13:00Z</dcterms:created>
  <dcterms:modified xsi:type="dcterms:W3CDTF">2026-03-24T10:37:54Z</dcterms:modified>
  <cp:version>786432</cp:version>
</cp:coreProperties>
</file>