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highlight w:val="none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b/>
          <w:bCs/>
          <w:i/>
          <w:color w:val="141313"/>
          <w:sz w:val="28"/>
          <w:szCs w:val="28"/>
          <w:shd w:val="clear" w:color="auto" w:fill="ffffff"/>
        </w:rPr>
        <w:t xml:space="preserve">ГРАФИК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личного приёма избирателей депутатами 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Думы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 города Новый Уренгой восьмого созыва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на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white"/>
        </w:rPr>
        <w:t xml:space="preserve"> АПРЕЛЬ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202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6 г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од</w:t>
      </w:r>
      <w:r>
        <w:rPr>
          <w:sz w:val="28"/>
          <w:szCs w:val="28"/>
          <w:highlight w:val="none"/>
        </w:rPr>
        <w:t xml:space="preserve">а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</w:p>
    <w:p>
      <w:pPr>
        <w:pStyle w:val="832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</w:p>
    <w:tbl>
      <w:tblPr>
        <w:tblW w:w="10868" w:type="dxa"/>
        <w:tblCellSpacing w:w="20" w:type="dxa"/>
        <w:tblInd w:w="-785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112"/>
        <w:gridCol w:w="5941"/>
        <w:gridCol w:w="2815"/>
      </w:tblGrid>
      <w:tr>
        <w:tblPrEx/>
        <w:trPr>
          <w:tblCellSpacing w:w="20" w:type="dxa"/>
        </w:trPr>
        <w:tc>
          <w:tcPr>
            <w:shd w:val="clear" w:color="auto" w:fill="dbe5f1"/>
            <w:tcW w:w="205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Дата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59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Депутат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 Думы города Новый Уренгой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275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Часы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01 апреля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Талан Елена Васильевна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  <w:t xml:space="preserve">02 апреля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30 апреля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Джабуев Алибек Умалатович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12:00-13:00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Администрация города</w:t>
            </w:r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  <w:t xml:space="preserve">06, 20 апреля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  <w:t xml:space="preserve">Пикалов Артём Анатольевич</w:t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07 апреля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Сауков Сергей Александрович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18:00-19:00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07 апреля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Михайлов Яков Владимирович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08 апреля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Туковский Дмитрий Владимирович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08 апреля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Чернышова Ольга Николаевна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09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Скидан Мария Евгеньевна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15:00-16:00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  <w:t xml:space="preserve">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Павлова Анастасия Леонидовна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10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Сорокин Виктор Валентинович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  <w:t xml:space="preserve">15 апреля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Поздняков Максим Александрович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15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Колоколова Гульназ Зиннятулловна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16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Шумова Полина Михайловна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16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Корчагина Наталья Владимировна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17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Сухачев Сергей Николаевич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р-н Лимбяяха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21 апреля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Петренко Николай Николаевич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21 апреля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Калимуллин Рустем Закиевич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18:00-19:00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22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Марков Юрий Михайлович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24 апреля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Лешан Дмитрий Георгиевич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27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Кашникова Екатерина Николаевна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30 апреля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Кудрявенко Валерий Алексеевич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риём граждан производится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по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</w:rPr>
        <w:t xml:space="preserve">ПРЕДВАРИТЕЛЬНОЙ ЗАПИСИ</w:t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по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тел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.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94-77-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79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 08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12: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14:00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7:00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ежедневно, кроме субботы,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воскресенья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и праздничных дней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283" w:right="850" w:bottom="17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tblPr/>
  </w:style>
  <w:style w:type="paragraph" w:styleId="837">
    <w:name w:val="Без интервала"/>
    <w:next w:val="837"/>
    <w:link w:val="832"/>
    <w:rPr>
      <w:rFonts w:ascii="Calibri" w:hAnsi="Calibri" w:eastAsia="Calibri"/>
      <w:sz w:val="22"/>
      <w:szCs w:val="22"/>
      <w:lang w:val="ru-RU" w:eastAsia="en-US" w:bidi="ar-SA"/>
    </w:rPr>
  </w:style>
  <w:style w:type="table" w:styleId="838">
    <w:name w:val="Веб-таблица 3"/>
    <w:basedOn w:val="834"/>
    <w:next w:val="838"/>
    <w:link w:val="832"/>
    <w:tblPr/>
  </w:style>
  <w:style w:type="paragraph" w:styleId="839">
    <w:name w:val="Обычный (веб)"/>
    <w:basedOn w:val="832"/>
    <w:next w:val="839"/>
    <w:link w:val="832"/>
    <w:pPr>
      <w:spacing w:before="100" w:beforeAutospacing="1" w:after="100" w:afterAutospacing="1"/>
    </w:pPr>
  </w:style>
  <w:style w:type="character" w:styleId="840">
    <w:name w:val="Гиперссылка"/>
    <w:basedOn w:val="833"/>
    <w:next w:val="840"/>
    <w:link w:val="832"/>
    <w:rPr>
      <w:color w:val="0000ff"/>
      <w:u w:val="single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80</cp:revision>
  <dcterms:modified xsi:type="dcterms:W3CDTF">2026-03-31T05:52:58Z</dcterms:modified>
</cp:coreProperties>
</file>