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4"/>
        <w:jc w:val="center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cs="Liberation San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8020" cy="74739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68020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60pt;height:58.8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W w:w="9356" w:type="dxa"/>
            <w:textDirection w:val="lrTb"/>
            <w:noWrap w:val="false"/>
          </w:tcPr>
          <w:p>
            <w:pPr>
              <w:pStyle w:val="804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804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804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804"/>
        <w:jc w:val="center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804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46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804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26.02.2026                                                                      г. Новый Уренгой</w:t>
      </w:r>
      <w:r>
        <w:rPr>
          <w:rFonts w:ascii="Liberation Sans" w:hAnsi="Liberation Sans" w:eastAsia="Liberation Sans" w:cs="Liberation Sans"/>
          <w:i/>
        </w:rPr>
        <w:t xml:space="preserve"> 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804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/>
        <w:ind w:left="0" w:right="0" w:firstLine="0"/>
        <w:jc w:val="center"/>
        <w:spacing w:line="283" w:lineRule="atLeast"/>
        <w:widowControl w:val="off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О внесении измене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н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ий 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в решение</w:t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contextualSpacing/>
        <w:ind w:left="0" w:right="0" w:firstLine="0"/>
        <w:jc w:val="center"/>
        <w:spacing w:line="283" w:lineRule="atLeast"/>
        <w:widowControl w:val="off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Думы города Новый Уренгой от 27.03.2025 № 398</w:t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contextualSpacing/>
        <w:jc w:val="center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jc w:val="center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jc w:val="center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В соответствии с федеральными законами от 06.10.2003 </w:t>
      </w:r>
      <w:r>
        <w:rPr>
          <w:rFonts w:ascii="Liberation Sans" w:hAnsi="Liberation Sans" w:eastAsia="Liberation Sans" w:cs="Liberation Sans"/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от 31.07.2020 № 248-ФЗ </w:t>
      </w:r>
      <w:r>
        <w:rPr>
          <w:rFonts w:ascii="Liberation Sans" w:hAnsi="Liberation Sans" w:eastAsia="Liberation Sans" w:cs="Liberation Sans"/>
          <w:sz w:val="28"/>
          <w:szCs w:val="28"/>
        </w:rPr>
        <w:br/>
        <w:t xml:space="preserve">«О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государственном контроле (надзоре) и муниципальном </w:t>
      </w:r>
      <w:r>
        <w:rPr>
          <w:rFonts w:ascii="Liberation Sans" w:hAnsi="Liberation Sans" w:eastAsia="Liberation Sans" w:cs="Liberation Sans"/>
          <w:sz w:val="28"/>
          <w:szCs w:val="28"/>
        </w:rPr>
        <w:br/>
        <w:t xml:space="preserve">контроле в Российской Федерации», от 20.03.2025 № 33-ФЗ </w:t>
      </w:r>
      <w:r>
        <w:rPr>
          <w:rFonts w:ascii="Liberation Sans" w:hAnsi="Liberation Sans" w:eastAsia="Liberation Sans" w:cs="Liberation Sans"/>
          <w:sz w:val="28"/>
          <w:szCs w:val="28"/>
        </w:rPr>
        <w:br/>
        <w:t xml:space="preserve">«Об общих принципах организации местного самоуправления </w:t>
      </w:r>
      <w:r>
        <w:rPr>
          <w:rFonts w:ascii="Liberation Sans" w:hAnsi="Liberation Sans" w:eastAsia="Liberation Sans" w:cs="Liberation Sans"/>
          <w:sz w:val="28"/>
          <w:szCs w:val="28"/>
        </w:rPr>
        <w:br/>
        <w:t xml:space="preserve">в единой системе публичной власти», руководствуясь Уставом городского округа город Новый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Уренгой Ямало-Ненецкого автономного округа, Дума города Новый Уренгой 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contextualSpacing/>
        <w:jc w:val="both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jc w:val="both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РЕШИЛА: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ре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шени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Думы города Новый Уренгой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от 2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7.03.2025 № 398 «Об организации и осуществлении муниципального жилищного контроля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: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1.1. Преамбулу изложить в следующей редакции: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соответствии с федеральными законами от 06.10.2003 </w:t>
      </w:r>
      <w:r>
        <w:rPr>
          <w:rFonts w:ascii="Liberation Sans" w:hAnsi="Liberation Sans" w:eastAsia="Liberation Sans" w:cs="Liberation Sans"/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от 31.07.2020 № 248-ФЗ </w:t>
      </w:r>
      <w:r>
        <w:rPr>
          <w:rFonts w:ascii="Liberation Sans" w:hAnsi="Liberation Sans" w:eastAsia="Liberation Sans" w:cs="Liberation Sans"/>
          <w:sz w:val="28"/>
          <w:szCs w:val="28"/>
        </w:rPr>
        <w:br/>
        <w:t xml:space="preserve">«О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государственном контроле (надзоре) и муниципальном </w:t>
      </w:r>
      <w:r>
        <w:rPr>
          <w:rFonts w:ascii="Liberation Sans" w:hAnsi="Liberation Sans" w:eastAsia="Liberation Sans" w:cs="Liberation Sans"/>
          <w:sz w:val="28"/>
          <w:szCs w:val="28"/>
        </w:rPr>
        <w:br/>
        <w:t xml:space="preserve">контроле в Российской Федерации»,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от 20.03.2025 № 33-ФЗ </w:t>
      </w:r>
      <w:r>
        <w:rPr>
          <w:rFonts w:ascii="Liberation Sans" w:hAnsi="Liberation Sans" w:eastAsia="Liberation Sans" w:cs="Liberation Sans"/>
          <w:sz w:val="28"/>
          <w:szCs w:val="28"/>
        </w:rPr>
        <w:br/>
        <w:t xml:space="preserve">«Об общих принципах организации местного самоуправления </w:t>
      </w:r>
      <w:r>
        <w:rPr>
          <w:rFonts w:ascii="Liberation Sans" w:hAnsi="Liberation Sans" w:eastAsia="Liberation Sans" w:cs="Liberation Sans"/>
          <w:sz w:val="28"/>
          <w:szCs w:val="28"/>
        </w:rPr>
        <w:br/>
        <w:t xml:space="preserve">в единой системе публичной власти»,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руководствуясь Уставом городского округа город Новый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Уренгой Ямало-Ненецкого автономного округа, Дума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eastAsia="Liberation Sans" w:cs="Liberation Sans"/>
          <w:sz w:val="28"/>
          <w:szCs w:val="28"/>
          <w:highlight w:val="yellow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yellow"/>
        </w:rPr>
      </w:r>
      <w:r>
        <w:rPr>
          <w:rFonts w:ascii="Liberation Sans" w:hAnsi="Liberation Sans" w:eastAsia="Liberation Sans" w:cs="Liberation Sans"/>
          <w:sz w:val="28"/>
          <w:szCs w:val="28"/>
          <w:highlight w:val="yellow"/>
        </w:rPr>
      </w:r>
      <w:r>
        <w:rPr>
          <w:rFonts w:ascii="Liberation Sans" w:hAnsi="Liberation Sans" w:eastAsia="Liberation Sans" w:cs="Liberation Sans"/>
          <w:sz w:val="28"/>
          <w:szCs w:val="28"/>
          <w:highlight w:val="yellow"/>
        </w:rPr>
      </w:r>
    </w:p>
    <w:p>
      <w:pPr>
        <w:contextualSpacing/>
        <w:ind w:firstLine="0"/>
        <w:jc w:val="both"/>
        <w:spacing w:line="283" w:lineRule="atLeast"/>
        <w:widowControl w:val="off"/>
        <w:rPr>
          <w:rFonts w:ascii="Liberation Sans" w:hAnsi="Liberation Sans" w:eastAsia="Liberation Sans" w:cs="Liberation Sans"/>
          <w:sz w:val="28"/>
          <w:szCs w:val="28"/>
          <w:highlight w:val="yellow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РЕШИЛА:»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yellow"/>
        </w:rPr>
      </w:r>
      <w:r>
        <w:rPr>
          <w:rFonts w:ascii="Liberation Sans" w:hAnsi="Liberation Sans" w:eastAsia="Liberation Sans" w:cs="Liberation Sans"/>
          <w:sz w:val="28"/>
          <w:szCs w:val="28"/>
          <w:highlight w:val="yellow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1.2. 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риложение 1 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Положение о муниципальном жилищном контроле</w:t>
      </w:r>
      <w:r>
        <w:rPr>
          <w:rFonts w:ascii="Liberation Sans" w:hAnsi="Liberation Sans" w:eastAsia="Liberation Sans"/>
          <w:sz w:val="28"/>
          <w:szCs w:val="28"/>
          <w:highlight w:val="none"/>
        </w:rPr>
        <w:t xml:space="preserve">»</w:t>
      </w:r>
      <w:r>
        <w:rPr>
          <w:rFonts w:ascii="Liberation Sans" w:hAnsi="Liberation Sans" w:eastAsia="Liberation Sans"/>
          <w:sz w:val="28"/>
          <w:szCs w:val="28"/>
          <w:highlight w:val="none"/>
        </w:rPr>
        <w:t xml:space="preserve"> внести изменения согласно </w:t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приложению к настоящему решению.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pStyle w:val="959"/>
        <w:ind w:firstLine="709"/>
        <w:jc w:val="both"/>
        <w:tabs>
          <w:tab w:val="left" w:pos="992" w:leader="none"/>
          <w:tab w:val="left" w:pos="1417" w:leader="none"/>
        </w:tabs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2. 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Разместить настоящее решение в сетевом издании «Импульс Севера» и на официальном сайте Думы города Новый Уренгой в сети Интернет.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3. Решен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ие вступает в силу со дня его официального опубликования, за исключением пункта 1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риложен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ия к настоящему решению, который вступает в силу с 01.03.2026.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ind w:firstLine="708"/>
        <w:jc w:val="both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87"/>
        <w:gridCol w:w="3435"/>
        <w:gridCol w:w="2082"/>
      </w:tblGrid>
      <w:tr>
        <w:tblPrEx/>
        <w:trPr/>
        <w:tc>
          <w:tcPr>
            <w:tcW w:w="408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И.о. Главы города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343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2082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С.И. Дегтярёв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408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Председатель Думы </w:t>
            </w: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343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2082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П.М. Шумова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</w:p>
        </w:tc>
      </w:tr>
    </w:tbl>
    <w:p>
      <w:pPr>
        <w:contextualSpacing/>
        <w:ind w:firstLine="709"/>
        <w:jc w:val="both"/>
        <w:spacing w:line="283" w:lineRule="atLeast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6378" w:right="0" w:firstLine="0"/>
        <w:jc w:val="left"/>
        <w:spacing w:line="288" w:lineRule="atLeast"/>
        <w:rPr>
          <w:rFonts w:ascii="Liberation Sans" w:hAnsi="Liberation Sans" w:eastAsia="Liberation Sans" w:cs="Liberation Sans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headerReference w:type="default" r:id="rId9"/>
          <w:headerReference w:type="first" r:id="rId10"/>
          <w:footnotePr/>
          <w:endnotePr/>
          <w:type w:val="nextPage"/>
          <w:pgSz w:w="11900" w:h="16820" w:orient="portrait"/>
          <w:pgMar w:top="1134" w:right="850" w:bottom="1134" w:left="1701" w:header="567" w:footer="709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eastAsia="Liberation Sans" w:cs="Liberation Sans"/>
          <w:color w:val="000000"/>
          <w:highlight w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</w:rPr>
      </w:r>
    </w:p>
    <w:p>
      <w:pPr>
        <w:ind w:left="5669" w:right="0" w:firstLine="0"/>
        <w:jc w:val="left"/>
        <w:spacing w:line="288" w:lineRule="atLeast"/>
        <w:rPr>
          <w:rFonts w:ascii="Liberation Sans" w:hAnsi="Liberation Sans" w:eastAsia="Liberation Sans" w:cs="Liberation Sans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Приложение</w:t>
      </w:r>
      <w:r>
        <w:rPr>
          <w:rFonts w:ascii="Liberation Sans" w:hAnsi="Liberation Sans" w:eastAsia="Liberation Sans" w:cs="Liberation Sans"/>
          <w:color w:val="000000"/>
          <w:highlight w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</w:rPr>
      </w:r>
    </w:p>
    <w:p>
      <w:pPr>
        <w:ind w:left="5669" w:right="0" w:firstLine="0"/>
        <w:jc w:val="left"/>
        <w:spacing w:line="288" w:lineRule="atLeast"/>
        <w:rPr>
          <w:rFonts w:ascii="Liberation Sans" w:hAnsi="Liberation Sans" w:eastAsia="Liberation Sans" w:cs="Liberation Sans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ff0000"/>
          <w:highlight w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</w:rPr>
        <w:br/>
        <w:t xml:space="preserve">к решению Думы</w:t>
        <w:br/>
        <w:t xml:space="preserve">города Новый Уренгой</w:t>
      </w:r>
      <w:r>
        <w:rPr>
          <w:rFonts w:ascii="Liberation Sans" w:hAnsi="Liberation Sans" w:eastAsia="Liberation Sans" w:cs="Liberation Sans"/>
          <w:color w:val="000000"/>
          <w:highlight w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</w:rPr>
      </w:r>
    </w:p>
    <w:p>
      <w:pPr>
        <w:ind w:left="5669" w:right="0" w:firstLine="0"/>
        <w:jc w:val="left"/>
        <w:spacing w:line="288" w:lineRule="atLeast"/>
        <w:rPr>
          <w:rFonts w:ascii="Liberation Sans" w:hAnsi="Liberation Sans" w:eastAsia="Liberation Sans" w:cs="Liberation Sans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none"/>
        </w:rPr>
        <w:t xml:space="preserve">от 26.02.2026  № 46</w:t>
      </w:r>
      <w:r>
        <w:rPr>
          <w:rFonts w:ascii="Liberation Sans" w:hAnsi="Liberation Sans" w:eastAsia="Liberation Sans" w:cs="Liberation Sans"/>
          <w:color w:val="000000"/>
          <w:highlight w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</w:rPr>
      </w:r>
    </w:p>
    <w:p>
      <w:pPr>
        <w:ind w:left="6378" w:right="0" w:firstLine="0"/>
        <w:jc w:val="left"/>
        <w:spacing w:line="288" w:lineRule="atLeast"/>
        <w:rPr>
          <w:rFonts w:ascii="Liberation Sans" w:hAnsi="Liberation Sans" w:eastAsia="Liberation Sans" w:cs="Liberation Sans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</w:rPr>
      </w:r>
    </w:p>
    <w:p>
      <w:pPr>
        <w:ind w:left="0" w:right="0" w:firstLine="0"/>
        <w:jc w:val="left"/>
        <w:spacing w:line="288" w:lineRule="atLeast"/>
        <w:rPr>
          <w:rFonts w:ascii="Liberation Sans" w:hAnsi="Liberation Sans" w:eastAsia="Liberation Sans" w:cs="Liberation Sans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</w:rPr>
      </w:r>
    </w:p>
    <w:p>
      <w:pPr>
        <w:ind w:left="0" w:right="0" w:firstLine="0"/>
        <w:jc w:val="left"/>
        <w:spacing w:line="288" w:lineRule="atLeast"/>
        <w:rPr>
          <w:rFonts w:ascii="Liberation Sans" w:hAnsi="Liberation Sans" w:eastAsia="Liberation Sans" w:cs="Liberation Sans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</w:rPr>
      </w:r>
    </w:p>
    <w:p>
      <w:pPr>
        <w:ind w:left="0" w:right="0" w:firstLine="0"/>
        <w:jc w:val="center"/>
        <w:spacing w:line="288" w:lineRule="atLeast"/>
        <w:rPr>
          <w:rFonts w:ascii="Liberation Sans" w:hAnsi="Liberation Sans" w:eastAsia="Liberation Sans" w:cs="Liberation Sans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highlight w:val="none"/>
        </w:rPr>
        <w:t xml:space="preserve">Изменения,</w:t>
        <w:br/>
        <w:t xml:space="preserve">которые вносятся в Положение </w:t>
        <w:br/>
        <w:t xml:space="preserve">о муниципальном жилищном  контроле </w:t>
      </w:r>
      <w:r>
        <w:rPr>
          <w:rFonts w:ascii="Liberation Sans" w:hAnsi="Liberation Sans" w:eastAsia="Liberation Sans" w:cs="Liberation Sans"/>
          <w:color w:val="000000"/>
          <w:highlight w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</w:rPr>
      </w:r>
    </w:p>
    <w:p>
      <w:pPr>
        <w:ind w:left="0" w:right="0" w:firstLine="0"/>
        <w:jc w:val="center"/>
        <w:spacing w:line="288" w:lineRule="atLeast"/>
        <w:rPr>
          <w:rFonts w:ascii="Liberation Sans" w:hAnsi="Liberation Sans" w:eastAsia="Liberation Sans" w:cs="Liberation Sans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highlight w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</w:rPr>
      </w:r>
      <w:r>
        <w:rPr>
          <w:rFonts w:ascii="Liberation Sans" w:hAnsi="Liberation Sans" w:eastAsia="Liberation Sans" w:cs="Liberation Sans"/>
          <w:color w:val="000000"/>
          <w:highlight w:val="none"/>
        </w:rPr>
      </w:r>
    </w:p>
    <w:p>
      <w:pPr>
        <w:ind w:left="709" w:right="0" w:firstLine="0"/>
        <w:jc w:val="both"/>
        <w:spacing w:line="288" w:lineRule="atLeast"/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1. Абзац 10 пункта 1.2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88" w:lineRule="atLeast"/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«–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т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ребований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к порядку размещения информации в системе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квартирном доме, осуществляющими непосредственное управление многоквартирным домом, заключены договоры оказания услуг по содержанию</w:t>
        <w:br/>
        <w:t xml:space="preserve">и (или) выполнению работ по ремонту общего имущества</w:t>
        <w:br/>
        <w:t xml:space="preserve">в многоквартирном доме, лицами, наделенными такими собственниками помещ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ений в многоквартирном доме правом размещения информации в системе, а также требований</w:t>
        <w:br/>
        <w:t xml:space="preserve">к информационному взаимодействию с собственникамии пользователями помещений в многоквартирных домах и жилых домов;»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88" w:lineRule="atLeast"/>
        <w:rPr>
          <w:rFonts w:ascii="Liberation Sans" w:hAnsi="Liberation Sans" w:cs="Liberation Sans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2. 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Абзац 2 пункта 1.8 изложить в следующей редакции: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000000"/>
          <w:highlight w:val="none"/>
        </w:rPr>
      </w:r>
      <w:r>
        <w:rPr>
          <w:rFonts w:ascii="Liberation Sans" w:hAnsi="Liberation Sans" w:cs="Liberation Sans"/>
          <w:color w:val="000000"/>
          <w:highlight w:val="none"/>
        </w:rPr>
      </w:r>
    </w:p>
    <w:p>
      <w:pPr>
        <w:ind w:left="0" w:right="0" w:firstLine="709"/>
        <w:jc w:val="both"/>
        <w:spacing w:line="288" w:lineRule="atLeast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Решения о проведении профилактического визита,</w:t>
        <w:br/>
        <w:t xml:space="preserve">об объявлении предостережения, о проведении контрольного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мероприятия, предусматривающего взаимодействие</w:t>
        <w:br/>
        <w:t xml:space="preserve">с контролируемым лицом, акты (в том числе акты о невозможности проведения) контрольного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мероприятия, профилактического мероприятия, предписания об устранении выявленных нарушений оформляются посредством внесения сведений о них в едины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й реестр контрольных (надзорных) мероприятий и их подписания.</w:t>
        <w:br/>
        <w:t xml:space="preserve">Для оформления указанных решений, актов и предписаний отдельное формирование документа не требуется».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right="0" w:firstLine="708"/>
        <w:jc w:val="both"/>
        <w:spacing w:line="288" w:lineRule="atLeast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3.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Абзац 9 пункта 1.8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признать утратившим силу.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88" w:lineRule="atLeast"/>
        <w:rPr>
          <w:rFonts w:ascii="Liberation Sans" w:hAnsi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4. 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Абзац 1 пункта 2.3 дополнить предложением следующего содержания: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Объект контроля считается отнесенным к одной</w:t>
        <w:br/>
        <w:t xml:space="preserve">из категорий риска после внесения сведений в единый реестр видов контроля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»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5. Абзац 6 пункта 2.4 признать утратившим силу.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yellow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yellow"/>
        </w:rPr>
      </w:r>
    </w:p>
    <w:p>
      <w:pPr>
        <w:ind w:left="0" w:right="0" w:firstLine="708"/>
        <w:jc w:val="both"/>
        <w:spacing w:line="288" w:lineRule="atLeast"/>
        <w:rPr>
          <w:rFonts w:ascii="Liberation Sans" w:hAnsi="Liberation Sans" w:eastAsia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6. Абзац 5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под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пункта 3.2.3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пункта 3.2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изложить в следующей редакции: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Контролируемое лицо вправе после получения предостережения подать в контрольный орган возражение в отношении предостережения 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посредством единого портала государственных</w:t>
        <w:br/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и муниципальных услуг или регионального портала государственных</w:t>
        <w:br/>
        <w:t xml:space="preserve">и муниципальных услуг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на бумажном носителе почтовым отправлением, либо в виде электронного документа, подписанного усиленной квалифицированной электронно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й подписью, либо иными указанными в предостережении способами в течение 30 рабочих дней с момента его получения»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7. 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Абзацы 2 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3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под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пункта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3.2.4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пункта 3.2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излож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ить в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л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едующей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реда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кции: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88" w:lineRule="atLeast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Должностное лицо контрольного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уг, осуществляет консультирование (дает разъяснения</w:t>
        <w:br/>
        <w:t xml:space="preserve">по вопросам, связанным с организацией и осуществлением муниципального контроля). Консультирование осуществляется</w:t>
        <w:br/>
        <w:t xml:space="preserve">без взимания платы.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88" w:lineRule="atLeast"/>
        <w:rPr>
          <w:rFonts w:ascii="Liberation Sans" w:hAnsi="Liberation Sans" w:cs="Liberation Sans"/>
          <w:strike w:val="0"/>
          <w:color w:val="auto"/>
          <w:sz w:val="28"/>
          <w:szCs w:val="28"/>
          <w:highlight w:val="magent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Консультирование осуществляет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ся должностным лицом</w:t>
        <w:br/>
        <w:t xml:space="preserve">по телефону, посредством видео-конференц-связи, использования мобильного приложения 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«Инспектор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», на личном приеме либо в ходе проведения профилактического мероприятия,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 контрольного мероприятия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».</w:t>
      </w:r>
      <w:r>
        <w:rPr>
          <w:rFonts w:ascii="Liberation Sans" w:hAnsi="Liberation Sans" w:cs="Liberation Sans"/>
          <w:strike w:val="0"/>
          <w:color w:val="auto"/>
          <w:sz w:val="28"/>
          <w:szCs w:val="28"/>
          <w:highlight w:val="magenta"/>
        </w:rPr>
      </w:r>
      <w:r>
        <w:rPr>
          <w:rFonts w:ascii="Liberation Sans" w:hAnsi="Liberation Sans" w:cs="Liberation Sans"/>
          <w:strike w:val="0"/>
          <w:color w:val="auto"/>
          <w:sz w:val="28"/>
          <w:szCs w:val="28"/>
          <w:highlight w:val="magenta"/>
        </w:rPr>
      </w:r>
    </w:p>
    <w:p>
      <w:pPr>
        <w:ind w:left="0" w:right="0" w:firstLine="708"/>
        <w:jc w:val="both"/>
        <w:spacing w:line="288" w:lineRule="atLeast"/>
        <w:rPr>
          <w:rFonts w:ascii="Liberation Sans" w:hAnsi="Liberation Sans" w:cs="Liberation Sans"/>
          <w:color w:val="22272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white"/>
        </w:rPr>
        <w:t xml:space="preserve">8. Абзац 4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под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пункта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3.2.6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пункта 3.2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изложить в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л</w:t>
      </w: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едующей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редакции:</w:t>
      </w:r>
      <w:r>
        <w:rPr>
          <w:rFonts w:ascii="Liberation Sans" w:hAnsi="Liberation Sans" w:cs="Liberation Sans"/>
          <w:color w:val="22272f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22272f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auto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мотренном 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  <w:u w:val="none"/>
        </w:rPr>
        <w:t xml:space="preserve">частью 5 статьи 21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 Федерального закона № 248-ФЗ»</w:t>
      </w:r>
      <w:r>
        <w:rPr>
          <w:rFonts w:ascii="Liberation Sans" w:hAnsi="Liberation Sans" w:eastAsia="Liberation Sans" w:cs="Liberation Sans"/>
          <w:color w:val="auto"/>
          <w:sz w:val="24"/>
          <w:highlight w:val="none"/>
        </w:rPr>
        <w:t xml:space="preserve">.</w:t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auto"/>
          <w:sz w:val="24"/>
          <w:szCs w:val="24"/>
          <w:highlight w:val="none"/>
        </w:rPr>
      </w:r>
    </w:p>
    <w:p>
      <w:pPr>
        <w:contextualSpacing w:val="0"/>
        <w:ind w:left="0" w:right="0" w:firstLine="709"/>
        <w:jc w:val="both"/>
        <w:spacing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9. П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одп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ункт 3.2.7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пункта 3.2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зложить в следующей редакции: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3.2.7. Профилактический визит по инициативе контролируемого лица.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Профилактический визит по инициативе контролируемого лица может быть проведен по его заявлению, если такое лицо относится</w:t>
        <w:br/>
        <w:t xml:space="preserve">к субъектам малого предпринимательства, является социально ориентированной некоммерческой организацией либо государственным или муници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пальным учреждением.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рассматривае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т заявление в течение 10 рабочих дней и принимает решение о проведении профилактического визита либо об отказе</w:t>
        <w:br/>
        <w:t xml:space="preserve">в его проведении, о чем уведомляет контролируемое лицо.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 случае принятия решения о проведении профилактического визита контрольный орган в течение 20 рабочих дней согласовывает дату его проведения с контролируемым лицом любым способом, обеспечивающим фиксирование такого согласования.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Решение об отказе в проведении профилактического визита принимается в случаях, установленных ч. 4 ст. 52.2 Федерального закона № 248-ФЗ.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Федеральным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законом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№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248-ФЗ,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разделом VI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настоящего Положения.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 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информацию об этом начальнику ДСиЖКК или заместителю начальника ДСиЖКК для принятия решения о проведении контрольных мероприятий.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контрольный орган не позднее чем за 5 рабочих дней до даты</w:t>
        <w:br/>
        <w:t xml:space="preserve">его проведения.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Разъяснения и рекомендации, полученные контролируемым лицом в ходе профилактического визита, носят рекомендательный характер.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Предписания об устранении выявленных в ходе профилактического визита нарушений обязательных требований контролируемым лицам выдаваться не могут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10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Абзац 9 пункта 4.7 изложить в следующ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ей редакции: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 случае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которое осуществляется в порядке, установлен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ном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Генеральным прокурором Российской Федерации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В день подписания решения</w:t>
        <w:br/>
        <w:t xml:space="preserve">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</w:t>
        <w:br/>
        <w:t xml:space="preserve">с приложением копии решения конт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рольного органа о проведении внепланового контрольного мероприятия и документов, которые содержат сведения, послужившие основанием для его проведения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».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11. 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бзацы 3 и 4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под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ункта 4.8.1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пункта 4.8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изложить</w:t>
        <w:br/>
        <w:t xml:space="preserve">в следующей редакции: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Документы могут представляться контролируемыми лицами</w:t>
        <w:br/>
        <w:t xml:space="preserve">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ьтатах, осуществленных в отношении этих контролируемых лиц государственного контроля (надзора), муниципального контроля.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  <w:t xml:space="preserve">12. 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Аб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зац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13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под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пу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нкта 4.8.2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пункта 4.8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изложить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 с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л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едующей редакции: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Внеплановая выездная проверка может проводит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ь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ся только</w:t>
        <w:br/>
        <w:t xml:space="preserve">по согласованию с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органами прокуратуры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за исключением случаев</w:t>
        <w:br/>
        <w:t xml:space="preserve">ее проведен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ия в соответствии с пунктами 3, 4, 6, 8 части 1,</w:t>
        <w:br/>
        <w:t xml:space="preserve">частью 3 статьи 57 и частями 12 и 12.1 статьи 66 Федерального закона № 248-ФЗ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».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13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Абзац 5 пункта 5.2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зложить в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л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едующей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редакции: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 случае проведения контрольных мероприятий</w:t>
        <w:br/>
        <w:t xml:space="preserve">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ор»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либо составления акта контрольного мероприятия без взаимодействия, а также в сл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учае, если составление акта по результатам контрольного мероприятия на месте его проведения невозможно по причине совершения контрольных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действий, предусмотренных пунктом 7 части 1 статьи 65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Федерального закона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№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248-ФЗ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или в иных случаях, установленных Федеральным законом № 248-ФЗ, контрольный орган направляет акт контролируемому лицу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в порядке, установленном статьей 21 Федерального закона № 248-ФЗ»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14. Абзац 6 пункта 6.2 изложить в следующей редакции: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«– решений об отказе в проведении профилактических визитов по заявлениям контролируемых лиц;».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line="283" w:lineRule="atLeast"/>
        <w:widowControl w:val="off"/>
        <w:rPr>
          <w:rFonts w:ascii="Liberation Sans" w:hAnsi="Liberation Sans" w:cs="Liberation Sans"/>
          <w:color w:val="auto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  <w:r>
        <w:rPr>
          <w:rFonts w:ascii="Liberation Sans" w:hAnsi="Liberation Sans" w:cs="Liberation Sans"/>
          <w:color w:val="auto"/>
          <w:sz w:val="28"/>
          <w:szCs w:val="28"/>
        </w:rPr>
      </w:r>
    </w:p>
    <w:sectPr>
      <w:headerReference w:type="default" r:id="rId11"/>
      <w:footnotePr/>
      <w:endnotePr/>
      <w:type w:val="nextPage"/>
      <w:pgSz w:w="11900" w:h="16820" w:orient="portrait"/>
      <w:pgMar w:top="1134" w:right="850" w:bottom="1134" w:left="1701" w:header="567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 CYR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804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804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 w:default="1">
    <w:name w:val="Normal"/>
    <w:qFormat/>
    <w:rPr>
      <w:sz w:val="28"/>
      <w:szCs w:val="28"/>
    </w:rPr>
  </w:style>
  <w:style w:type="paragraph" w:styleId="737">
    <w:name w:val="Heading 1"/>
    <w:basedOn w:val="736"/>
    <w:next w:val="736"/>
    <w:link w:val="7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8">
    <w:name w:val="Heading 2"/>
    <w:basedOn w:val="736"/>
    <w:next w:val="736"/>
    <w:link w:val="7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9">
    <w:name w:val="Heading 3"/>
    <w:basedOn w:val="736"/>
    <w:next w:val="736"/>
    <w:link w:val="7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736"/>
    <w:next w:val="736"/>
    <w:link w:val="7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736"/>
    <w:next w:val="736"/>
    <w:link w:val="7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736"/>
    <w:next w:val="736"/>
    <w:link w:val="7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736"/>
    <w:next w:val="736"/>
    <w:link w:val="7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736"/>
    <w:next w:val="736"/>
    <w:link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736"/>
    <w:next w:val="736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character" w:styleId="749" w:customStyle="1">
    <w:name w:val="Caption Char"/>
    <w:uiPriority w:val="99"/>
  </w:style>
  <w:style w:type="table" w:styleId="750">
    <w:name w:val="Plain Table 1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74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7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74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4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5 Dark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0">
    <w:name w:val="Grid Table 6 Colorful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>
    <w:name w:val="Grid Table 7 Colorful"/>
    <w:basedOn w:val="74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74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74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basedOn w:val="74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>
    <w:name w:val="List Table 6 Colorful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8">
    <w:name w:val="List Table 7 Colorful"/>
    <w:basedOn w:val="74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70" w:customStyle="1">
    <w:name w:val="Heading 2 Char"/>
    <w:uiPriority w:val="9"/>
    <w:rPr>
      <w:rFonts w:ascii="Arial" w:hAnsi="Arial" w:eastAsia="Arial" w:cs="Arial"/>
      <w:sz w:val="34"/>
    </w:rPr>
  </w:style>
  <w:style w:type="character" w:styleId="77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72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78" w:customStyle="1">
    <w:name w:val="Title Char"/>
    <w:uiPriority w:val="10"/>
    <w:rPr>
      <w:sz w:val="48"/>
      <w:szCs w:val="48"/>
    </w:rPr>
  </w:style>
  <w:style w:type="character" w:styleId="779" w:customStyle="1">
    <w:name w:val="Subtitle Char"/>
    <w:uiPriority w:val="11"/>
    <w:rPr>
      <w:sz w:val="24"/>
      <w:szCs w:val="24"/>
    </w:rPr>
  </w:style>
  <w:style w:type="character" w:styleId="780" w:customStyle="1">
    <w:name w:val="Quote Char"/>
    <w:uiPriority w:val="29"/>
    <w:rPr>
      <w:i/>
    </w:rPr>
  </w:style>
  <w:style w:type="character" w:styleId="781" w:customStyle="1">
    <w:name w:val="Intense Quote Char"/>
    <w:uiPriority w:val="30"/>
    <w:rPr>
      <w:i/>
    </w:rPr>
  </w:style>
  <w:style w:type="character" w:styleId="782" w:customStyle="1">
    <w:name w:val="Название объекта Знак"/>
    <w:link w:val="808"/>
    <w:uiPriority w:val="99"/>
  </w:style>
  <w:style w:type="character" w:styleId="783" w:customStyle="1">
    <w:name w:val="Footnote Text Char"/>
    <w:uiPriority w:val="99"/>
    <w:rPr>
      <w:sz w:val="18"/>
    </w:rPr>
  </w:style>
  <w:style w:type="character" w:styleId="784" w:customStyle="1">
    <w:name w:val="Endnote Text Char"/>
    <w:uiPriority w:val="99"/>
    <w:rPr>
      <w:sz w:val="20"/>
    </w:rPr>
  </w:style>
  <w:style w:type="character" w:styleId="785" w:customStyle="1">
    <w:name w:val="Заголовок 1 Знак"/>
    <w:link w:val="737"/>
    <w:uiPriority w:val="9"/>
    <w:rPr>
      <w:rFonts w:ascii="Arial" w:hAnsi="Arial" w:eastAsia="Arial" w:cs="Arial"/>
      <w:sz w:val="40"/>
      <w:szCs w:val="40"/>
    </w:rPr>
  </w:style>
  <w:style w:type="character" w:styleId="786" w:customStyle="1">
    <w:name w:val="Заголовок 2 Знак"/>
    <w:link w:val="738"/>
    <w:uiPriority w:val="9"/>
    <w:rPr>
      <w:rFonts w:ascii="Arial" w:hAnsi="Arial" w:eastAsia="Arial" w:cs="Arial"/>
      <w:sz w:val="34"/>
    </w:rPr>
  </w:style>
  <w:style w:type="character" w:styleId="787" w:customStyle="1">
    <w:name w:val="Заголовок 3 Знак"/>
    <w:link w:val="739"/>
    <w:uiPriority w:val="9"/>
    <w:rPr>
      <w:rFonts w:ascii="Arial" w:hAnsi="Arial" w:eastAsia="Arial" w:cs="Arial"/>
      <w:sz w:val="30"/>
      <w:szCs w:val="30"/>
    </w:rPr>
  </w:style>
  <w:style w:type="character" w:styleId="788" w:customStyle="1">
    <w:name w:val="Заголовок 4 Знак"/>
    <w:link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Заголовок 5 Знак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Заголовок 6 Знак"/>
    <w:link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Заголовок 7 Знак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Заголовок 8 Знак"/>
    <w:link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Заголовок 9 Знак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List Paragraph"/>
    <w:basedOn w:val="736"/>
    <w:uiPriority w:val="34"/>
    <w:qFormat/>
    <w:pPr>
      <w:contextualSpacing/>
      <w:ind w:left="720"/>
    </w:pPr>
  </w:style>
  <w:style w:type="paragraph" w:styleId="795">
    <w:name w:val="No Spacing"/>
    <w:uiPriority w:val="1"/>
    <w:qFormat/>
    <w:rPr>
      <w:lang w:eastAsia="zh-CN"/>
    </w:rPr>
  </w:style>
  <w:style w:type="paragraph" w:styleId="796">
    <w:name w:val="Title"/>
    <w:basedOn w:val="736"/>
    <w:next w:val="736"/>
    <w:link w:val="7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7" w:customStyle="1">
    <w:name w:val="Заголовок Знак"/>
    <w:link w:val="796"/>
    <w:uiPriority w:val="10"/>
    <w:rPr>
      <w:sz w:val="48"/>
      <w:szCs w:val="48"/>
    </w:rPr>
  </w:style>
  <w:style w:type="paragraph" w:styleId="798">
    <w:name w:val="Subtitle"/>
    <w:basedOn w:val="736"/>
    <w:next w:val="736"/>
    <w:link w:val="799"/>
    <w:uiPriority w:val="11"/>
    <w:qFormat/>
    <w:pPr>
      <w:spacing w:before="200" w:after="200"/>
    </w:pPr>
    <w:rPr>
      <w:sz w:val="24"/>
      <w:szCs w:val="24"/>
    </w:rPr>
  </w:style>
  <w:style w:type="character" w:styleId="799" w:customStyle="1">
    <w:name w:val="Подзаголовок Знак"/>
    <w:link w:val="798"/>
    <w:uiPriority w:val="11"/>
    <w:rPr>
      <w:sz w:val="24"/>
      <w:szCs w:val="24"/>
    </w:rPr>
  </w:style>
  <w:style w:type="paragraph" w:styleId="800">
    <w:name w:val="Quote"/>
    <w:basedOn w:val="736"/>
    <w:next w:val="736"/>
    <w:link w:val="801"/>
    <w:uiPriority w:val="29"/>
    <w:qFormat/>
    <w:pPr>
      <w:ind w:left="720" w:right="720"/>
    </w:pPr>
    <w:rPr>
      <w:i/>
    </w:rPr>
  </w:style>
  <w:style w:type="character" w:styleId="801" w:customStyle="1">
    <w:name w:val="Цитата 2 Знак"/>
    <w:link w:val="800"/>
    <w:uiPriority w:val="29"/>
    <w:rPr>
      <w:i/>
    </w:rPr>
  </w:style>
  <w:style w:type="paragraph" w:styleId="802">
    <w:name w:val="Intense Quote"/>
    <w:basedOn w:val="736"/>
    <w:next w:val="736"/>
    <w:link w:val="8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 w:customStyle="1">
    <w:name w:val="Выделенная цитата Знак"/>
    <w:link w:val="802"/>
    <w:uiPriority w:val="30"/>
    <w:rPr>
      <w:i/>
    </w:rPr>
  </w:style>
  <w:style w:type="paragraph" w:styleId="804">
    <w:name w:val="Header"/>
    <w:basedOn w:val="736"/>
    <w:link w:val="957"/>
    <w:pPr>
      <w:tabs>
        <w:tab w:val="center" w:pos="4153" w:leader="none"/>
        <w:tab w:val="right" w:pos="8306" w:leader="none"/>
      </w:tabs>
    </w:pPr>
  </w:style>
  <w:style w:type="character" w:styleId="805" w:customStyle="1">
    <w:name w:val="Header Char"/>
    <w:uiPriority w:val="99"/>
  </w:style>
  <w:style w:type="paragraph" w:styleId="806">
    <w:name w:val="Footer"/>
    <w:basedOn w:val="736"/>
    <w:link w:val="80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07" w:customStyle="1">
    <w:name w:val="Footer Char"/>
    <w:uiPriority w:val="99"/>
  </w:style>
  <w:style w:type="paragraph" w:styleId="808">
    <w:name w:val="Caption"/>
    <w:basedOn w:val="736"/>
    <w:next w:val="736"/>
    <w:link w:val="78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09" w:customStyle="1">
    <w:name w:val="Нижний колонтитул Знак"/>
    <w:link w:val="806"/>
    <w:uiPriority w:val="99"/>
  </w:style>
  <w:style w:type="table" w:styleId="810">
    <w:name w:val="Table Grid"/>
    <w:basedOn w:val="747"/>
    <w:tblPr/>
  </w:style>
  <w:style w:type="table" w:styleId="81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36">
    <w:name w:val="Hyperlink"/>
    <w:uiPriority w:val="99"/>
    <w:unhideWhenUsed/>
    <w:rPr>
      <w:color w:val="0000ff"/>
      <w:u w:val="single"/>
    </w:rPr>
  </w:style>
  <w:style w:type="paragraph" w:styleId="937">
    <w:name w:val="footnote text"/>
    <w:basedOn w:val="736"/>
    <w:link w:val="938"/>
    <w:uiPriority w:val="99"/>
    <w:semiHidden/>
    <w:unhideWhenUsed/>
    <w:pPr>
      <w:spacing w:after="40"/>
    </w:pPr>
    <w:rPr>
      <w:sz w:val="18"/>
    </w:rPr>
  </w:style>
  <w:style w:type="character" w:styleId="938" w:customStyle="1">
    <w:name w:val="Текст сноски Знак"/>
    <w:link w:val="937"/>
    <w:uiPriority w:val="99"/>
    <w:rPr>
      <w:sz w:val="18"/>
    </w:rPr>
  </w:style>
  <w:style w:type="character" w:styleId="939">
    <w:name w:val="footnote reference"/>
    <w:uiPriority w:val="99"/>
    <w:unhideWhenUsed/>
    <w:rPr>
      <w:vertAlign w:val="superscript"/>
    </w:rPr>
  </w:style>
  <w:style w:type="paragraph" w:styleId="940">
    <w:name w:val="endnote text"/>
    <w:basedOn w:val="736"/>
    <w:link w:val="941"/>
    <w:uiPriority w:val="99"/>
    <w:semiHidden/>
    <w:unhideWhenUsed/>
    <w:rPr>
      <w:sz w:val="20"/>
    </w:rPr>
  </w:style>
  <w:style w:type="character" w:styleId="941" w:customStyle="1">
    <w:name w:val="Текст концевой сноски Знак"/>
    <w:link w:val="940"/>
    <w:uiPriority w:val="99"/>
    <w:rPr>
      <w:sz w:val="20"/>
    </w:rPr>
  </w:style>
  <w:style w:type="character" w:styleId="942">
    <w:name w:val="endnote reference"/>
    <w:uiPriority w:val="99"/>
    <w:semiHidden/>
    <w:unhideWhenUsed/>
    <w:rPr>
      <w:vertAlign w:val="superscript"/>
    </w:rPr>
  </w:style>
  <w:style w:type="paragraph" w:styleId="943">
    <w:name w:val="toc 1"/>
    <w:basedOn w:val="736"/>
    <w:next w:val="736"/>
    <w:uiPriority w:val="39"/>
    <w:unhideWhenUsed/>
    <w:pPr>
      <w:spacing w:after="57"/>
    </w:pPr>
  </w:style>
  <w:style w:type="paragraph" w:styleId="944">
    <w:name w:val="toc 2"/>
    <w:basedOn w:val="736"/>
    <w:next w:val="736"/>
    <w:uiPriority w:val="39"/>
    <w:unhideWhenUsed/>
    <w:pPr>
      <w:ind w:left="283"/>
      <w:spacing w:after="57"/>
    </w:pPr>
  </w:style>
  <w:style w:type="paragraph" w:styleId="945">
    <w:name w:val="toc 3"/>
    <w:basedOn w:val="736"/>
    <w:next w:val="736"/>
    <w:uiPriority w:val="39"/>
    <w:unhideWhenUsed/>
    <w:pPr>
      <w:ind w:left="567"/>
      <w:spacing w:after="57"/>
    </w:pPr>
  </w:style>
  <w:style w:type="paragraph" w:styleId="946">
    <w:name w:val="toc 4"/>
    <w:basedOn w:val="736"/>
    <w:next w:val="736"/>
    <w:uiPriority w:val="39"/>
    <w:unhideWhenUsed/>
    <w:pPr>
      <w:ind w:left="850"/>
      <w:spacing w:after="57"/>
    </w:pPr>
  </w:style>
  <w:style w:type="paragraph" w:styleId="947">
    <w:name w:val="toc 5"/>
    <w:basedOn w:val="736"/>
    <w:next w:val="736"/>
    <w:uiPriority w:val="39"/>
    <w:unhideWhenUsed/>
    <w:pPr>
      <w:ind w:left="1134"/>
      <w:spacing w:after="57"/>
    </w:pPr>
  </w:style>
  <w:style w:type="paragraph" w:styleId="948">
    <w:name w:val="toc 6"/>
    <w:basedOn w:val="736"/>
    <w:next w:val="736"/>
    <w:uiPriority w:val="39"/>
    <w:unhideWhenUsed/>
    <w:pPr>
      <w:ind w:left="1417"/>
      <w:spacing w:after="57"/>
    </w:pPr>
  </w:style>
  <w:style w:type="paragraph" w:styleId="949">
    <w:name w:val="toc 7"/>
    <w:basedOn w:val="736"/>
    <w:next w:val="736"/>
    <w:uiPriority w:val="39"/>
    <w:unhideWhenUsed/>
    <w:pPr>
      <w:ind w:left="1701"/>
      <w:spacing w:after="57"/>
    </w:pPr>
  </w:style>
  <w:style w:type="paragraph" w:styleId="950">
    <w:name w:val="toc 8"/>
    <w:basedOn w:val="736"/>
    <w:next w:val="736"/>
    <w:uiPriority w:val="39"/>
    <w:unhideWhenUsed/>
    <w:pPr>
      <w:ind w:left="1984"/>
      <w:spacing w:after="57"/>
    </w:pPr>
  </w:style>
  <w:style w:type="paragraph" w:styleId="951">
    <w:name w:val="toc 9"/>
    <w:basedOn w:val="736"/>
    <w:next w:val="736"/>
    <w:uiPriority w:val="39"/>
    <w:unhideWhenUsed/>
    <w:pPr>
      <w:ind w:left="2268"/>
      <w:spacing w:after="57"/>
    </w:pPr>
  </w:style>
  <w:style w:type="paragraph" w:styleId="952">
    <w:name w:val="TOC Heading"/>
    <w:uiPriority w:val="39"/>
    <w:unhideWhenUsed/>
    <w:rPr>
      <w:lang w:eastAsia="zh-CN"/>
    </w:rPr>
  </w:style>
  <w:style w:type="paragraph" w:styleId="953">
    <w:name w:val="table of figures"/>
    <w:basedOn w:val="736"/>
    <w:next w:val="736"/>
    <w:uiPriority w:val="99"/>
    <w:unhideWhenUsed/>
  </w:style>
  <w:style w:type="paragraph" w:styleId="954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55" w:customStyle="1">
    <w:name w:val="ConsPlusTitle"/>
    <w:rPr>
      <w:b/>
      <w:bCs/>
      <w:sz w:val="24"/>
      <w:szCs w:val="24"/>
    </w:rPr>
  </w:style>
  <w:style w:type="paragraph" w:styleId="956" w:customStyle="1">
    <w:name w:val="Знак"/>
    <w:basedOn w:val="7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57" w:customStyle="1">
    <w:name w:val="Верхний колонтитул Знак"/>
    <w:link w:val="804"/>
    <w:rPr>
      <w:sz w:val="28"/>
      <w:szCs w:val="28"/>
      <w:lang w:val="ru-RU" w:eastAsia="ru-RU" w:bidi="ar-SA"/>
    </w:rPr>
  </w:style>
  <w:style w:type="paragraph" w:styleId="958" w:customStyle="1">
    <w:name w:val="Основной текст с отступом 21"/>
    <w:uiPriority w:val="99"/>
    <w:pPr>
      <w:ind w:firstLine="709"/>
      <w:jc w:val="both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</w:rPr>
  </w:style>
  <w:style w:type="paragraph" w:styleId="959" w:customStyle="1">
    <w:name w:val="ConsNormal"/>
    <w:pPr>
      <w:ind w:firstLine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</w:rPr>
  </w:style>
  <w:style w:type="character" w:styleId="960" w:customStyle="1">
    <w:name w:val="Цветовое выделение для Текст"/>
    <w:rPr>
      <w:rFonts w:ascii="Arial" w:hAnsi="Arial" w:eastAsia="Arial" w:cs="Arial"/>
      <w:sz w:val="26"/>
      <w:szCs w:val="26"/>
      <w:lang w:val="ru-RU" w:bidi="ru-RU"/>
    </w:rPr>
  </w:style>
  <w:style w:type="paragraph" w:styleId="961" w:customStyle="1">
    <w:name w:val="s_15"/>
    <w:basedOn w:val="736"/>
    <w:pPr>
      <w:spacing w:before="100" w:beforeAutospacing="1" w:after="100" w:afterAutospacing="1"/>
    </w:pPr>
    <w:rPr>
      <w:sz w:val="24"/>
      <w:szCs w:val="24"/>
    </w:rPr>
  </w:style>
  <w:style w:type="character" w:styleId="962" w:customStyle="1">
    <w:name w:val="s_10"/>
  </w:style>
  <w:style w:type="paragraph" w:styleId="963" w:customStyle="1">
    <w:name w:val="s_1"/>
    <w:basedOn w:val="736"/>
    <w:pPr>
      <w:spacing w:before="100" w:beforeAutospacing="1" w:after="100" w:afterAutospacing="1"/>
    </w:pPr>
    <w:rPr>
      <w:sz w:val="24"/>
      <w:szCs w:val="24"/>
    </w:rPr>
  </w:style>
  <w:style w:type="character" w:styleId="964">
    <w:name w:val="Emphasis"/>
    <w:uiPriority w:val="20"/>
    <w:qFormat/>
    <w:rPr>
      <w:i/>
      <w:iCs/>
    </w:rPr>
  </w:style>
  <w:style w:type="paragraph" w:styleId="965">
    <w:name w:val="Balloon Text"/>
    <w:basedOn w:val="736"/>
    <w:link w:val="966"/>
    <w:uiPriority w:val="99"/>
    <w:semiHidden/>
    <w:unhideWhenUsed/>
    <w:rPr>
      <w:rFonts w:ascii="Tahoma" w:hAnsi="Tahoma" w:cs="Tahoma"/>
      <w:sz w:val="16"/>
      <w:szCs w:val="16"/>
    </w:rPr>
  </w:style>
  <w:style w:type="character" w:styleId="966" w:customStyle="1">
    <w:name w:val="Текст выноски Знак"/>
    <w:link w:val="965"/>
    <w:uiPriority w:val="99"/>
    <w:semiHidden/>
    <w:rPr>
      <w:rFonts w:ascii="Tahoma" w:hAnsi="Tahoma" w:cs="Tahoma"/>
      <w:sz w:val="16"/>
      <w:szCs w:val="16"/>
    </w:rPr>
  </w:style>
  <w:style w:type="character" w:styleId="967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437</cp:revision>
  <dcterms:created xsi:type="dcterms:W3CDTF">2008-11-10T06:13:00Z</dcterms:created>
  <dcterms:modified xsi:type="dcterms:W3CDTF">2026-02-25T07:17:38Z</dcterms:modified>
  <cp:version>786432</cp:version>
</cp:coreProperties>
</file>