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2"/>
        <w:jc w:val="center"/>
        <w:rPr>
          <w:rFonts w:ascii="Liberation Sans" w:hAnsi="Liberation Sans" w:cs="Liberation Sans"/>
        </w:rPr>
        <w:outlineLvl w:val="0"/>
      </w:pPr>
      <w:r/>
      <w:r>
        <w:rPr>
          <w:rFonts w:ascii="Liberation Sans" w:hAnsi="Liberation Sans" w:cs="Liberation Sans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1830" cy="7454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769157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71829" cy="745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90pt;height:58.70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7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77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7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72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772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44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72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26.02.2026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72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highlight w:val="white"/>
        </w:rPr>
      </w:pPr>
      <w:r>
        <w:rPr>
          <w:rFonts w:ascii="Liberation Sans" w:hAnsi="Liberation Sans" w:eastAsia="Liberation Sans" w:cs="Liberation Sans"/>
          <w:b/>
        </w:rPr>
        <w:t xml:space="preserve">О</w:t>
      </w:r>
      <w:r>
        <w:rPr>
          <w:rFonts w:ascii="Liberation Sans" w:hAnsi="Liberation Sans" w:eastAsia="Liberation Sans" w:cs="Liberation Sans"/>
          <w:b/>
        </w:rPr>
        <w:t xml:space="preserve"> внесении измене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ия </w:t>
      </w:r>
      <w:r>
        <w:rPr>
          <w:rFonts w:ascii="Liberation Sans" w:hAnsi="Liberation Sans" w:eastAsia="Liberation Sans" w:cs="Liberation Sans"/>
          <w:b/>
          <w:highlight w:val="white"/>
        </w:rPr>
        <w:t xml:space="preserve">в решение Городской </w:t>
        <w:br/>
        <w:t xml:space="preserve">Думы муниципального образования город Новый Уренгой </w:t>
        <w:br/>
        <w:t xml:space="preserve">от 30.04.2009 № 367</w:t>
      </w: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 (в редакции решения Городской Думы муниципального образования город Новый Уренгой </w:t>
      </w:r>
      <w:r>
        <w:rPr>
          <w:highlight w:val="white"/>
        </w:rPr>
      </w:r>
      <w:r>
        <w:rPr>
          <w:rFonts w:ascii="Liberation Sans" w:hAnsi="Liberation Sans" w:eastAsia="Liberation Sans" w:cs="Liberation Sans"/>
          <w:b/>
          <w:bCs/>
          <w:highlight w:val="white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b/>
          <w:bCs/>
          <w:highlight w:val="white"/>
        </w:rPr>
      </w:pPr>
      <w:r>
        <w:rPr>
          <w:rFonts w:ascii="Liberation Sans" w:hAnsi="Liberation Sans" w:eastAsia="Liberation Sans" w:cs="Liberation Sans"/>
          <w:b/>
          <w:bCs/>
          <w:highlight w:val="white"/>
        </w:rPr>
        <w:t xml:space="preserve">от 30.04.2020 № 323)</w:t>
      </w:r>
      <w:r>
        <w:rPr>
          <w:highlight w:val="white"/>
        </w:rPr>
      </w:r>
      <w:r>
        <w:rPr>
          <w:rFonts w:ascii="Liberation Sans" w:hAnsi="Liberation Sans" w:eastAsia="Liberation Sans" w:cs="Liberation Sans"/>
          <w:b/>
          <w:bCs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</w:r>
      <w:r>
        <w:rPr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</w:r>
      <w:r>
        <w:rPr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</w:r>
      <w:r>
        <w:rPr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</w:p>
    <w:p>
      <w:pPr>
        <w:pStyle w:val="762"/>
        <w:ind w:left="0" w:firstLine="709"/>
        <w:jc w:val="both"/>
        <w:widowControl w:val="off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В соответствии с федеральными законами от 21.12.2001 </w:t>
        <w:br/>
        <w:t xml:space="preserve">№ 178-ФЗ «О приватизации государственного и муниципального имущества», </w:t>
      </w:r>
      <w:r>
        <w:rPr>
          <w:rFonts w:ascii="Liberation Sans" w:hAnsi="Liberation Sans" w:eastAsia="Liberation Sans" w:cs="Liberation Sans"/>
          <w:highlight w:val="white"/>
        </w:rPr>
        <w:t xml:space="preserve">от 20.03.2025 № 33-ФЗ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highlight w:val="white"/>
        </w:rPr>
        <w:t xml:space="preserve">», </w:t>
      </w:r>
      <w:r>
        <w:rPr>
          <w:rFonts w:ascii="Liberation Sans" w:hAnsi="Liberation Sans" w:eastAsia="Liberation Sans" w:cs="Liberation Sans"/>
          <w:highlight w:val="white"/>
        </w:rPr>
        <w:t xml:space="preserve">руководствуясь Уставом городского округа город Новый Уренгой Ямало-Ненецкого автономного округа, Дума города Новый Уренгой </w:t>
      </w:r>
      <w:r>
        <w:rPr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762"/>
        <w:ind w:left="0"/>
        <w:jc w:val="both"/>
        <w:widowControl w:val="off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762"/>
        <w:ind w:left="0"/>
        <w:jc w:val="both"/>
        <w:widowControl w:val="off"/>
        <w:rPr>
          <w:rFonts w:ascii="Liberation Sans" w:hAnsi="Liberation Sans" w:eastAsia="Liberation Sans" w:cs="Liberation Sans"/>
          <w:b w:val="0"/>
          <w:bCs w:val="0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РЕШ</w:t>
      </w:r>
      <w:r>
        <w:rPr>
          <w:rFonts w:ascii="Liberation Sans" w:hAnsi="Liberation Sans" w:eastAsia="Liberation Sans" w:cs="Liberation Sans"/>
          <w:b w:val="0"/>
          <w:bCs w:val="0"/>
          <w:highlight w:val="white"/>
        </w:rPr>
        <w:t xml:space="preserve">ИЛА:</w:t>
      </w:r>
      <w:r>
        <w:rPr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highlight w:val="white"/>
        </w:rPr>
      </w:r>
    </w:p>
    <w:p>
      <w:pPr>
        <w:pStyle w:val="762"/>
        <w:ind w:left="0"/>
        <w:jc w:val="both"/>
        <w:widowControl w:val="off"/>
        <w:rPr>
          <w:rFonts w:ascii="Liberation Sans" w:hAnsi="Liberation Sans" w:eastAsia="Liberation Sans" w:cs="Liberation Sans"/>
          <w:b w:val="0"/>
          <w:bCs w:val="0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highlight w:val="white"/>
        </w:rPr>
      </w:r>
      <w:r>
        <w:rPr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highlight w:val="whit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bCs w:val="0"/>
          <w:highlight w:val="white"/>
        </w:rPr>
        <w:t xml:space="preserve">1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. В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нести изменен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ие в П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оложе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ние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 о прив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атизации имущества городского округа город Новый Уренгой Ямало-Ненецкого автономного округа, утвержденн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 решением Городской Думы муниципального образования город Новый Уренгой от 30.04.2009 </w:t>
        <w:br/>
        <w:t xml:space="preserve">№ 367 «Об утверждении Положения о приватизации имущества городск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ого округа город Новый Уренгой Ямало-Ненецкого авто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номного округа»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(в редакции решения Городской Думы муниципального образования город Новый Уренгой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от 30.04.2020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br/>
        <w:t xml:space="preserve">№ 323)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, изложив абзац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1 </w:t>
      </w:r>
      <w:r>
        <w:rPr>
          <w:rFonts w:ascii="Liberation Sans" w:hAnsi="Liberation Sans" w:cs="Liberation Sans"/>
          <w:b w:val="0"/>
          <w:bCs w:val="0"/>
          <w:highlight w:val="white"/>
        </w:rPr>
        <w:t xml:space="preserve">пункта 8.1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следующей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редакции:</w:t>
      </w:r>
      <w:r>
        <w:rPr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«8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.1. 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рогнозный план, отчет о его выполнении, а также отчет </w:t>
        <w:br/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о пр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иватизации движимого муниципального имущества за прошедший год, решения об условиях приватизации муниципального имущества подлежат размещению в сетевом издании 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«</w:t>
      </w:r>
      <w:hyperlink r:id="rId11" w:tooltip="https://tv-impulse.ru/" w:history="1">
        <w:r>
          <w:rPr>
            <w:rStyle w:val="904"/>
            <w:rFonts w:ascii="Liberation Sans" w:hAnsi="Liberation Sans" w:eastAsia="PT Serif" w:cs="Liberation Sans"/>
            <w:color w:val="000000" w:themeColor="text1"/>
            <w:sz w:val="28"/>
            <w:szCs w:val="28"/>
            <w:highlight w:val="white"/>
            <w:u w:val="none"/>
          </w:rPr>
          <w:t xml:space="preserve">Импульс Севера</w:t>
        </w:r>
      </w:hyperlink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, </w:t>
        <w:br/>
        <w:t xml:space="preserve">на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PT Serif" w:cs="Liberation Sans"/>
          <w:sz w:val="28"/>
          <w:szCs w:val="28"/>
          <w:highlight w:val="white"/>
        </w:rPr>
        <w:t xml:space="preserve">официальном сайте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 Администрации города Новый Уренгой в сети Интернет, а также на официальном сайте Российской Федерации </w:t>
        <w:br/>
        <w:t xml:space="preserve">в сети Интернет для размещения информации о проведении торгов, определенном Правительством Российской Федерации, в течение </w:t>
        <w:br/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10 дн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ей со дня их утвержден</w:t>
      </w:r>
      <w:r>
        <w:rPr>
          <w:rFonts w:ascii="Liberation Sans" w:hAnsi="Liberation Sans" w:eastAsia="PT Serif" w:cs="Liberation Sans"/>
          <w:color w:val="000000" w:themeColor="text1"/>
          <w:sz w:val="28"/>
          <w:szCs w:val="28"/>
          <w:highlight w:val="white"/>
        </w:rPr>
        <w:t xml:space="preserve">ия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».</w:t>
      </w:r>
      <w:r>
        <w:rPr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firstLine="708"/>
        <w:jc w:val="both"/>
        <w:widowControl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2. Признать утратившим силу пункт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11 приложения к решению Думы города Новый Уренгой от 24.10.2024 № 345 «О внесении изменений в решение Городской Думы муниципального образования город Новый Уренгой от 30.04.2009 № 367».</w:t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firstLine="708"/>
        <w:jc w:val="both"/>
        <w:widowControl/>
        <w:rPr>
          <w:rFonts w:ascii="Liberation Sans" w:hAnsi="Liberation Sans" w:cs="Liberation Sans"/>
          <w:color w:val="000000" w:themeColor="text1"/>
          <w:highlight w:val="white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Разместить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настоящее решение в с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етевом издании «Импульс Севера» и на офиц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иальном сайте Думы города Новый Уренгой в сети Интернет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.</w:t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left="0" w:firstLine="708"/>
        <w:jc w:val="both"/>
        <w:widowControl w:val="off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4. </w:t>
      </w:r>
      <w:r>
        <w:rPr>
          <w:rFonts w:ascii="Liberation Sans" w:hAnsi="Liberation Sans" w:cs="Liberation Sans"/>
          <w:highlight w:val="white"/>
        </w:rPr>
        <w:t xml:space="preserve">Решение вступает в силу со дня его официального опубликования.</w:t>
      </w:r>
      <w:r>
        <w:rPr>
          <w:highlight w:val="whit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391"/>
        <w:gridCol w:w="2126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391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391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ind w:left="0" w:right="0" w:firstLine="0"/>
        <w:jc w:val="both"/>
        <w:rPr>
          <w:rFonts w:ascii="Liberation Sans" w:hAnsi="Liberation Sans"/>
          <w:b w:val="0"/>
          <w:bCs w:val="0"/>
          <w:highlight w:val="none"/>
        </w:rPr>
      </w:pPr>
      <w:r>
        <w:rPr>
          <w:rFonts w:ascii="Liberation Sans" w:hAnsi="Liberation Sans"/>
          <w:b w:val="0"/>
          <w:bCs w:val="0"/>
          <w:highlight w:val="none"/>
        </w:rPr>
      </w:r>
      <w:r>
        <w:rPr>
          <w:rFonts w:ascii="Liberation Sans" w:hAnsi="Liberation Sans"/>
          <w:b w:val="0"/>
          <w:bCs w:val="0"/>
          <w:highlight w:val="none"/>
        </w:rPr>
      </w:r>
      <w:r>
        <w:rPr>
          <w:rFonts w:ascii="Liberation Sans" w:hAnsi="Liberation Sans"/>
          <w:b w:val="0"/>
          <w:bCs w:val="0"/>
          <w:highlight w:val="none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2020603050405020304"/>
  </w:font>
  <w:font w:name="Symbol">
    <w:panose1 w:val="05010000000000000000"/>
  </w:font>
  <w:font w:name="PT Serif">
    <w:panose1 w:val="020A0603040505020204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eastAsia="Liberation Sans" w:cs="Liberation Sans"/>
      </w:rPr>
    </w:r>
  </w:p>
  <w:p>
    <w:pPr>
      <w:pStyle w:val="7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0"/>
  </w:num>
  <w:num w:numId="9">
    <w:abstractNumId w:val="5"/>
  </w:num>
  <w:num w:numId="10">
    <w:abstractNumId w:val="16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0"/>
  </w:num>
  <w:num w:numId="16">
    <w:abstractNumId w:val="19"/>
  </w:num>
  <w:num w:numId="17">
    <w:abstractNumId w:val="2"/>
  </w:num>
  <w:num w:numId="18">
    <w:abstractNumId w:val="1"/>
  </w:num>
  <w:num w:numId="19">
    <w:abstractNumId w:val="11"/>
  </w:num>
  <w:num w:numId="20">
    <w:abstractNumId w:val="18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  <w:rPr>
      <w:sz w:val="28"/>
      <w:szCs w:val="28"/>
    </w:rPr>
  </w:style>
  <w:style w:type="paragraph" w:styleId="725">
    <w:name w:val="Heading 1"/>
    <w:basedOn w:val="724"/>
    <w:next w:val="724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uiPriority w:val="10"/>
    <w:rPr>
      <w:sz w:val="48"/>
      <w:szCs w:val="48"/>
    </w:rPr>
  </w:style>
  <w:style w:type="character" w:styleId="747" w:customStyle="1">
    <w:name w:val="Subtitle Char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Caption Char"/>
    <w:uiPriority w:val="99"/>
  </w:style>
  <w:style w:type="character" w:styleId="751" w:customStyle="1">
    <w:name w:val="Footnote Text Char"/>
    <w:uiPriority w:val="99"/>
    <w:rPr>
      <w:sz w:val="18"/>
    </w:rPr>
  </w:style>
  <w:style w:type="character" w:styleId="752" w:customStyle="1">
    <w:name w:val="Endnote Text Char"/>
    <w:uiPriority w:val="99"/>
    <w:rPr>
      <w:sz w:val="20"/>
    </w:rPr>
  </w:style>
  <w:style w:type="character" w:styleId="753" w:customStyle="1">
    <w:name w:val="Заголовок 1 Знак"/>
    <w:link w:val="725"/>
    <w:uiPriority w:val="9"/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link w:val="726"/>
    <w:uiPriority w:val="9"/>
    <w:rPr>
      <w:rFonts w:ascii="Arial" w:hAnsi="Arial" w:eastAsia="Arial" w:cs="Arial"/>
      <w:sz w:val="34"/>
    </w:rPr>
  </w:style>
  <w:style w:type="character" w:styleId="755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4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rPr>
      <w:lang w:eastAsia="zh-CN"/>
    </w:rPr>
  </w:style>
  <w:style w:type="paragraph" w:styleId="764">
    <w:name w:val="Title"/>
    <w:basedOn w:val="724"/>
    <w:next w:val="724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 w:customStyle="1">
    <w:name w:val="Заголовок Знак"/>
    <w:link w:val="764"/>
    <w:uiPriority w:val="10"/>
    <w:rPr>
      <w:sz w:val="48"/>
      <w:szCs w:val="48"/>
    </w:rPr>
  </w:style>
  <w:style w:type="paragraph" w:styleId="766">
    <w:name w:val="Subtitle"/>
    <w:basedOn w:val="724"/>
    <w:next w:val="724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 w:customStyle="1">
    <w:name w:val="Подзаголовок Знак"/>
    <w:link w:val="766"/>
    <w:uiPriority w:val="11"/>
    <w:rPr>
      <w:sz w:val="24"/>
      <w:szCs w:val="24"/>
    </w:rPr>
  </w:style>
  <w:style w:type="paragraph" w:styleId="768">
    <w:name w:val="Quote"/>
    <w:basedOn w:val="724"/>
    <w:next w:val="724"/>
    <w:link w:val="769"/>
    <w:uiPriority w:val="29"/>
    <w:qFormat/>
    <w:pPr>
      <w:ind w:left="720" w:right="720"/>
    </w:pPr>
    <w:rPr>
      <w:i/>
    </w:rPr>
  </w:style>
  <w:style w:type="character" w:styleId="769" w:customStyle="1">
    <w:name w:val="Цитата 2 Знак"/>
    <w:link w:val="768"/>
    <w:uiPriority w:val="29"/>
    <w:rPr>
      <w:i/>
    </w:rPr>
  </w:style>
  <w:style w:type="paragraph" w:styleId="770">
    <w:name w:val="Intense Quote"/>
    <w:basedOn w:val="724"/>
    <w:next w:val="724"/>
    <w:link w:val="7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 w:customStyle="1">
    <w:name w:val="Выделенная цитата Знак"/>
    <w:link w:val="770"/>
    <w:uiPriority w:val="30"/>
    <w:rPr>
      <w:i/>
    </w:rPr>
  </w:style>
  <w:style w:type="paragraph" w:styleId="772">
    <w:name w:val="Header"/>
    <w:basedOn w:val="724"/>
    <w:link w:val="925"/>
    <w:uiPriority w:val="99"/>
    <w:pPr>
      <w:tabs>
        <w:tab w:val="center" w:pos="4153" w:leader="none"/>
        <w:tab w:val="right" w:pos="8306" w:leader="none"/>
      </w:tabs>
    </w:pPr>
  </w:style>
  <w:style w:type="character" w:styleId="773" w:customStyle="1">
    <w:name w:val="Header Char"/>
    <w:uiPriority w:val="99"/>
  </w:style>
  <w:style w:type="paragraph" w:styleId="774">
    <w:name w:val="Footer"/>
    <w:basedOn w:val="724"/>
    <w:link w:val="77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5" w:customStyle="1">
    <w:name w:val="Footer Char"/>
    <w:uiPriority w:val="99"/>
  </w:style>
  <w:style w:type="paragraph" w:styleId="776">
    <w:name w:val="Caption"/>
    <w:basedOn w:val="724"/>
    <w:next w:val="724"/>
    <w:link w:val="75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7" w:customStyle="1">
    <w:name w:val="Нижний колонтитул Знак"/>
    <w:link w:val="774"/>
    <w:uiPriority w:val="99"/>
  </w:style>
  <w:style w:type="table" w:styleId="778">
    <w:name w:val="Table Grid"/>
    <w:basedOn w:val="735"/>
    <w:tblPr/>
  </w:style>
  <w:style w:type="table" w:styleId="77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4">
    <w:name w:val="Hyperlink"/>
    <w:uiPriority w:val="99"/>
    <w:unhideWhenUsed/>
    <w:rPr>
      <w:color w:val="0000ff"/>
      <w:u w:val="single"/>
    </w:rPr>
  </w:style>
  <w:style w:type="paragraph" w:styleId="905">
    <w:name w:val="footnote text"/>
    <w:basedOn w:val="724"/>
    <w:link w:val="906"/>
    <w:uiPriority w:val="99"/>
    <w:semiHidden/>
    <w:unhideWhenUsed/>
    <w:pPr>
      <w:spacing w:after="40"/>
    </w:pPr>
    <w:rPr>
      <w:sz w:val="18"/>
    </w:rPr>
  </w:style>
  <w:style w:type="character" w:styleId="906" w:customStyle="1">
    <w:name w:val="Текст сноски Знак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724"/>
    <w:link w:val="909"/>
    <w:uiPriority w:val="99"/>
    <w:semiHidden/>
    <w:unhideWhenUsed/>
    <w:rPr>
      <w:sz w:val="20"/>
    </w:rPr>
  </w:style>
  <w:style w:type="character" w:styleId="909" w:customStyle="1">
    <w:name w:val="Текст концевой сноски Знак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724"/>
    <w:next w:val="724"/>
    <w:uiPriority w:val="39"/>
    <w:unhideWhenUsed/>
    <w:pPr>
      <w:spacing w:after="57"/>
    </w:pPr>
  </w:style>
  <w:style w:type="paragraph" w:styleId="912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913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14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15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16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17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18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19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20">
    <w:name w:val="TOC Heading"/>
    <w:uiPriority w:val="39"/>
    <w:unhideWhenUsed/>
    <w:rPr>
      <w:lang w:eastAsia="zh-CN"/>
    </w:rPr>
  </w:style>
  <w:style w:type="paragraph" w:styleId="921">
    <w:name w:val="table of figures"/>
    <w:basedOn w:val="724"/>
    <w:next w:val="724"/>
    <w:uiPriority w:val="99"/>
    <w:unhideWhenUsed/>
  </w:style>
  <w:style w:type="paragraph" w:styleId="92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3" w:customStyle="1">
    <w:name w:val="ConsPlusTitle"/>
    <w:rPr>
      <w:b/>
      <w:bCs/>
      <w:sz w:val="24"/>
      <w:szCs w:val="24"/>
    </w:rPr>
  </w:style>
  <w:style w:type="paragraph" w:styleId="924" w:customStyle="1">
    <w:name w:val="Знак"/>
    <w:basedOn w:val="7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25" w:customStyle="1">
    <w:name w:val="Верхний колонтитул Знак"/>
    <w:link w:val="772"/>
    <w:uiPriority w:val="99"/>
    <w:rPr>
      <w:sz w:val="28"/>
      <w:szCs w:val="28"/>
      <w:lang w:val="ru-RU" w:eastAsia="ru-RU" w:bidi="ar-SA"/>
    </w:rPr>
  </w:style>
  <w:style w:type="paragraph" w:styleId="926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character" w:styleId="927">
    <w:name w:val="annotation reference"/>
    <w:uiPriority w:val="99"/>
    <w:semiHidden/>
    <w:unhideWhenUsed/>
    <w:rPr>
      <w:sz w:val="16"/>
      <w:szCs w:val="16"/>
    </w:rPr>
  </w:style>
  <w:style w:type="paragraph" w:styleId="928">
    <w:name w:val="annotation text"/>
    <w:basedOn w:val="724"/>
    <w:link w:val="929"/>
    <w:uiPriority w:val="99"/>
    <w:semiHidden/>
    <w:unhideWhenUsed/>
    <w:rPr>
      <w:sz w:val="20"/>
      <w:szCs w:val="20"/>
    </w:rPr>
  </w:style>
  <w:style w:type="character" w:styleId="929" w:customStyle="1">
    <w:name w:val="Текст примечания Знак"/>
    <w:link w:val="928"/>
    <w:uiPriority w:val="99"/>
    <w:semiHidden/>
    <w:rPr>
      <w:lang w:eastAsia="ru-RU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link w:val="930"/>
    <w:uiPriority w:val="99"/>
    <w:semiHidden/>
    <w:rPr>
      <w:b/>
      <w:bCs/>
      <w:lang w:eastAsia="ru-RU"/>
    </w:rPr>
  </w:style>
  <w:style w:type="character" w:styleId="932">
    <w:name w:val="line number"/>
    <w:basedOn w:val="734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tv-impuls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435</cp:revision>
  <dcterms:created xsi:type="dcterms:W3CDTF">2008-11-10T06:13:00Z</dcterms:created>
  <dcterms:modified xsi:type="dcterms:W3CDTF">2026-02-25T06:41:57Z</dcterms:modified>
  <cp:version>786432</cp:version>
</cp:coreProperties>
</file>