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jc w:val="center"/>
        <w:rPr>
          <w:rFonts w:ascii="Liberation Sans" w:hAnsi="Liberation Sans" w:cs="Liberation Sans"/>
        </w:rPr>
        <w:outlineLvl w:val="0"/>
      </w:pPr>
      <w:r/>
      <w:bookmarkStart w:id="0" w:name="undefined"/>
      <w:r/>
      <w:bookmarkStart w:id="0" w:name="undefined"/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76200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4788199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28647" cy="761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0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bookmarkEnd w:id="0"/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/>
          </w:tcPr>
          <w:p>
            <w:pPr>
              <w:pStyle w:val="952"/>
              <w:ind w:left="-142" w:right="-214" w:firstLine="0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5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/>
          </w:tcPr>
          <w:p>
            <w:pPr>
              <w:pStyle w:val="952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52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41"/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sz w:val="40"/>
          <w:szCs w:val="40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38</w:t>
      </w:r>
      <w:r>
        <w:rPr>
          <w:rFonts w:ascii="Liberation Sans" w:hAnsi="Liberation Sans" w:cs="Liberation Sans"/>
          <w:b/>
          <w:bCs/>
          <w:sz w:val="40"/>
          <w:szCs w:val="40"/>
        </w:rPr>
      </w:r>
      <w:r>
        <w:rPr>
          <w:rFonts w:ascii="Liberation Sans" w:hAnsi="Liberation Sans" w:cs="Liberation Sans"/>
          <w:b/>
          <w:bCs/>
          <w:sz w:val="40"/>
          <w:szCs w:val="40"/>
        </w:rPr>
      </w:r>
    </w:p>
    <w:p>
      <w:pPr>
        <w:pStyle w:val="941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41"/>
        <w:spacing w:after="0" w:afterAutospacing="0" w:line="240" w:lineRule="auto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29.01.2026                                                                      г. Новый Уренгой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rPr>
          <w:rFonts w:ascii="Liberation Sans" w:hAnsi="Liberation Sans" w:cs="Liberation Sans"/>
          <w:b/>
          <w:bCs/>
          <w:highlight w:val="none"/>
          <w14:ligatures w14:val="none"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  <w:t xml:space="preserve">О</w:t>
      </w:r>
      <w:r>
        <w:rPr>
          <w:rFonts w:ascii="Liberation Sans" w:hAnsi="Liberation Sans" w:cs="Liberation Sans"/>
          <w:b/>
          <w:bCs/>
        </w:rPr>
        <w:t xml:space="preserve">б утверждении Перечня услуг, которые являются необход</w:t>
      </w:r>
      <w:r>
        <w:rPr>
          <w:rFonts w:ascii="Liberation Sans" w:hAnsi="Liberation Sans" w:cs="Liberation Sans"/>
          <w:b/>
          <w:bCs/>
          <w:highlight w:val="none"/>
        </w:rPr>
        <w:t xml:space="preserve">имыми </w:t>
      </w:r>
      <w:r>
        <w:rPr>
          <w:rFonts w:ascii="Liberation Sans" w:hAnsi="Liberation Sans" w:cs="Liberation Sans"/>
          <w:b/>
          <w:bCs/>
          <w:highlight w:val="none"/>
        </w:rPr>
        <w:t xml:space="preserve">и</w:t>
      </w:r>
      <w:r>
        <w:rPr>
          <w:rFonts w:ascii="Liberation Sans" w:hAnsi="Liberation Sans" w:cs="Liberation Sans"/>
          <w:b/>
          <w:bCs/>
          <w:highlight w:val="none"/>
        </w:rPr>
        <w:t xml:space="preserve"> обязательными для предоставления муниципальных услуг </w:t>
      </w:r>
      <w:r>
        <w:rPr>
          <w:rFonts w:ascii="Liberation Sans" w:hAnsi="Liberation Sans" w:cs="Liberation Sans"/>
          <w:b/>
          <w:bCs/>
          <w:highlight w:val="none"/>
        </w:rPr>
        <w:t xml:space="preserve">и</w:t>
      </w:r>
      <w:r>
        <w:rPr>
          <w:rFonts w:ascii="Liberation Sans" w:hAnsi="Liberation Sans" w:cs="Liberation Sans"/>
          <w:b/>
          <w:bCs/>
          <w:highlight w:val="none"/>
        </w:rPr>
        <w:t xml:space="preserve"> предоставляются организациями</w:t>
        <w:br/>
        <w:t xml:space="preserve"> </w:t>
      </w:r>
      <w:r>
        <w:rPr>
          <w:rFonts w:ascii="Liberation Sans" w:hAnsi="Liberation Sans" w:cs="Liberation Sans"/>
          <w:b/>
          <w:bCs/>
          <w:highlight w:val="none"/>
        </w:rPr>
        <w:t xml:space="preserve">и</w:t>
      </w:r>
      <w:r>
        <w:rPr>
          <w:rFonts w:ascii="Liberation Sans" w:hAnsi="Liberation Sans" w:cs="Liberation Sans"/>
          <w:b/>
          <w:bCs/>
          <w:highlight w:val="none"/>
        </w:rPr>
        <w:t xml:space="preserve"> уполномоченными в соответствии </w:t>
      </w:r>
      <w:r>
        <w:rPr>
          <w:rFonts w:ascii="Liberation Sans" w:hAnsi="Liberation Sans" w:cs="Liberation Sans"/>
          <w:b/>
          <w:bCs/>
          <w:highlight w:val="none"/>
        </w:rPr>
        <w:br/>
        <w:t xml:space="preserve">с законодательством Российской Федерации экспертами, </w:t>
        <w:br/>
        <w:t xml:space="preserve">участвующими в предоставлении органами </w:t>
        <w:br/>
        <w:t xml:space="preserve">местного самоуправления муниципальных услуг</w:t>
      </w:r>
      <w:r>
        <w:rPr>
          <w:rFonts w:ascii="Liberation Sans" w:hAnsi="Liberation Sans" w:cs="Liberation Sans"/>
          <w:b/>
          <w:bCs/>
          <w:highlight w:val="none"/>
        </w:rPr>
        <w:t xml:space="preserve">, </w:t>
        <w:br/>
        <w:t xml:space="preserve">и Порядка определения размера платы за оказание таких услуг</w:t>
      </w:r>
      <w:r>
        <w:rPr>
          <w:rFonts w:ascii="Liberation Sans" w:hAnsi="Liberation Sans" w:cs="Liberation Sans"/>
          <w:b/>
          <w:bCs/>
          <w:highlight w:val="none"/>
          <w14:ligatures w14:val="none"/>
        </w:rPr>
      </w:r>
      <w:r>
        <w:rPr>
          <w:rFonts w:ascii="Liberation Sans" w:hAnsi="Liberation Sans" w:cs="Liberation Sans"/>
          <w:b/>
          <w:bCs/>
          <w:highlight w:val="none"/>
          <w14:ligatures w14:val="non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none"/>
        </w:rPr>
      </w:pP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  <w:r>
        <w:rPr>
          <w:rFonts w:ascii="Liberation Sans" w:hAnsi="Liberation Sans" w:cs="Liberation Sans"/>
          <w:b/>
          <w:bCs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highlight w:val="none"/>
          <w14:ligatures w14:val="none"/>
        </w:rPr>
        <w:suppressLineNumbers w:val="0"/>
      </w:pPr>
      <w:r>
        <w:rPr>
          <w:rFonts w:ascii="Liberation Sans" w:hAnsi="Liberation Sans" w:cs="Liberation Sans"/>
          <w:szCs w:val="28"/>
          <w:highlight w:val="none"/>
        </w:rPr>
      </w:r>
      <w:r>
        <w:rPr>
          <w:rFonts w:ascii="Liberation Sans" w:hAnsi="Liberation Sans" w:cs="Liberation Sans"/>
          <w:szCs w:val="28"/>
          <w:highlight w:val="none"/>
        </w:rPr>
        <w:t xml:space="preserve">В соответствии с Федеральным законом от 27.07.2010 № 210-ФЗ «Об организации </w:t>
      </w:r>
      <w:r>
        <w:rPr>
          <w:rFonts w:ascii="Liberation Sans" w:hAnsi="Liberation Sans" w:cs="Liberation Sans"/>
          <w:szCs w:val="28"/>
          <w:highlight w:val="none"/>
        </w:rPr>
        <w:t xml:space="preserve">предоставления государственных и муниципальных услуг»,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Федеральным законом от 20.03.2025 № 33-ФЗ «Об общих принципах организации местного самоуправлени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я в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единой системе публичной власти»</w:t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  <w:t xml:space="preserve">,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р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уководствуясь</w:t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  <w:t xml:space="preserve">Уставом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  <w:t xml:space="preserve">, Дума города Новый Уренгой </w:t>
      </w:r>
      <w:r>
        <w:rPr>
          <w:rFonts w:ascii="Liberation Sans" w:hAnsi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highlight w:val="none"/>
          <w14:ligatures w14:val="none"/>
        </w:rPr>
      </w:r>
    </w:p>
    <w:p>
      <w:pPr>
        <w:contextualSpacing/>
        <w:jc w:val="both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contextualSpacing/>
        <w:jc w:val="both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РЕШИЛА</w:t>
      </w:r>
      <w:r>
        <w:rPr>
          <w:rFonts w:ascii="Liberation Sans" w:hAnsi="Liberation Sans" w:cs="Liberation Sans"/>
          <w:color w:val="000000" w:themeColor="text1"/>
          <w:szCs w:val="28"/>
          <w:highlight w:val="none"/>
        </w:rPr>
        <w:t xml:space="preserve">: 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contextualSpacing/>
        <w:jc w:val="both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highlight w:val="none"/>
          <w14:ligatures w14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1. 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Утвердить Перечень услуг, которые являются необходимыми </w:t>
      </w:r>
      <w:r>
        <w:rPr>
          <w:rFonts w:ascii="Liberation Sans" w:hAnsi="Liberation Sans" w:cs="Liberation Sans"/>
          <w:color w:val="000000" w:themeColor="text1"/>
          <w:highlight w:val="none"/>
        </w:rPr>
        <w:br/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и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обязательными для предоставления муниципальных услуг </w:t>
      </w:r>
      <w:r>
        <w:rPr>
          <w:rFonts w:ascii="Liberation Sans" w:hAnsi="Liberation Sans" w:cs="Liberation Sans"/>
          <w:color w:val="000000" w:themeColor="text1"/>
          <w:highlight w:val="none"/>
        </w:rPr>
        <w:br/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и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предоставляются организациями и уполномоченными </w:t>
        <w:br/>
        <w:t xml:space="preserve">в соответствии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с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законодательством Российской Федерации экспертами, участвующими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в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предоставлении органами местного самоуправления муниципальных услуг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(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приложени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е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1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)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highlight w:val="none"/>
          <w14:ligatures w14:val="none"/>
        </w:rPr>
      </w:r>
    </w:p>
    <w:p>
      <w:pPr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2. 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Утвердить Порядок определения размера платы за оказание услуг, которые являются необходимыми и обязательными </w:t>
        <w:br/>
        <w:t xml:space="preserve">для предоставления органами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муниципальных услуг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(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приложени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е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2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)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highlight w:val="white"/>
          <w14:ligatures w14:val="none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709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/>
          <w:highlight w:val="none"/>
        </w:rPr>
        <w:t xml:space="preserve">3.</w:t>
      </w:r>
      <w:r>
        <w:rPr>
          <w:rFonts w:ascii="Liberation Sans" w:hAnsi="Liberation Sans" w:cs="Liberation Sans"/>
          <w:color w:val="000000"/>
          <w:highlight w:val="none"/>
        </w:rPr>
        <w:t xml:space="preserve"> </w:t>
      </w:r>
      <w:r>
        <w:rPr>
          <w:rFonts w:ascii="Liberation Sans" w:hAnsi="Liberation Sans" w:cs="Liberation Sans"/>
          <w:color w:val="000000"/>
          <w:highlight w:val="white"/>
        </w:rPr>
        <w:t xml:space="preserve">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709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/>
          <w:highlight w:val="none"/>
        </w:rPr>
        <w:t xml:space="preserve">–</w:t>
      </w:r>
      <w:r>
        <w:rPr>
          <w:rFonts w:ascii="Liberation Sans" w:hAnsi="Liberation Sans" w:cs="Liberation Sans"/>
          <w:color w:val="000000"/>
          <w:highlight w:val="none"/>
        </w:rPr>
        <w:t xml:space="preserve"> </w:t>
      </w:r>
      <w:r>
        <w:rPr>
          <w:rFonts w:ascii="Liberation Sans" w:hAnsi="Liberation Sans" w:cs="Liberation Sans"/>
          <w:szCs w:val="28"/>
          <w:highlight w:val="white"/>
        </w:rPr>
        <w:t xml:space="preserve">от 28.09.2022 № 164 </w:t>
      </w:r>
      <w:r>
        <w:rPr>
          <w:rFonts w:ascii="Liberation Sans" w:hAnsi="Liberation Sans" w:cs="Liberation Sans"/>
          <w:szCs w:val="28"/>
          <w:highlight w:val="white"/>
        </w:rPr>
        <w:t xml:space="preserve">«Об утверждении Перечня услуг, которые являются необходимыми </w:t>
      </w:r>
      <w:r>
        <w:rPr>
          <w:rFonts w:ascii="Liberation Sans" w:hAnsi="Liberation Sans" w:cs="Liberation Sans"/>
          <w:szCs w:val="28"/>
          <w:highlight w:val="white"/>
        </w:rPr>
        <w:t xml:space="preserve">и </w:t>
      </w:r>
      <w:r>
        <w:rPr>
          <w:rFonts w:ascii="Liberation Sans" w:hAnsi="Liberation Sans" w:cs="Liberation Sans"/>
          <w:szCs w:val="28"/>
          <w:highlight w:val="white"/>
        </w:rPr>
        <w:t xml:space="preserve">обязательными для предоставления муниципальных услуг </w:t>
      </w:r>
      <w:r>
        <w:rPr>
          <w:rFonts w:ascii="Liberation Sans" w:hAnsi="Liberation Sans" w:cs="Liberation Sans"/>
          <w:szCs w:val="28"/>
          <w:highlight w:val="white"/>
        </w:rPr>
        <w:t xml:space="preserve">и предоставляются организациям</w:t>
      </w:r>
      <w:r>
        <w:rPr>
          <w:rFonts w:ascii="Liberation Sans" w:hAnsi="Liberation Sans" w:cs="Liberation Sans"/>
          <w:szCs w:val="28"/>
          <w:highlight w:val="white"/>
        </w:rPr>
        <w:t xml:space="preserve">и </w:t>
        <w:br/>
        <w:t xml:space="preserve">и </w:t>
      </w:r>
      <w:r>
        <w:rPr>
          <w:rFonts w:ascii="Liberation Sans" w:hAnsi="Liberation Sans" w:cs="Liberation Sans"/>
          <w:szCs w:val="28"/>
          <w:highlight w:val="white"/>
        </w:rPr>
        <w:t xml:space="preserve">уполномоченными </w:t>
      </w:r>
      <w:r>
        <w:rPr>
          <w:rFonts w:ascii="Liberation Sans" w:hAnsi="Liberation Sans" w:cs="Liberation Sans"/>
          <w:szCs w:val="28"/>
          <w:highlight w:val="white"/>
        </w:rPr>
        <w:t xml:space="preserve">в соответствии с законодательством Российской Федерации экспертами, </w:t>
      </w:r>
      <w:r>
        <w:rPr>
          <w:rFonts w:ascii="Liberation Sans" w:hAnsi="Liberation Sans" w:cs="Liberation Sans"/>
          <w:szCs w:val="28"/>
          <w:highlight w:val="white"/>
        </w:rPr>
        <w:t xml:space="preserve">участвующими в предоставлении органами местного самоуправления муниципальных услуг, и Порядка </w:t>
      </w:r>
      <w:r>
        <w:rPr>
          <w:rFonts w:ascii="Liberation Sans" w:hAnsi="Liberation Sans" w:cs="Liberation Sans"/>
          <w:szCs w:val="28"/>
          <w:highlight w:val="white"/>
        </w:rPr>
        <w:t xml:space="preserve">определения размера платы за оказание таких услуг»</w:t>
      </w:r>
      <w:r>
        <w:rPr>
          <w:rFonts w:ascii="Liberation Sans" w:hAnsi="Liberation Sans" w:cs="Liberation Sans"/>
          <w:color w:val="000000"/>
          <w:highlight w:val="none"/>
        </w:rPr>
        <w:t xml:space="preserve">;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709" w:leader="none"/>
        </w:tabs>
        <w:rPr>
          <w:rFonts w:ascii="Liberation Sans" w:hAnsi="Liberation Sans" w:cs="Liberation Sans"/>
          <w:color w:val="000000"/>
          <w:highlight w:val="white"/>
        </w:rPr>
      </w:pPr>
      <w:r>
        <w:rPr>
          <w:rFonts w:ascii="Liberation Sans" w:hAnsi="Liberation Sans" w:cs="Liberation Sans"/>
          <w:color w:val="000000"/>
          <w:highlight w:val="none"/>
        </w:rPr>
        <w:t xml:space="preserve">–</w:t>
      </w:r>
      <w:r>
        <w:rPr>
          <w:rFonts w:ascii="Liberation Sans" w:hAnsi="Liberation Sans" w:cs="Liberation Sans"/>
          <w:color w:val="000000"/>
          <w:highlight w:val="none"/>
        </w:rPr>
        <w:t xml:space="preserve"> </w:t>
      </w:r>
      <w:r>
        <w:rPr>
          <w:rFonts w:ascii="Liberation Sans" w:hAnsi="Liberation Sans" w:cs="Liberation Sans"/>
          <w:color w:val="000000"/>
          <w:highlight w:val="white"/>
        </w:rPr>
        <w:t xml:space="preserve">от 25.04.2024</w:t>
      </w:r>
      <w:r>
        <w:rPr>
          <w:rFonts w:ascii="Liberation Sans" w:hAnsi="Liberation Sans" w:cs="Liberation Sans"/>
          <w:color w:val="000000"/>
          <w:highlight w:val="white"/>
        </w:rPr>
        <w:t xml:space="preserve"> № 308 «О внесении изменения в решение Городской Думы му</w:t>
      </w:r>
      <w:r>
        <w:rPr>
          <w:rFonts w:ascii="Liberation Sans" w:hAnsi="Liberation Sans" w:cs="Liberation Sans"/>
          <w:color w:val="000000"/>
          <w:highlight w:val="white"/>
        </w:rPr>
        <w:t xml:space="preserve">ниципального образования город Новый Уренгой от 28.09.2022 </w:t>
      </w:r>
      <w:r>
        <w:rPr>
          <w:rFonts w:ascii="Liberation Sans" w:hAnsi="Liberation Sans" w:cs="Liberation Sans"/>
          <w:color w:val="000000"/>
          <w:highlight w:val="white"/>
        </w:rPr>
        <w:t xml:space="preserve">№ 164». </w:t>
      </w:r>
      <w:r>
        <w:rPr>
          <w:rFonts w:ascii="Liberation Sans" w:hAnsi="Liberation Sans" w:cs="Liberation Sans"/>
          <w:color w:val="000000"/>
          <w:highlight w:val="white"/>
        </w:rPr>
      </w:r>
      <w:r>
        <w:rPr>
          <w:rFonts w:ascii="Liberation Sans" w:hAnsi="Liberation Sans" w:cs="Liberation Sans"/>
          <w:color w:val="000000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none"/>
        </w:rPr>
        <w:t xml:space="preserve">4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</w:rPr>
        <w:t xml:space="preserve"> </w:t>
      </w:r>
      <w:r>
        <w:rPr>
          <w:rFonts w:ascii="Liberation Sans" w:hAnsi="Liberation Sans" w:cs="Liberation Sans"/>
          <w:szCs w:val="28"/>
        </w:rPr>
        <w:t xml:space="preserve">Разместить</w:t>
      </w:r>
      <w:r>
        <w:rPr>
          <w:rFonts w:ascii="Liberation Sans" w:hAnsi="Liberation Sans" w:cs="Liberation Sans"/>
          <w:szCs w:val="28"/>
        </w:rPr>
        <w:t xml:space="preserve"> настоящее решение в сетевом издании «Импульс Севера»</w:t>
      </w:r>
      <w:r>
        <w:rPr>
          <w:rFonts w:ascii="Liberation Sans" w:hAnsi="Liberation Sans" w:cs="Liberation Sans"/>
          <w:szCs w:val="28"/>
          <w:highlight w:val="none"/>
        </w:rPr>
        <w:t xml:space="preserve"> и на официальном сайте Думы города Новый Уренгой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hd w:val="clear" w:color="auto" w:fill="ffffff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none"/>
        </w:rPr>
        <w:t xml:space="preserve">5</w:t>
      </w:r>
      <w:r>
        <w:rPr>
          <w:rFonts w:ascii="Liberation Sans" w:hAnsi="Liberation Sans" w:cs="Liberation Sans"/>
          <w:szCs w:val="28"/>
          <w:highlight w:val="white"/>
        </w:rPr>
        <w:t xml:space="preserve">. Решение вступает в силу со дня его опубликования.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5000" w:type="pct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527"/>
        <w:gridCol w:w="1858"/>
      </w:tblGrid>
      <w:tr>
        <w:tblPrEx/>
        <w:trPr/>
        <w:tc>
          <w:tcPr>
            <w:shd w:val="clear" w:color="auto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А.А. </w:t>
            </w:r>
            <w:r>
              <w:rPr>
                <w:rFonts w:ascii="Liberation Sans" w:hAnsi="Liberation Sans" w:cs="Liberation Sans"/>
                <w:szCs w:val="28"/>
                <w:highlight w:val="none"/>
              </w:rPr>
              <w:t xml:space="preserve">Колодин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</w:p>
        </w:tc>
        <w:tc>
          <w:tcPr>
            <w:shd w:val="clear" w:color="auto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W w:w="7527" w:type="dxa"/>
            <w:vAlign w:val="bottom"/>
            <w:textDirection w:val="lrTb"/>
            <w:noWrap/>
          </w:tcPr>
          <w:p>
            <w:pPr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color w:val="000000" w:themeColor="text1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</w:r>
          </w:p>
        </w:tc>
        <w:tc>
          <w:tcPr>
            <w:shd w:val="clear" w:color="auto" w:fill="ffffff"/>
            <w:tcW w:w="1858" w:type="dxa"/>
            <w:vAlign w:val="bottom"/>
            <w:textDirection w:val="lrTb"/>
            <w:noWrap/>
          </w:tcPr>
          <w:p>
            <w:pPr>
              <w:jc w:val="left"/>
              <w:rPr>
                <w:rFonts w:ascii="Liberation Sans" w:hAnsi="Liberation Sans" w:cs="Liberation Sans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П.М. 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  <w:t xml:space="preserve">Шумова</w:t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Cs w:val="28"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rPr>
          <w:rFonts w:ascii="Liberation Sans" w:hAnsi="Liberation Sans" w:cs="Liberation Sans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5386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Приложение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left="5386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left="5386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к решению Думы 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города Новый Уренгой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ind w:left="5386"/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  <w:t xml:space="preserve">от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29.01.2026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 № 38</w:t>
      </w: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color w:val="000000" w:themeColor="text1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  <w:color w:val="000000" w:themeColor="text1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  <w:r>
        <w:rPr>
          <w:rFonts w:ascii="Liberation Sans" w:hAnsi="Liberation Sans" w:cs="Liberation Sans"/>
          <w:b/>
          <w:bCs/>
          <w:color w:val="000000" w:themeColor="text1"/>
          <w:highlight w:val="none"/>
        </w:rPr>
      </w:r>
    </w:p>
    <w:p>
      <w:pPr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  <w:t xml:space="preserve">Перечень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  <w:t xml:space="preserve">услуг, которые являются необходимыми и обязательными </w:t>
      </w:r>
      <w:r>
        <w:rPr>
          <w:rFonts w:ascii="Liberation Sans" w:hAnsi="Liberation Sans" w:cs="Liberation Sans"/>
          <w:b/>
          <w:bCs/>
          <w:highlight w:val="white"/>
        </w:rPr>
        <w:br/>
        <w:t xml:space="preserve">для предоставления муниципальных </w:t>
      </w:r>
      <w:r>
        <w:rPr>
          <w:rFonts w:ascii="Liberation Sans" w:hAnsi="Liberation Sans" w:cs="Liberation Sans"/>
          <w:b/>
          <w:bCs/>
          <w:highlight w:val="white"/>
        </w:rPr>
        <w:t xml:space="preserve">услуг и предоставляются организациями и уполномоченными в соответствии </w:t>
      </w:r>
      <w:r>
        <w:rPr>
          <w:rFonts w:ascii="Liberation Sans" w:hAnsi="Liberation Sans" w:cs="Liberation Sans"/>
          <w:b/>
          <w:bCs/>
          <w:highlight w:val="white"/>
        </w:rPr>
        <w:br/>
        <w:t xml:space="preserve">с </w:t>
      </w:r>
      <w:r>
        <w:rPr>
          <w:rFonts w:ascii="Liberation Sans" w:hAnsi="Liberation Sans" w:cs="Liberation Sans"/>
          <w:b/>
          <w:bCs/>
          <w:highlight w:val="white"/>
        </w:rPr>
        <w:t xml:space="preserve">законодательством Российской Федерации экспертами, </w:t>
      </w:r>
      <w:r>
        <w:rPr>
          <w:rFonts w:ascii="Liberation Sans" w:hAnsi="Liberation Sans" w:cs="Liberation Sans"/>
          <w:b/>
          <w:bCs/>
          <w:highlight w:val="white"/>
        </w:rPr>
        <w:br/>
        <w:t xml:space="preserve">участвующими в</w:t>
      </w:r>
      <w:r>
        <w:rPr>
          <w:rFonts w:ascii="Liberation Sans" w:hAnsi="Liberation Sans" w:cs="Liberation Sans"/>
          <w:b/>
          <w:bCs/>
          <w:highlight w:val="white"/>
        </w:rPr>
        <w:t xml:space="preserve"> предоставлении </w:t>
      </w:r>
      <w:r>
        <w:rPr>
          <w:rFonts w:ascii="Liberation Sans" w:hAnsi="Liberation Sans" w:cs="Liberation Sans"/>
          <w:b/>
          <w:bCs/>
          <w:highlight w:val="white"/>
        </w:rPr>
        <w:t xml:space="preserve">органами местного самоуправления муниципальных услуг</w:t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tbl>
      <w:tblPr>
        <w:tblW w:w="9369" w:type="dxa"/>
        <w:shd w:val="clear" w:color="auto" w:fill="ffffff"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582"/>
        <w:gridCol w:w="2409"/>
        <w:gridCol w:w="2409"/>
        <w:gridCol w:w="2268"/>
        <w:gridCol w:w="1701"/>
      </w:tblGrid>
      <w:tr>
        <w:tblPrEx/>
        <w:trPr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№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/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Наименование услуги, которая является необходимой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и обязательной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Наименование документа, являющегося результатом предоставления необходимой </w:t>
              <w:br/>
              <w:t xml:space="preserve">и обязательной услуги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Организации, участвующие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в предоставлении муниципальных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услуг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Сведения </w:t>
              <w:br/>
              <w:t xml:space="preserve">о платности или бесплатности необходимой </w:t>
              <w:br/>
              <w:t xml:space="preserve">и обязательной услуги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2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3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pStyle w:val="940"/>
              <w:numPr>
                <w:ilvl w:val="0"/>
                <w:numId w:val="4"/>
              </w:numPr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Департамент имущественных и жилищных отношений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ind w:left="0" w:firstLine="0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  <w:t xml:space="preserve">Администрации 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1.1. Передача приватизированных жилых помещений в собственность муниципального образования город Новый Уренгой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1.1.1.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Выдача информации </w:t>
              <w:br/>
              <w:t xml:space="preserve">о характеристике жилого помещения, лицах, проживающих совместно </w:t>
              <w:br/>
              <w:t xml:space="preserve">с заявителем по месту его жительства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Документ, содержащий сведения о лицах, проживающих совместно с заявителем по месту его жительства, и (или) не проживающих, но </w:t>
              <w:br/>
              <w:t xml:space="preserve">не утративших право пользования жилым помещением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Органы, осуществляющие регистрацию граждан по месту жительства и пребывания, част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ные управляющие компании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jc w:val="both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 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1.1.2.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Выдача справки </w:t>
              <w:br/>
              <w:t xml:space="preserve">о наличии или отсутствии жилых помещений на праве собственности </w:t>
              <w:br/>
              <w:t xml:space="preserve">из учреждений, осуществлявших регистрацию права собственности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до 26.07.1999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Справка о наличии или отсутствии жилых помещений на пра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ве собственности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Органы, осуществляющие техническую инвентаризацию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1.1.3.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Выдача согласия органа опеки и попечительства </w:t>
              <w:br/>
              <w:t xml:space="preserve">на передачу жилого помещения в муниципальную собственность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Согласие органа опеки и попечительства </w:t>
              <w:br/>
              <w:t xml:space="preserve">на передачу жилого помещения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в муниципальную собственность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Орган опеки и попечительства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1.2. Передача в собственность граждан занимаемых ими жилых помещений жилищного фонда (приватизация жилищного фонда)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1.2.1.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Получение информации о лицах, проживающих совместно с заявителем по месту его жительства и (или) не проживающих, но </w:t>
              <w:br/>
              <w:t xml:space="preserve">не утративших право пользования жилым помещением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Документ, содержащий сведения о лицах, проживающих совместно с заявителем по месту его жите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льства и (или) не проживающих, но </w:t>
              <w:br/>
              <w:t xml:space="preserve">не утративших право пользования жилым помещением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Органы, осуществляющие регистрацию граждан по месту жительства и пребывания, частные управляющие компании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1.2.2.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Получение информации о наличии или отсутствии жилых помещений на праве собственности </w:t>
              <w:br/>
              <w:t xml:space="preserve">из учреждений, осуществлявших регистрацию права собственности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до 26.07.1999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Справка </w:t>
              <w:br/>
              <w:t xml:space="preserve">о неиспользовании гражданами, имеющими права пользования данным жилым помещением </w:t>
              <w:br/>
              <w:t xml:space="preserve">на ус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лови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ях социального найма, участвующими </w:t>
              <w:br/>
              <w:t xml:space="preserve">в приватизации, права </w:t>
              <w:br/>
              <w:t xml:space="preserve">на бесплатную передачу жилого помещения в собственность граждан с каждого места жительства с 04.07.1991, из органов, осуществляющих регистрацию прав </w:t>
              <w:br/>
              <w:t xml:space="preserve">на недвижимое имущество и сделок </w:t>
              <w:br/>
              <w:t xml:space="preserve">с ним до введ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ения </w:t>
              <w:br/>
              <w:t xml:space="preserve">в действие Федерального закона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от 21.07.1997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№ 122-ФЗ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«О государственной регистрации прав </w:t>
              <w:br/>
              <w:t xml:space="preserve">на недвижимое имущество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и сделок </w:t>
              <w:br/>
              <w:t xml:space="preserve">с ним»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Органы, осуществляющие техническую инвентаризацию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1.2.3.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Получение согласия органа опеки и попечительства </w:t>
              <w:br/>
              <w:t xml:space="preserve">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невключении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несовершеннолетнего, совершеннолетнего подопечного в число участников приватизации жилого помещения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Согласие органов опеки и попечительства </w:t>
              <w:br/>
              <w:t xml:space="preserve">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невключении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несовершеннолетнего, совершеннолетнего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подопечного в число участников приватизации жилого помещения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ind w:left="0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Органы опеки и попечительства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3. Предоставление гражданам жилых помещений специализированного жилищного фонда по договорам найма специализированных жилых помещений (жилые помещения в домах системы социального обслуживания граждан)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1.3.1.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Выдача справки </w:t>
              <w:br/>
              <w:t xml:space="preserve">о наличии или отсутствии жилых помещений на праве собственности </w:t>
              <w:br/>
              <w:t xml:space="preserve">из учреждений,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осуществлявших регистрацию права собственности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до 26.07.1999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Справка о наличии или отсутствии жилых помещений на праве собственности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Органы, осуществляющие техни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ческую инвентаризацию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1.3.2.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Выдача справки медицинской организации о наличии либо отсутствии противопоказаний </w:t>
              <w:br/>
              <w:t xml:space="preserve">для получения жилого помещения в доме системы социального обслуживания граждан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Справка медицинской организации о наличии либо отсутствии пр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отивопоказаний </w:t>
              <w:br/>
              <w:t xml:space="preserve">для получения жилого помещения в доме системы социального обслуживания граждан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Медицинские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рганизации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>
          <w:trHeight w:val="257"/>
        </w:trPr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1.4.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Предоставление жилого помещения по договору социального найма на территории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городского округа город Новый Уренгой Ямало-Ненецкого автономного округа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1.4.1.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Выдача справки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о наличии или отсутствии жилых помещений, принадлежащих заявителю и (или) членам его семьи, права на которые не зарегистрированы в Едином государственном реестре недвижимости, но оформлены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до 31.01.1998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 w:right="0" w:firstLine="0"/>
              <w:jc w:val="left"/>
              <w:rPr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Справка о наличии или отсутствии жилых помещений на праве собственности</w:t>
            </w:r>
            <w:r>
              <w:rPr>
                <w:rFonts w:ascii="Liberation Sans" w:hAnsi="Liberation Sans" w:cs="Liberation Sans"/>
                <w:strike/>
                <w:color w:val="000000" w:themeColor="text1"/>
                <w:sz w:val="20"/>
              </w:rPr>
              <w:t xml:space="preserve">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ind w:left="142" w:right="0" w:firstLine="0"/>
              <w:rPr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  <w:t xml:space="preserve">Органы, осуществляющие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государственную кадастровую оценку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1.5.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Принятие на учет граж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дан в качестве нуждающихся в жилых помещениях </w:t>
            </w: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1.5.1.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erif" w:cs="Liberation Serif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</w:rPr>
              <w:t xml:space="preserve">Выдача справки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</w:rPr>
              <w:br/>
              <w:t xml:space="preserve">о наличии или отсутствии жилых помещений, принадлежащих заявителю и (или) членам его семьи, права на которые не зарегистрированы в Едином государственном реестре недвижимости, но оформлены 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</w:rPr>
              <w:br/>
              <w:t xml:space="preserve">до 31.01.1998</w:t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erif" w:cs="Liberation Serif"/>
                <w:color w:val="000000" w:themeColor="text1"/>
              </w:rPr>
            </w:pP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</w:p>
          <w:p>
            <w:pPr>
              <w:ind w:left="142"/>
              <w:rPr>
                <w:rFonts w:ascii="Liberation Sans" w:hAnsi="Liberation Sans" w:eastAsia="Liberation Serif" w:cs="Liberation Serif"/>
                <w:color w:val="000000" w:themeColor="text1"/>
              </w:rPr>
            </w:pP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</w:p>
          <w:p>
            <w:pPr>
              <w:ind w:left="142"/>
              <w:rPr>
                <w:rFonts w:ascii="Liberation Sans" w:hAnsi="Liberation Sans" w:eastAsia="Liberation Serif" w:cs="Liberation Serif"/>
                <w:color w:val="000000" w:themeColor="text1"/>
              </w:rPr>
            </w:pPr>
            <w:r>
              <w:rPr>
                <w:rFonts w:ascii="Liberation Sans" w:hAnsi="Liberation Sans" w:eastAsia="Liberation Serif" w:cs="Liberation Serif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  <w:r>
              <w:rPr>
                <w:rFonts w:ascii="Liberation Sans" w:hAnsi="Liberation Sans" w:eastAsia="Liberation Serif" w:cs="Liberation Serif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Справка о наличии или отсутствии жилых помещений на праве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142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ind w:left="142"/>
              <w:rPr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Органы, осуществляющие государственную кадастровую оценку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20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1.6.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Признание помещения жилым помещением, жилого помещения непригодным </w:t>
              <w:br/>
              <w:t xml:space="preserve">для прожи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вания и многоквартирного дома аварийным и подлежащим сносу или реконструкции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1.6.1.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Подг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отовка и выдача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заключения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по результатам обследования элементов ограждающих 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несущих конструкций жилого помещения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ab/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Заключение </w:t>
              <w:br/>
              <w:t xml:space="preserve">по результатам обследования элементов ограждающих и несущих конструкций жилого помещения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Специализированная организация, являющаяся членом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саморегулируемой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организации, основанной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на членстве лиц, выполняющих инженерные изыскания и имеющих право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на осуществление работ </w:t>
              <w:br/>
              <w:t xml:space="preserve">по обследованию состояния грунтов оснований зданий и сооружений, </w:t>
              <w:br/>
              <w:t xml:space="preserve">их строительных конструкций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1.6.2.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Подготовка и выдача заключения </w:t>
              <w:br/>
              <w:t xml:space="preserve">по результатам обследования многоквартирного дома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Заключение </w:t>
              <w:br/>
              <w:t xml:space="preserve">по результатам обследования многоквартирного дома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Специализированная организация, являющаяся членом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саморегулируемой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организации, основанной </w:t>
              <w:br/>
              <w:t xml:space="preserve">на членстве лиц, выполняющих инженерные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изыскания и имеющих право </w:t>
              <w:br/>
              <w:t xml:space="preserve">на осуществление работ по обследованию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состояния грунтов оснований зданий и сооружений, </w:t>
              <w:br/>
              <w:t xml:space="preserve">их строительных конструкций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none"/>
              </w:rPr>
              <w:t xml:space="preserve">2. Департамент строительства и жилищно-коммунального комплекса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none"/>
              </w:rPr>
              <w:t xml:space="preserve">Администрации 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2.1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Согласование вывода источников тепловой энергии, тепловых сетей в ремонт</w:t>
              <w:br/>
              <w:t xml:space="preserve"> и из эксплуатации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2.1.1.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Оформление письменного согла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сов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ания вывода тепловых сетей </w:t>
              <w:br/>
              <w:t xml:space="preserve">из эксплуатации, полученного от всех потребителей тепловой энергии, указанных </w:t>
              <w:br/>
              <w:t xml:space="preserve">в уведомлении, в том числе потребителей </w:t>
              <w:br/>
              <w:t xml:space="preserve">в многоквартирных домах в случае непосредственного управления многоквартирным домом собственниками помещений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Согласие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потребителей тепловой энергии, указанных в уведомлении, </w:t>
              <w:br/>
              <w:t xml:space="preserve">в том числе потребителей </w:t>
              <w:br/>
              <w:t xml:space="preserve">в многоквартирных домах в случае непосредственного управления многоквартирным домом собственниками помещений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оформленное </w:t>
              <w:br/>
              <w:t xml:space="preserve">в письменном виде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Потребители тепловой энергии, управляющие организации, товарищества собственников жилья и иные лица, осуществляющие управление многоквартирными домами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Бесплатно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vMerge w:val="restart"/>
            <w:textDirection w:val="lrTb"/>
            <w:noWrap/>
          </w:tcPr>
          <w:p>
            <w:pPr>
              <w:ind w:left="0" w:firstLine="0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none"/>
              </w:rPr>
              <w:t xml:space="preserve">3. Управление градостроительства и архитектуры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highlight w:val="none"/>
              </w:rPr>
              <w:t xml:space="preserve">Администрации 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 Согласование проведения переустройства и (или) перепланировки помещения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 многокварт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ирном доме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Получение подготовленного и оформленного </w:t>
              <w:br/>
              <w:t xml:space="preserve">в установленном порядке проекта переустройства и (или) перепланировки переустраиваемого и (или)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перепланируемого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помещения </w:t>
              <w:br/>
              <w:t xml:space="preserve">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многоквартирном доме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Проект переустройства и (или) перепланировки, подготовленный </w:t>
              <w:br/>
              <w:t xml:space="preserve">в порядке, предусмотренном действующим законодательством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Специализированные организации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Оф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ормление документа, удостоверяющего права (полномочия) представителя, </w:t>
              <w:br/>
              <w:t xml:space="preserve">в случае, если </w:t>
              <w:br/>
              <w:t xml:space="preserve">за предоставлением услуги обращается представитель заявителя (в случае, если собственником помещения является физическое лицо, имеющее намерение осуществить переустройст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во и (или) перепланировку помещения </w:t>
              <w:br/>
              <w:t xml:space="preserve">в многоквартирном доме, находящемся </w:t>
              <w:br/>
              <w:t xml:space="preserve">на территории муниципального образования город Новый Уренгой)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Доверенность, выданная и оформленная </w:t>
              <w:br/>
              <w:t xml:space="preserve">в соответствии </w:t>
              <w:br/>
              <w:t xml:space="preserve">с гражданским законодательством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упол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номоченная </w:t>
              <w:br/>
              <w:t xml:space="preserve">в соответствии </w:t>
              <w:br/>
              <w:t xml:space="preserve">с законодательством Российской Федерации </w:t>
              <w:br/>
              <w:t xml:space="preserve">о нотариате </w:t>
              <w:br/>
              <w:t xml:space="preserve">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3.1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.3.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перепланируемое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жилое помещение </w:t>
              <w:br/>
              <w:t xml:space="preserve">на основании договора социального найма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(в случае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если за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явителем является уполномоченный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наймодателем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перепланируемого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жилого помещения </w:t>
              <w:br/>
              <w:t xml:space="preserve">по договору социального найма)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Согл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асие члена семьи нанимателя, оформленное </w:t>
              <w:br/>
              <w:t xml:space="preserve">в письменном виде </w:t>
              <w:br/>
              <w:t xml:space="preserve">в соответствии </w:t>
              <w:br/>
              <w:t xml:space="preserve">с гражданским законодательством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предоставляющая нанимателю жилое помещение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на основании договора социального найма, уполномоченная </w:t>
              <w:br/>
              <w:t xml:space="preserve">в соответствии </w:t>
              <w:br/>
              <w:t xml:space="preserve">с законодательством распоряжаться имуществом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Бесплатно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 Перевод жилого помещения в нежилое помещение и нежилого помещения в жилое помещение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Подготовка и оформление в установленном порядке проекта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переустройства и (или) перепланировки переводимого помещения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(в случае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,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если переустройство и (или) перепланировка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требу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ются </w:t>
              <w:br/>
              <w:t xml:space="preserve">для обеспечения использования такого помещения в качестве жилого или нежило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го помещения)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Проект переустройства и (или) перепланировки, подготовленный </w:t>
              <w:br/>
              <w:t xml:space="preserve">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порядке, предусмотренном действующим законодательством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Специализированные организации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3.2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Оформление документа, удостоверяющего права (полномочия) представителя, </w:t>
              <w:br/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случае, если </w:t>
              <w:br/>
              <w:t xml:space="preserve">за предоставлением услуги обращается представитель заявителя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Доверенность, оформленная </w:t>
              <w:br/>
              <w:t xml:space="preserve">в соответствии </w:t>
              <w:br/>
              <w:t xml:space="preserve">с законодательством Российской Федерации (для физических лиц)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Орган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изация, уполномоченная </w:t>
              <w:br/>
              <w:t xml:space="preserve">в соответствии </w:t>
              <w:br/>
              <w:t xml:space="preserve">с законодательством Российской Федерации </w:t>
              <w:br/>
              <w:t xml:space="preserve">о нотариате </w:t>
              <w:br/>
              <w:t xml:space="preserve">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. Признание садового дома жилым домом и жилого дома садовым домом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Получение заключения по обследо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ванию технического состояния объекта, подтвержда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ющее соответствие садового дома требованиям </w:t>
              <w:br/>
              <w:t xml:space="preserve">к надежности и безопасности, установленным </w:t>
            </w:r>
            <w:hyperlink r:id="rId15" w:tooltip="https://internet.garant.ru/document/redirect/12161584/502" w:history="1">
              <w:r>
                <w:rPr>
                  <w:rFonts w:ascii="Liberation Sans" w:hAnsi="Liberation Sans" w:eastAsia="Liberation Sans" w:cs="Liberation Sans"/>
                  <w:color w:val="000000" w:themeColor="text1"/>
                  <w:sz w:val="20"/>
                  <w:szCs w:val="20"/>
                  <w:highlight w:val="none"/>
                  <w:lang w:val="ru-RU" w:bidi="ru-RU"/>
                </w:rPr>
                <w:t xml:space="preserve">частью 2 статьи 5</w:t>
              </w:r>
            </w:hyperlink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, </w:t>
            </w:r>
            <w:hyperlink r:id="rId16" w:tooltip="https://internet.garant.ru/document/redirect/12161584/7" w:history="1">
              <w:r>
                <w:rPr>
                  <w:rFonts w:ascii="Liberation Sans" w:hAnsi="Liberation Sans" w:eastAsia="Liberation Sans" w:cs="Liberation Sans"/>
                  <w:color w:val="000000" w:themeColor="text1"/>
                  <w:sz w:val="20"/>
                  <w:szCs w:val="20"/>
                  <w:highlight w:val="none"/>
                  <w:lang w:val="ru-RU" w:bidi="ru-RU"/>
                </w:rPr>
                <w:t xml:space="preserve">статьями 7</w:t>
              </w:r>
            </w:hyperlink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, </w:t>
            </w:r>
            <w:hyperlink r:id="rId17" w:tooltip="https://internet.garant.ru/document/redirect/12161584/8" w:history="1">
              <w:r>
                <w:rPr>
                  <w:rFonts w:ascii="Liberation Sans" w:hAnsi="Liberation Sans" w:eastAsia="Liberation Sans" w:cs="Liberation Sans"/>
                  <w:color w:val="000000" w:themeColor="text1"/>
                  <w:sz w:val="20"/>
                  <w:szCs w:val="20"/>
                  <w:highlight w:val="none"/>
                  <w:lang w:val="ru-RU" w:bidi="ru-RU"/>
                </w:rPr>
                <w:t xml:space="preserve">8</w:t>
              </w:r>
            </w:hyperlink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 и </w:t>
            </w:r>
            <w:hyperlink r:id="rId18" w:tooltip="https://internet.garant.ru/document/redirect/12161584/10" w:history="1">
              <w:r>
                <w:rPr>
                  <w:rFonts w:ascii="Liberation Sans" w:hAnsi="Liberation Sans" w:eastAsia="Liberation Sans" w:cs="Liberation Sans"/>
                  <w:color w:val="000000" w:themeColor="text1"/>
                  <w:sz w:val="20"/>
                  <w:szCs w:val="20"/>
                  <w:highlight w:val="none"/>
                  <w:lang w:val="ru-RU" w:bidi="ru-RU"/>
                </w:rPr>
                <w:t xml:space="preserve">10</w:t>
              </w:r>
            </w:hyperlink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Федера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льного закона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 № 384-ФЗ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выданное индивидуальным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предпринимателем или юридическим лицом, которые являются членами саморегулируемой организации в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области инженерных изысканий (в случае признания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садового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дома жилым домом)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:lang w:val="ru-RU" w:bidi="ru-RU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trike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Индивидуальный предприниматель или юридическое лицо, которые являются члена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ми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саморегулируемой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 организации в области инженерных изысканий (в случае признания садового дома жилым домом)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Оформление документа, подтверждающего полномочия представителя заявителя действовать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от имени заявителя </w:t>
              <w:br/>
              <w:t xml:space="preserve">(в случае обращения за предоставлением услуги представителя заявителя)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Доверенность, оформленная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в соответствии с законодательством Российской Федерации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(для физических лиц)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уполномоченная </w:t>
              <w:br/>
              <w:t xml:space="preserve">в соответствии </w:t>
              <w:br/>
              <w:t xml:space="preserve">с законодательством Российской Федерации 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нотариате 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.3.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Получение согласия третьих лиц </w:t>
              <w:br/>
              <w:t xml:space="preserve">на признание жилого дома садовым домом </w:t>
              <w:br/>
              <w:t xml:space="preserve">в случае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,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если жилой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дом обременен правами указанных лиц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Нотариально удостоверенное согласие третьих лиц на признание жилого дома садовым домом </w:t>
              <w:br/>
              <w:t xml:space="preserve">в случае, если жилой дом обременен правами указанных лиц, оформленное </w:t>
              <w:br/>
              <w:t xml:space="preserve">в соответствии </w:t>
              <w:br/>
              <w:t xml:space="preserve">с законодательством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уполномоченная </w:t>
              <w:br/>
              <w:t xml:space="preserve">в соответствии </w:t>
              <w:br/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 законодательством Российской Федерации </w:t>
              <w:br/>
              <w:t xml:space="preserve">о нотариате </w:t>
              <w:br/>
              <w:t xml:space="preserve">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3.3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.4.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Получение согласия третьих лиц </w:t>
              <w:br/>
              <w:t xml:space="preserve">на признание садового дома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жилым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в случае, если садовый дом обременен правами указанных лиц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Нотариально удостоверенное согласие третьих лиц на признание садового дома жилым домом </w:t>
              <w:br/>
              <w:t xml:space="preserve">в случае, если садовый дом обременен правами указанных лиц, оформленное </w:t>
              <w:br/>
              <w:t xml:space="preserve">в соответствии </w:t>
              <w:br/>
              <w:t xml:space="preserve">с законодательством Российской Федерации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уполномоченная </w:t>
              <w:br/>
              <w:t xml:space="preserve">в соответстви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и </w:t>
              <w:br/>
              <w:t xml:space="preserve">с законодательством Российской Федерации </w:t>
              <w:br/>
              <w:t xml:space="preserve">о нотариате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.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ыдача разрешения на строительство объекта капитального строительства </w:t>
              <w:br/>
              <w:t xml:space="preserve"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  <w:t xml:space="preserve">вязи с продлением срока действия такого разрешения)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.1.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Проведение государственной экспертизы проектной документации и результатов инженерных изысканий, выполняемых </w:t>
              <w:br/>
              <w:t xml:space="preserve">для подготовки проектной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Положительное заключение государственной экспертизы проектной документации и результатов инженерных изысканий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Уполномоченные </w:t>
              <w:br/>
              <w:t xml:space="preserve">на проведение государственной экспертизы органы исполнительной власти, государственные учреждения и Государственная корпорация </w:t>
              <w:br/>
              <w:t xml:space="preserve">по атомной энергии «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Росатом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»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>
          <w:trHeight w:val="237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.2.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Проведение негосударственной экспертизы проектной документации и результатов инженерных изысканий, выполняемых </w:t>
              <w:br/>
              <w:t xml:space="preserve">для подготовки такой проектной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Положительное заключение негосударственной экспертизы проектной документации и результатов инженерных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изысканий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Уполномоченные </w:t>
              <w:br/>
              <w:t xml:space="preserve">на проведение негосударственной экспертизы проектной документации и результатов инженерных изысканий организации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.3.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Доверенность, оформленная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в соответствии </w:t>
              <w:br/>
              <w:t xml:space="preserve">с законодательством Российской Федерации (для физических лиц)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Документ, подтверждающий полномочия представителя заявителя действовать от имени заявителя </w:t>
              <w:br/>
              <w:t xml:space="preserve">(в случае об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ращения за получением муниципальной услуги представителя заявителя)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Организация, уполномоченная </w:t>
              <w:br/>
              <w:t xml:space="preserve">в соответствии </w:t>
              <w:br/>
              <w:t xml:space="preserve">с законодательством Российской Федерации о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нотариате на совершение нотариальных действий (нотариус)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3.4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.4.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Подготовка результатов инженерных изысканий и проектной документации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Проектная документация, инженерные изыскания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Саморегулируемая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 организация </w:t>
              <w:br/>
              <w:t xml:space="preserve">в области инженерных изысканий, архитектурно-строительного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проектирования, строительства, реконструкции, капитального ремонта, сноса объектов капитального строительства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gridSpan w:val="5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/>
          </w:tcPr>
          <w:p>
            <w:pPr>
              <w:ind w:left="142"/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 Выдача разрешения на ввод объекта в эксплуатац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ию 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2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none"/>
              </w:rPr>
              <w:t xml:space="preserve">3.5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.1.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Проведение кадастровых работ </w:t>
              <w:br/>
              <w:t xml:space="preserve">в целях выдачи технического плана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Технический план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Кадастровый инженер на основании договора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подряда </w:t>
              <w:br/>
              <w:t xml:space="preserve">в соответствии </w:t>
              <w:br/>
              <w:t xml:space="preserve">со статьей 24 Федерального закона от 13.07.2015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№ 218-ФЗ </w:t>
            </w: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br/>
              <w:t xml:space="preserve">«О государственной регистрации недвижимости»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ind w:left="142"/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color w:val="000000" w:themeColor="text1"/>
                <w:sz w:val="20"/>
                <w:highlight w:val="white"/>
              </w:rPr>
              <w:t xml:space="preserve">Платно</w:t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0"/>
                <w:highlight w:val="white"/>
              </w:rPr>
            </w:r>
          </w:p>
        </w:tc>
      </w:tr>
    </w:tbl>
    <w:p>
      <w:pPr>
        <w:pStyle w:val="945"/>
        <w:jc w:val="center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pStyle w:val="945"/>
        <w:jc w:val="left"/>
        <w:rPr>
          <w:rFonts w:ascii="Liberation Sans" w:hAnsi="Liberation Sans" w:cs="Liberation Sans"/>
          <w:b/>
          <w:bCs/>
          <w:highlight w:val="white"/>
        </w:rPr>
      </w:pP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  <w:r>
        <w:rPr>
          <w:rFonts w:ascii="Liberation Sans" w:hAnsi="Liberation Sans" w:cs="Liberation Sans"/>
          <w:b/>
          <w:bCs/>
          <w:highlight w:val="white"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  <w:sectPr>
          <w:headerReference w:type="first" r:id="rId11"/>
          <w:footnotePr/>
          <w:endnotePr/>
          <w:type w:val="nextPage"/>
          <w:pgSz w:w="11906" w:h="16838" w:orient="portrait"/>
          <w:pgMar w:top="1134" w:right="850" w:bottom="1134" w:left="1701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ind w:left="6094" w:right="0" w:firstLine="0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  <w:t xml:space="preserve">Приложение 2</w:t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ind w:left="6094" w:right="0" w:firstLine="0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ind w:left="6094" w:right="0" w:firstLine="0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Cs/>
        </w:rPr>
        <w:t xml:space="preserve">к решению </w:t>
      </w:r>
      <w:r>
        <w:rPr>
          <w:rFonts w:ascii="Liberation Sans" w:hAnsi="Liberation Sans" w:eastAsia="Liberation Sans" w:cs="Liberation Sans"/>
        </w:rPr>
        <w:t xml:space="preserve">Думы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6094" w:right="0" w:firstLine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 xml:space="preserve">города Новый Уренгой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left="6094" w:right="0" w:firstLine="0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от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29.01.2026</w:t>
      </w:r>
      <w:r>
        <w:rPr>
          <w:rFonts w:ascii="Liberation Sans" w:hAnsi="Liberation Sans" w:cs="Liberation Sans"/>
          <w:color w:val="000000" w:themeColor="text1"/>
          <w:highlight w:val="none"/>
        </w:rPr>
        <w:t xml:space="preserve">  № 38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jc w:val="center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jc w:val="center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jc w:val="center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  <w:t xml:space="preserve">Порядок </w:t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jc w:val="center"/>
        <w:widowControl w:val="off"/>
        <w:rPr>
          <w:rFonts w:ascii="Liberation Sans" w:hAnsi="Liberation Sans" w:cs="Liberation Sans"/>
          <w:bCs/>
        </w:rPr>
      </w:pPr>
      <w:r>
        <w:rPr>
          <w:rFonts w:ascii="Liberation Sans" w:hAnsi="Liberation Sans" w:eastAsia="Liberation Sans" w:cs="Liberation Sans"/>
          <w:bCs/>
        </w:rPr>
        <w:t xml:space="preserve">определения размера платы за оказание услуг, </w:t>
      </w:r>
      <w:r>
        <w:rPr>
          <w:rFonts w:ascii="Liberation Sans" w:hAnsi="Liberation Sans" w:cs="Liberation Sans"/>
          <w:bCs/>
        </w:rPr>
      </w:r>
      <w:r>
        <w:rPr>
          <w:rFonts w:ascii="Liberation Sans" w:hAnsi="Liberation Sans" w:cs="Liberation Sans"/>
          <w:bCs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highlight w:val="yellow"/>
        </w:rPr>
      </w:pPr>
      <w:r>
        <w:rPr>
          <w:rFonts w:ascii="Liberation Sans" w:hAnsi="Liberation Sans" w:eastAsia="Liberation Sans" w:cs="Liberation Sans"/>
          <w:bCs/>
        </w:rPr>
        <w:t xml:space="preserve">которые я</w:t>
      </w:r>
      <w:r>
        <w:rPr>
          <w:rFonts w:ascii="Liberation Sans" w:hAnsi="Liberation Sans" w:eastAsia="Liberation Sans" w:cs="Liberation Sans"/>
          <w:bCs/>
          <w:highlight w:val="none"/>
        </w:rPr>
        <w:t xml:space="preserve">вляются необходимыми и обязательными </w:t>
        <w:br/>
      </w:r>
      <w:r>
        <w:rPr>
          <w:rFonts w:ascii="Liberation Sans" w:hAnsi="Liberation Sans" w:eastAsia="Liberation Sans" w:cs="Liberation Sans"/>
          <w:bCs/>
          <w:highlight w:val="none"/>
        </w:rPr>
        <w:t xml:space="preserve">для</w:t>
      </w:r>
      <w:r>
        <w:rPr>
          <w:rFonts w:ascii="Liberation Sans" w:hAnsi="Liberation Sans" w:eastAsia="Liberation Sans" w:cs="Liberation Sans"/>
          <w:bCs/>
          <w:highlight w:val="none"/>
        </w:rPr>
        <w:t xml:space="preserve"> предоста</w:t>
      </w:r>
      <w:r>
        <w:rPr>
          <w:rFonts w:ascii="Liberation Sans" w:hAnsi="Liberation Sans" w:eastAsia="Liberation Sans" w:cs="Liberation Sans"/>
          <w:bCs/>
        </w:rPr>
        <w:t xml:space="preserve">вления органами местного самоуправления </w:t>
      </w:r>
      <w:r>
        <w:rPr>
          <w:rFonts w:ascii="Liberation Sans" w:hAnsi="Liberation Sans" w:eastAsia="Liberation Sans" w:cs="Liberation Sans"/>
          <w:highlight w:val="yellow"/>
        </w:rPr>
      </w:r>
      <w:r>
        <w:rPr>
          <w:rFonts w:ascii="Liberation Sans" w:hAnsi="Liberation Sans" w:eastAsia="Liberation Sans" w:cs="Liberation Sans"/>
          <w:highlight w:val="yellow"/>
        </w:rPr>
      </w:r>
    </w:p>
    <w:p>
      <w:pPr>
        <w:jc w:val="center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bCs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городского округа город Новый Уренгой </w:t>
        <w:br/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bCs/>
        </w:rPr>
        <w:t xml:space="preserve"> муниципальных услуг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40"/>
        <w:numPr>
          <w:ilvl w:val="0"/>
          <w:numId w:val="8"/>
        </w:numPr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Настоящий Порядок устанавливает правила определения размера платы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за оказание услуг, которые являются необходимыми </w:t>
        <w:br/>
        <w:t xml:space="preserve">и обязательными для предоставления органами местного самоуправления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eastAsia="Liberation Sans" w:cs="Liberation Sans"/>
          <w:bCs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муниципальных услуг (далее – необходимые и обязательные услуги, городской округ, город).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numPr>
          <w:ilvl w:val="0"/>
          <w:numId w:val="8"/>
        </w:numPr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Порядок распространяетс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 на необходимые и обязательные услуги, оказываемые бюджетными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учреждениями, автономными учреждениями, казенными учреждениями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(далее – муниципальные учреждения), муниципальными унитарными предприятиями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40"/>
        <w:numPr>
          <w:ilvl w:val="0"/>
          <w:numId w:val="8"/>
        </w:numPr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</w:rPr>
        <w:t xml:space="preserve"> Размер платы за оказание необходимой и обязательной услуги, предоставляемой муниципальными учреждениями, муниципальны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ми унитарными предприятиями город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 определяется </w:t>
      </w:r>
      <w:r>
        <w:rPr>
          <w:rFonts w:ascii="Liberation Sans" w:hAnsi="Liberation Sans" w:eastAsia="Liberation Sans" w:cs="Liberation Sans"/>
          <w:sz w:val="28"/>
          <w:highlight w:val="none"/>
        </w:rPr>
        <w:br/>
        <w:t xml:space="preserve">в соответствии с настоящим Порядком на основани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и Методики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установления размера платы за необходимые и обязательные услуги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 (далее – Методика) органами Адм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инистрации города Новый Уренгой, осуществляющи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ми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 функции и полномочия учредителя соответствующего муниципального учреждения и (или) осуществляющи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ми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 права собственника имущества соответствующего муниципального унитарного предприятия города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40"/>
        <w:numPr>
          <w:ilvl w:val="0"/>
          <w:numId w:val="8"/>
        </w:numPr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highlight w:val="none"/>
        </w:rPr>
        <w:t xml:space="preserve">Разработк</w:t>
      </w:r>
      <w:r>
        <w:rPr>
          <w:rFonts w:ascii="Liberation Sans" w:hAnsi="Liberation Sans" w:eastAsia="Liberation Sans" w:cs="Liberation Sans"/>
          <w:sz w:val="28"/>
        </w:rPr>
        <w:t xml:space="preserve">у Методики, а такж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е расчет предельных размеров платы 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за оказание необходимых и обязательных услуг 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выполняют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color w:val="ff0000" w:themeColor="text1"/>
          <w:sz w:val="24"/>
        </w:rPr>
        <w:suppressLineNumbers w:val="0"/>
      </w:pPr>
      <w:r>
        <w:rPr>
          <w:rFonts w:ascii="Liberation Sans" w:hAnsi="Liberation Sans" w:eastAsia="Liberation Sans" w:cs="Liberation Sans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highlight w:val="none"/>
        </w:rPr>
        <w:t xml:space="preserve"> органы Администрации города Новый Урен</w:t>
      </w:r>
      <w:r>
        <w:rPr>
          <w:rFonts w:ascii="Liberation Sans" w:hAnsi="Liberation Sans" w:eastAsia="Liberation Sans" w:cs="Liberation Sans"/>
        </w:rPr>
        <w:t xml:space="preserve">гой, осуществляющие функции и полномочия учредителя муниципального учреждения, – </w:t>
      </w:r>
      <w:r>
        <w:rPr>
          <w:rFonts w:ascii="Liberation Sans" w:hAnsi="Liberation Sans" w:eastAsia="Liberation Sans" w:cs="Liberation Sans"/>
        </w:rPr>
        <w:t xml:space="preserve">в отношении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необходимых и обязательных услуг, оказываемых муниципальными учреждениями;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cs="Liberation Sans"/>
          <w:color w:val="ff0000" w:themeColor="text1"/>
          <w:sz w:val="24"/>
        </w:rPr>
      </w:r>
      <w:r>
        <w:rPr>
          <w:rFonts w:ascii="Liberation Sans" w:hAnsi="Liberation Sans" w:cs="Liberation Sans"/>
          <w:color w:val="ff0000" w:themeColor="text1"/>
          <w:sz w:val="24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</w:rPr>
        <w:t xml:space="preserve">–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 органы Администрации города</w:t>
      </w:r>
      <w:r>
        <w:rPr>
          <w:rFonts w:ascii="Liberation Sans" w:hAnsi="Liberation Sans" w:eastAsia="Liberation Sans" w:cs="Liberation Sans"/>
        </w:rPr>
        <w:t xml:space="preserve"> Новый Уренгой, осуществляющие права собственника имущества</w:t>
      </w:r>
      <w:r>
        <w:rPr>
          <w:rFonts w:ascii="Liberation Sans" w:hAnsi="Liberation Sans" w:eastAsia="Liberation Sans" w:cs="Liberation Sans"/>
          <w:highlight w:val="none"/>
        </w:rPr>
        <w:t xml:space="preserve"> муниципальн</w:t>
      </w:r>
      <w:r>
        <w:rPr>
          <w:rFonts w:ascii="Liberation Sans" w:hAnsi="Liberation Sans" w:eastAsia="Liberation Sans" w:cs="Liberation Sans"/>
          <w:highlight w:val="none"/>
        </w:rPr>
        <w:t xml:space="preserve">ого</w:t>
      </w:r>
      <w:r>
        <w:rPr>
          <w:rFonts w:ascii="Liberation Sans" w:hAnsi="Liberation Sans" w:eastAsia="Liberation Sans" w:cs="Liberation Sans"/>
          <w:highlight w:val="none"/>
        </w:rPr>
        <w:t xml:space="preserve"> унитарн</w:t>
      </w:r>
      <w:r>
        <w:rPr>
          <w:rFonts w:ascii="Liberation Sans" w:hAnsi="Liberation Sans" w:eastAsia="Liberation Sans" w:cs="Liberation Sans"/>
          <w:highlight w:val="none"/>
        </w:rPr>
        <w:t xml:space="preserve">ого</w:t>
      </w:r>
      <w:r>
        <w:rPr>
          <w:rFonts w:ascii="Liberation Sans" w:hAnsi="Liberation Sans" w:eastAsia="Liberation Sans" w:cs="Liberation Sans"/>
          <w:highlight w:val="none"/>
        </w:rPr>
        <w:t xml:space="preserve"> предприяти</w:t>
      </w:r>
      <w:r>
        <w:rPr>
          <w:rFonts w:ascii="Liberation Sans" w:hAnsi="Liberation Sans" w:eastAsia="Liberation Sans" w:cs="Liberation Sans"/>
          <w:highlight w:val="none"/>
        </w:rPr>
        <w:t xml:space="preserve">я</w:t>
      </w:r>
      <w:r>
        <w:rPr>
          <w:rFonts w:ascii="Liberation Sans" w:hAnsi="Liberation Sans" w:eastAsia="Liberation Sans" w:cs="Liberation Sans"/>
          <w:highlight w:val="none"/>
        </w:rPr>
        <w:t xml:space="preserve">, –</w:t>
      </w:r>
      <w:r>
        <w:rPr>
          <w:rFonts w:ascii="Liberation Sans" w:hAnsi="Liberation Sans" w:eastAsia="Liberation Sans" w:cs="Liberation Sans"/>
        </w:rPr>
        <w:t xml:space="preserve"> в отношении необходимых и обязательных услуг, оказываемых муниципальными унитарными предприятиями </w:t>
      </w:r>
      <w:r>
        <w:rPr>
          <w:rFonts w:ascii="Liberation Sans" w:hAnsi="Liberation Sans" w:eastAsia="Liberation Sans" w:cs="Liberation Sans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40"/>
        <w:numPr>
          <w:ilvl w:val="0"/>
          <w:numId w:val="8"/>
        </w:numPr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Методика должна содержать: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обоснование расчетно-нормативных затрат на оказание необходимой и обязательной услуги;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пример определения размера платы за оказание необходимой и обязательной услуги на основании Методики;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– периодичность пересмотра платы за оказание необходимой </w:t>
        <w:br/>
        <w:t xml:space="preserve">и обязательной услуги.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</w:rPr>
        <w:t xml:space="preserve">6. Методика утверждается правовым актом Администрации города Новый Уренгой.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</w:rPr>
        <w:t xml:space="preserve">Размер платы за оказание необходимой и обязательной услуги, предост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авляемой муниципальными учреждениями, муниципальными унитарными предприятиями 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, утверждается нормативным правовым актом Администрации города Новый Уренгой.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40"/>
        <w:ind w:left="0" w:firstLine="709"/>
        <w:jc w:val="both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highlight w:val="none"/>
        </w:rPr>
        <w:t xml:space="preserve">Методика и размер платы за оказание необходимой </w:t>
        <w:br/>
        <w:t xml:space="preserve">и обязательной услуги подлежит размещению на официальном сайте 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both"/>
        <w:widowControl w:val="off"/>
        <w:tabs>
          <w:tab w:val="left" w:pos="709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none"/>
        </w:rPr>
        <w:tab/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945"/>
        <w:jc w:val="center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  <w:rPr>
        <w:rFonts w:ascii="Liberation Sans" w:hAnsi="Liberation Sans" w:cs="Liberation Sans"/>
        <w:highlight w:val="white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  <w:highlight w:val="white"/>
      </w:rPr>
      <w:fldChar w:fldCharType="separate"/>
    </w:r>
    <w:r>
      <w:rPr>
        <w:rFonts w:ascii="Liberation Sans" w:hAnsi="Liberation Sans" w:cs="Liberation Sans"/>
        <w:highlight w:val="white"/>
      </w:rPr>
      <w:t xml:space="preserve">9</w:t>
    </w:r>
    <w:r>
      <w:rPr>
        <w:rFonts w:ascii="Liberation Sans" w:hAnsi="Liberation Sans" w:cs="Liberation Sans"/>
        <w:highlight w:val="white"/>
      </w:rPr>
      <w:fldChar w:fldCharType="end"/>
    </w:r>
    <w:r>
      <w:rPr>
        <w:rFonts w:ascii="Liberation Sans" w:hAnsi="Liberation Sans" w:cs="Liberation Sans"/>
        <w:highlight w:val="white"/>
      </w:rPr>
    </w:r>
    <w:r>
      <w:rPr>
        <w:rFonts w:ascii="Liberation Sans" w:hAnsi="Liberation Sans" w:cs="Liberation Sans"/>
        <w:highlight w:val="white"/>
      </w:rPr>
    </w:r>
  </w:p>
  <w:p>
    <w:pPr>
      <w:pStyle w:val="9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center" w:pos="4153" w:leader="none"/>
        <w:tab w:val="right" w:pos="8306" w:leader="none"/>
      </w:tabs>
      <w:rPr>
        <w:rFonts w:ascii="Liberation Sans" w:hAnsi="Liberation Sans" w:cs="Liberation Sans"/>
        <w:szCs w:val="28"/>
        <w:highlight w:val="cyan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Liberation Sans" w:hAnsi="Liberation Sans" w:cs="Liberation Sans"/>
        <w:szCs w:val="28"/>
        <w:highlight w:val="cyan"/>
      </w:rPr>
    </w:r>
    <w:r>
      <w:rPr>
        <w:rFonts w:ascii="Liberation Sans" w:hAnsi="Liberation Sans" w:cs="Liberation Sans"/>
        <w:szCs w:val="28"/>
        <w:highlight w:val="cyan"/>
      </w:rPr>
    </w:r>
    <w:r>
      <w:rPr>
        <w:rFonts w:ascii="Liberation Sans" w:hAnsi="Liberation Sans" w:cs="Liberation Sans"/>
        <w:szCs w:val="28"/>
        <w:highlight w:val="cyan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</w:pPr>
    <w:r/>
    <w:r/>
  </w:p>
  <w:p>
    <w:pPr>
      <w:pStyle w:val="9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8" w:firstLine="473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8" w:firstLine="473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29" w:default="1">
    <w:name w:val="Default Paragraph Font"/>
    <w:uiPriority w:val="1"/>
    <w:semiHidden/>
    <w:unhideWhenUsed/>
  </w:style>
  <w:style w:type="table" w:styleId="7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1" w:default="1">
    <w:name w:val="No List"/>
    <w:uiPriority w:val="99"/>
    <w:semiHidden/>
    <w:unhideWhenUsed/>
  </w:style>
  <w:style w:type="table" w:styleId="732" w:customStyle="1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 w:customStyle="1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 w:customStyle="1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 w:customStyle="1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9" w:customStyle="1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0" w:customStyle="1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51" w:customStyle="1">
    <w:name w:val="Heading 1"/>
    <w:basedOn w:val="728"/>
    <w:next w:val="728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2" w:customStyle="1">
    <w:name w:val="Heading 2"/>
    <w:basedOn w:val="728"/>
    <w:next w:val="728"/>
    <w:link w:val="939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753" w:customStyle="1">
    <w:name w:val="Heading 3"/>
    <w:basedOn w:val="728"/>
    <w:next w:val="728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4" w:customStyle="1">
    <w:name w:val="Heading 4"/>
    <w:basedOn w:val="728"/>
    <w:next w:val="72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Heading 5"/>
    <w:basedOn w:val="728"/>
    <w:next w:val="728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6" w:customStyle="1">
    <w:name w:val="Heading 6"/>
    <w:basedOn w:val="728"/>
    <w:next w:val="728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7" w:customStyle="1">
    <w:name w:val="Heading 7"/>
    <w:basedOn w:val="728"/>
    <w:next w:val="728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8" w:customStyle="1">
    <w:name w:val="Heading 8"/>
    <w:basedOn w:val="728"/>
    <w:next w:val="728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9" w:customStyle="1">
    <w:name w:val="Heading 9"/>
    <w:basedOn w:val="728"/>
    <w:next w:val="728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 w:customStyle="1">
    <w:name w:val="Heading 1 Char"/>
    <w:basedOn w:val="729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3 Char"/>
    <w:basedOn w:val="729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Heading 4 Char"/>
    <w:basedOn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Heading 5 Char"/>
    <w:basedOn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6 Char"/>
    <w:basedOn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Heading 7 Char"/>
    <w:basedOn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Heading 8 Char"/>
    <w:basedOn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Heading 9 Char"/>
    <w:basedOn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Title Char"/>
    <w:basedOn w:val="729"/>
    <w:uiPriority w:val="10"/>
    <w:rPr>
      <w:sz w:val="48"/>
      <w:szCs w:val="48"/>
    </w:rPr>
  </w:style>
  <w:style w:type="character" w:styleId="769" w:customStyle="1">
    <w:name w:val="Subtitle Char"/>
    <w:basedOn w:val="729"/>
    <w:uiPriority w:val="11"/>
    <w:rPr>
      <w:sz w:val="24"/>
      <w:szCs w:val="24"/>
    </w:rPr>
  </w:style>
  <w:style w:type="character" w:styleId="770" w:customStyle="1">
    <w:name w:val="Quote Char"/>
    <w:uiPriority w:val="29"/>
    <w:rPr>
      <w:i/>
    </w:rPr>
  </w:style>
  <w:style w:type="character" w:styleId="771" w:customStyle="1">
    <w:name w:val="Intense Quote Char"/>
    <w:uiPriority w:val="30"/>
    <w:rPr>
      <w:i/>
    </w:r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29"/>
    <w:link w:val="751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Heading 2 Char"/>
    <w:basedOn w:val="729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29"/>
    <w:link w:val="753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29"/>
    <w:link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29"/>
    <w:link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29"/>
    <w:link w:val="756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29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29"/>
    <w:link w:val="758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29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after="0" w:line="240" w:lineRule="auto"/>
    </w:pPr>
  </w:style>
  <w:style w:type="paragraph" w:styleId="784">
    <w:name w:val="Title"/>
    <w:basedOn w:val="728"/>
    <w:next w:val="728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Название Знак"/>
    <w:basedOn w:val="729"/>
    <w:link w:val="784"/>
    <w:uiPriority w:val="10"/>
    <w:rPr>
      <w:sz w:val="48"/>
      <w:szCs w:val="48"/>
    </w:rPr>
  </w:style>
  <w:style w:type="paragraph" w:styleId="786">
    <w:name w:val="Subtitle"/>
    <w:basedOn w:val="728"/>
    <w:next w:val="728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basedOn w:val="729"/>
    <w:link w:val="786"/>
    <w:uiPriority w:val="11"/>
    <w:rPr>
      <w:sz w:val="24"/>
      <w:szCs w:val="24"/>
    </w:rPr>
  </w:style>
  <w:style w:type="paragraph" w:styleId="788">
    <w:name w:val="Quote"/>
    <w:basedOn w:val="728"/>
    <w:next w:val="728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28"/>
    <w:next w:val="728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29"/>
    <w:uiPriority w:val="99"/>
  </w:style>
  <w:style w:type="character" w:styleId="793" w:customStyle="1">
    <w:name w:val="Footer Char"/>
    <w:basedOn w:val="729"/>
    <w:uiPriority w:val="99"/>
  </w:style>
  <w:style w:type="paragraph" w:styleId="794" w:customStyle="1">
    <w:name w:val="Caption"/>
    <w:basedOn w:val="728"/>
    <w:next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 w:customStyle="1">
    <w:name w:val="Caption Char"/>
    <w:uiPriority w:val="99"/>
  </w:style>
  <w:style w:type="table" w:styleId="796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Таблица простая 11"/>
    <w:basedOn w:val="73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а-сетка 2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4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Таблица-сетка 5 тем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Таблица-сетка 6 цвет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Таблица-сетка 7 цвет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Список-таблица 1 светл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2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 w:customStyle="1">
    <w:name w:val="Список-таблица 3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4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5 тем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Список-таблица 6 цвет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 w:customStyle="1">
    <w:name w:val="Список-таблица 7 цветная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3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2">
    <w:name w:val="footnote text"/>
    <w:basedOn w:val="728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29"/>
    <w:uiPriority w:val="99"/>
    <w:unhideWhenUsed/>
    <w:rPr>
      <w:vertAlign w:val="superscript"/>
    </w:rPr>
  </w:style>
  <w:style w:type="paragraph" w:styleId="925">
    <w:name w:val="endnote text"/>
    <w:basedOn w:val="728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29"/>
    <w:uiPriority w:val="99"/>
    <w:semiHidden/>
    <w:unhideWhenUsed/>
    <w:rPr>
      <w:vertAlign w:val="superscript"/>
    </w:rPr>
  </w:style>
  <w:style w:type="paragraph" w:styleId="928">
    <w:name w:val="toc 1"/>
    <w:basedOn w:val="728"/>
    <w:next w:val="728"/>
    <w:uiPriority w:val="39"/>
    <w:unhideWhenUsed/>
    <w:pPr>
      <w:spacing w:after="57"/>
    </w:pPr>
  </w:style>
  <w:style w:type="paragraph" w:styleId="929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30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31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32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33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34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35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36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28"/>
    <w:next w:val="728"/>
    <w:uiPriority w:val="99"/>
    <w:unhideWhenUsed/>
  </w:style>
  <w:style w:type="character" w:styleId="939" w:customStyle="1">
    <w:name w:val="Заголовок 2 Знак"/>
    <w:basedOn w:val="729"/>
    <w:link w:val="752"/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940">
    <w:name w:val="List Paragraph"/>
    <w:basedOn w:val="728"/>
    <w:uiPriority w:val="34"/>
    <w:qFormat/>
    <w:pPr>
      <w:contextualSpacing/>
      <w:ind w:left="720"/>
    </w:pPr>
  </w:style>
  <w:style w:type="paragraph" w:styleId="941" w:customStyle="1">
    <w:name w:val="Header"/>
    <w:basedOn w:val="728"/>
    <w:link w:val="9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2" w:customStyle="1">
    <w:name w:val="Верхний колонтитул Знак"/>
    <w:basedOn w:val="729"/>
    <w:link w:val="94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3" w:customStyle="1">
    <w:name w:val="Footer"/>
    <w:basedOn w:val="728"/>
    <w:link w:val="9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4" w:customStyle="1">
    <w:name w:val="Нижний колонтитул Знак"/>
    <w:basedOn w:val="729"/>
    <w:link w:val="94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6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47">
    <w:name w:val="Hyperlink"/>
    <w:basedOn w:val="729"/>
    <w:uiPriority w:val="99"/>
    <w:unhideWhenUsed/>
    <w:rPr>
      <w:color w:val="0000ff"/>
      <w:u w:val="single"/>
    </w:rPr>
  </w:style>
  <w:style w:type="paragraph" w:styleId="948">
    <w:name w:val="Balloon Text"/>
    <w:basedOn w:val="728"/>
    <w:link w:val="949"/>
    <w:uiPriority w:val="99"/>
    <w:semiHidden/>
    <w:unhideWhenUsed/>
    <w:rPr>
      <w:rFonts w:ascii="Tahoma" w:hAnsi="Tahoma" w:cs="Tahoma"/>
      <w:sz w:val="16"/>
      <w:szCs w:val="16"/>
    </w:rPr>
  </w:style>
  <w:style w:type="character" w:styleId="949" w:customStyle="1">
    <w:name w:val="Текст выноски Знак"/>
    <w:basedOn w:val="729"/>
    <w:link w:val="9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50" w:customStyle="1">
    <w:name w:val="Верхний колонтитул Знак1"/>
    <w:basedOn w:val="729"/>
    <w:uiPriority w:val="99"/>
    <w:semiHidden/>
  </w:style>
  <w:style w:type="paragraph" w:styleId="951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2" w:customStyle="1">
    <w:name w:val="Верхний колонтитул1"/>
    <w:pPr>
      <w:contextualSpacing w:val="0"/>
      <w:ind w:left="74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3" w:customStyle="1">
    <w:name w:val="Прижатый влево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954" w:customStyle="1">
    <w:name w:val="Гипертекстовая ссылка"/>
    <w:uiPriority w:val="99"/>
    <w:rPr>
      <w:rFonts w:cs="Times New Roman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https://internet.garant.ru/document/redirect/12161584/502" TargetMode="External"/><Relationship Id="rId16" Type="http://schemas.openxmlformats.org/officeDocument/2006/relationships/hyperlink" Target="https://internet.garant.ru/document/redirect/12161584/7" TargetMode="External"/><Relationship Id="rId17" Type="http://schemas.openxmlformats.org/officeDocument/2006/relationships/hyperlink" Target="https://internet.garant.ru/document/redirect/12161584/8" TargetMode="External"/><Relationship Id="rId18" Type="http://schemas.openxmlformats.org/officeDocument/2006/relationships/hyperlink" Target="https://internet.garant.ru/document/redirect/12161584/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7F500-4DF1-492C-95FD-256BCE1F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Лишинская-Агапова Галина Генадьевна</dc:creator>
  <cp:revision>60</cp:revision>
  <dcterms:created xsi:type="dcterms:W3CDTF">2024-02-16T12:11:00Z</dcterms:created>
  <dcterms:modified xsi:type="dcterms:W3CDTF">2026-01-28T05:42:01Z</dcterms:modified>
</cp:coreProperties>
</file>