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91530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0" w:right="0" w:firstLine="567"/>
        <w:rPr>
          <w:rFonts w:ascii="Arimo" w:hAnsi="Arimo" w:cs="Arimo"/>
          <w:b/>
          <w:bCs/>
          <w:sz w:val="24"/>
          <w:szCs w:val="24"/>
        </w:rPr>
      </w:pPr>
      <w:r>
        <w:rPr>
          <w:rFonts w:ascii="Arimo" w:hAnsi="Arimo" w:eastAsia="Arimo" w:cs="Arimo"/>
          <w:b/>
          <w:bCs/>
          <w:sz w:val="24"/>
          <w:szCs w:val="24"/>
          <w:highlight w:val="none"/>
        </w:rPr>
        <w:t xml:space="preserve">В</w:t>
      </w:r>
      <w:r>
        <w:rPr>
          <w:rFonts w:ascii="Arimo" w:hAnsi="Arimo" w:eastAsia="Arimo" w:cs="Arimo"/>
          <w:b/>
          <w:bCs/>
          <w:sz w:val="24"/>
          <w:szCs w:val="24"/>
          <w:highlight w:val="none"/>
        </w:rPr>
        <w:t xml:space="preserve"> ямальском Росреестре </w:t>
      </w:r>
      <w:r>
        <w:rPr>
          <w:rFonts w:ascii="Arimo" w:hAnsi="Arimo" w:eastAsia="Arimo" w:cs="Arimo"/>
          <w:b/>
          <w:bCs/>
          <w:sz w:val="24"/>
          <w:szCs w:val="24"/>
          <w:highlight w:val="none"/>
        </w:rPr>
        <w:t xml:space="preserve">прошло з</w:t>
      </w:r>
      <w:r>
        <w:rPr>
          <w:rFonts w:ascii="Arimo" w:hAnsi="Arimo" w:eastAsia="Arimo" w:cs="Arimo"/>
          <w:b/>
          <w:bCs/>
          <w:sz w:val="24"/>
          <w:szCs w:val="24"/>
          <w:highlight w:val="none"/>
        </w:rPr>
        <w:t xml:space="preserve">аседание Общественного совета </w:t>
      </w:r>
      <w:r>
        <w:rPr>
          <w:rFonts w:ascii="Arimo" w:hAnsi="Arimo" w:cs="Arimo"/>
          <w:b/>
          <w:bCs/>
          <w:sz w:val="24"/>
          <w:szCs w:val="24"/>
        </w:rPr>
      </w:r>
      <w:r>
        <w:rPr>
          <w:rFonts w:ascii="Arimo" w:hAnsi="Arimo" w:cs="Arimo"/>
          <w:b/>
          <w:bCs/>
          <w:sz w:val="24"/>
          <w:szCs w:val="24"/>
        </w:rPr>
      </w:r>
    </w:p>
    <w:p>
      <w:pPr>
        <w:ind w:left="0" w:right="0" w:firstLine="567"/>
        <w:rPr>
          <w:rFonts w:ascii="Arimo" w:hAnsi="Arimo" w:cs="Arimo"/>
          <w:sz w:val="24"/>
          <w:szCs w:val="24"/>
          <w:highlight w:val="none"/>
        </w:rPr>
      </w:pPr>
      <w:r>
        <w:rPr>
          <w:rFonts w:ascii="Arimo" w:hAnsi="Arimo" w:eastAsia="Arimo" w:cs="Arimo"/>
          <w:sz w:val="24"/>
          <w:szCs w:val="24"/>
          <w:highlight w:val="none"/>
        </w:rPr>
      </w:r>
      <w:r>
        <w:rPr>
          <w:rFonts w:ascii="Arimo" w:hAnsi="Arimo" w:eastAsia="Arimo" w:cs="Arimo"/>
          <w:sz w:val="24"/>
          <w:szCs w:val="24"/>
          <w:highlight w:val="none"/>
        </w:rPr>
      </w:r>
    </w:p>
    <w:p>
      <w:pPr>
        <w:ind w:left="0" w:right="0" w:firstLine="567"/>
        <w:rPr>
          <w:rFonts w:ascii="Arimo" w:hAnsi="Arimo" w:eastAsia="Arimo" w:cs="Arimo"/>
          <w:sz w:val="24"/>
          <w:szCs w:val="24"/>
          <w:highlight w:val="none"/>
        </w:rPr>
      </w:pPr>
      <w:r>
        <w:rPr>
          <w:rFonts w:ascii="Arimo" w:hAnsi="Arimo" w:eastAsia="Arimo" w:cs="Arimo"/>
          <w:sz w:val="24"/>
          <w:szCs w:val="24"/>
        </w:rPr>
        <w:t xml:space="preserve">В Управлении Росреестра по Ямало-Ненецкому автономному округу </w:t>
      </w:r>
      <w:r>
        <w:rPr>
          <w:rFonts w:ascii="Arimo" w:hAnsi="Arimo" w:eastAsia="Arimo" w:cs="Arimo"/>
          <w:sz w:val="24"/>
          <w:szCs w:val="24"/>
        </w:rPr>
        <w:t xml:space="preserve">состоялось заключительное в текущем году </w:t>
      </w:r>
      <w:r>
        <w:rPr>
          <w:rFonts w:ascii="Arimo" w:hAnsi="Arimo" w:eastAsia="Arimo" w:cs="Arimo"/>
          <w:sz w:val="24"/>
          <w:szCs w:val="24"/>
        </w:rPr>
        <w:t xml:space="preserve">заседание Общественного совета при Управлении. </w:t>
      </w:r>
      <w:r>
        <w:rPr>
          <w:rFonts w:ascii="Arimo" w:hAnsi="Arimo" w:cs="Arimo"/>
          <w:sz w:val="24"/>
          <w:szCs w:val="24"/>
          <w:highlight w:val="none"/>
        </w:rPr>
      </w:r>
      <w:r>
        <w:rPr>
          <w:rFonts w:ascii="Arimo" w:hAnsi="Arimo" w:cs="Arimo"/>
          <w:sz w:val="24"/>
          <w:szCs w:val="24"/>
          <w:highlight w:val="none"/>
        </w:rPr>
      </w:r>
    </w:p>
    <w:p>
      <w:pPr>
        <w:ind w:left="0" w:right="0" w:firstLine="567"/>
        <w:rPr>
          <w:rFonts w:ascii="Arimo" w:hAnsi="Arimo" w:cs="Arimo"/>
          <w:sz w:val="24"/>
          <w:szCs w:val="24"/>
        </w:rPr>
      </w:pPr>
      <w:r>
        <w:rPr>
          <w:rFonts w:ascii="Arimo" w:hAnsi="Arimo" w:eastAsia="Arimo" w:cs="Arimo"/>
          <w:sz w:val="24"/>
          <w:szCs w:val="24"/>
        </w:rPr>
      </w:r>
      <w:r>
        <w:rPr>
          <w:rFonts w:ascii="Arimo" w:hAnsi="Arimo" w:eastAsia="Arimo" w:cs="Arimo"/>
          <w:sz w:val="24"/>
          <w:szCs w:val="24"/>
        </w:rPr>
        <w:t xml:space="preserve">В рамках повестки дня были рассмотрены два вопроса,  отражающие направления деятельности Управления в интересах развития региона.</w:t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ind w:left="0" w:right="0" w:firstLine="567"/>
        <w:rPr>
          <w:rFonts w:ascii="Arimo" w:hAnsi="Arimo" w:cs="Arim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b/>
          <w:color w:val="000000"/>
          <w:sz w:val="24"/>
          <w:szCs w:val="24"/>
        </w:rPr>
        <w:t xml:space="preserve">По первому вопросу</w:t>
      </w:r>
      <w:r>
        <w:rPr>
          <w:rFonts w:ascii="Arimo" w:hAnsi="Arimo" w:eastAsia="Arimo" w:cs="Arimo"/>
          <w:color w:val="000000"/>
          <w:sz w:val="24"/>
          <w:szCs w:val="24"/>
        </w:rPr>
        <w:t xml:space="preserve"> с </w:t>
      </w:r>
      <w:r>
        <w:rPr>
          <w:rFonts w:ascii="Arimo" w:hAnsi="Arimo" w:eastAsia="Arimo" w:cs="Arimo"/>
          <w:color w:val="000000"/>
          <w:sz w:val="24"/>
          <w:szCs w:val="24"/>
        </w:rPr>
        <w:t xml:space="preserve">докладом о ходе реализации на территории Ямала программы «Арктический гектар» выступила начальник отдела государственной регистрации недвижимости Управления Светлана Кожевина. Спикер подробно осветил основания предоставления земельных участков и актуальную</w:t>
      </w:r>
      <w:r>
        <w:rPr>
          <w:rFonts w:ascii="Arimo" w:hAnsi="Arimo" w:eastAsia="Arimo" w:cs="Arimo"/>
          <w:color w:val="000000"/>
          <w:sz w:val="24"/>
          <w:szCs w:val="24"/>
        </w:rPr>
        <w:t xml:space="preserve"> статистику по данной федеральной инициативе.</w:t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ind w:left="0" w:right="0" w:firstLine="567"/>
        <w:rPr>
          <w:rFonts w:ascii="Arimo" w:hAnsi="Arimo" w:cs="Arim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mo" w:hAnsi="Arimo" w:eastAsia="Arimo" w:cs="Arimo"/>
          <w:b/>
          <w:color w:val="000000"/>
          <w:sz w:val="24"/>
          <w:szCs w:val="24"/>
        </w:rPr>
        <w:t xml:space="preserve">Второй вопрос</w:t>
      </w:r>
      <w:r>
        <w:rPr>
          <w:rFonts w:ascii="Arimo" w:hAnsi="Arimo" w:eastAsia="Arimo" w:cs="Arimo"/>
          <w:color w:val="000000"/>
          <w:sz w:val="24"/>
          <w:szCs w:val="24"/>
        </w:rPr>
        <w:t xml:space="preserve"> был посвящен цифровизации услуг в сфере земельно-имущественных отношений. Начальник отдела государственного земельного надзора Зоя Самохина представила членам Совета функциональные возможности </w:t>
      </w:r>
      <w:r>
        <w:rPr>
          <w:rFonts w:ascii="Arimo" w:hAnsi="Arimo" w:eastAsia="Arimo" w:cs="Arimo"/>
          <w:sz w:val="24"/>
          <w:szCs w:val="24"/>
          <w:highlight w:val="none"/>
        </w:rPr>
        <w:t xml:space="preserve">ФГИС ЕЦП Национальной системы пространственных данных</w:t>
      </w:r>
      <w:r>
        <w:rPr>
          <w:rFonts w:ascii="Arimo" w:hAnsi="Arimo" w:eastAsia="Arimo" w:cs="Arimo"/>
          <w:color w:val="000000"/>
          <w:sz w:val="24"/>
          <w:szCs w:val="24"/>
        </w:rPr>
        <w:t xml:space="preserve"> (ФГИС ЕЦП НСПД), сервисов «Земля для стройки» и «Земля для туризма». Докладчиком были наглядно продемонстрированы алгоритмы работы с с</w:t>
      </w:r>
      <w:r>
        <w:rPr>
          <w:rFonts w:ascii="Arimo" w:hAnsi="Arimo" w:eastAsia="Arimo" w:cs="Arimo"/>
          <w:color w:val="000000"/>
          <w:sz w:val="24"/>
          <w:szCs w:val="24"/>
        </w:rPr>
        <w:t xml:space="preserve">ервисами, позволяющие в режиме онлайн подбирать и резервировать земельные участки для целей индивидуального жилищного строительства и развития туристической инфраструктуры.</w:t>
      </w:r>
      <w:r>
        <w:rPr>
          <w:rFonts w:ascii="Arimo" w:hAnsi="Arimo" w:cs="Arimo"/>
          <w:sz w:val="24"/>
          <w:szCs w:val="24"/>
        </w:rPr>
      </w:r>
      <w:r>
        <w:rPr>
          <w:rFonts w:ascii="Arimo" w:hAnsi="Arimo" w:cs="Arimo"/>
          <w:sz w:val="24"/>
          <w:szCs w:val="24"/>
        </w:rPr>
      </w:r>
    </w:p>
    <w:p>
      <w:pPr>
        <w:ind w:left="0" w:right="0" w:firstLine="567"/>
        <w:jc w:val="both"/>
        <w:shd w:val="clear" w:color="auto" w:fill="ffffff"/>
        <w:rPr>
          <w:rFonts w:ascii="Arimo" w:hAnsi="Arimo" w:cs="Arimo"/>
          <w:color w:val="auto"/>
          <w:sz w:val="24"/>
          <w:szCs w:val="24"/>
        </w:rPr>
      </w:pPr>
      <w:r>
        <w:rPr>
          <w:rFonts w:ascii="Arimo" w:hAnsi="Arimo" w:eastAsia="Arimo" w:cs="Arimo"/>
          <w:sz w:val="24"/>
          <w:szCs w:val="24"/>
          <w:highlight w:val="none"/>
        </w:rPr>
      </w:r>
      <w:r>
        <w:rPr>
          <w:rFonts w:ascii="Arimo" w:hAnsi="Arimo" w:eastAsia="Arimo" w:cs="Arimo"/>
          <w:sz w:val="24"/>
          <w:szCs w:val="24"/>
          <w:highlight w:val="none"/>
        </w:rPr>
        <w:t xml:space="preserve">Руководитель Управления </w:t>
      </w:r>
      <w:r>
        <w:rPr>
          <w:rFonts w:ascii="Arimo" w:hAnsi="Arimo" w:eastAsia="Arimo" w:cs="Arimo"/>
          <w:b/>
          <w:bCs/>
          <w:sz w:val="24"/>
          <w:szCs w:val="24"/>
          <w:highlight w:val="none"/>
        </w:rPr>
        <w:t xml:space="preserve">Михаил Кириллов</w:t>
      </w:r>
      <w:r>
        <w:rPr>
          <w:rFonts w:ascii="Arimo" w:hAnsi="Arimo" w:eastAsia="Arimo" w:cs="Arimo"/>
          <w:sz w:val="24"/>
          <w:szCs w:val="24"/>
          <w:highlight w:val="none"/>
        </w:rPr>
        <w:t xml:space="preserve"> дополнил:</w:t>
      </w:r>
      <w:r>
        <w:rPr>
          <w:rFonts w:ascii="Arimo" w:hAnsi="Arimo" w:eastAsia="Arimo" w:cs="Arimo"/>
          <w:sz w:val="24"/>
          <w:szCs w:val="24"/>
          <w:highlight w:val="none"/>
        </w:rPr>
        <w:t xml:space="preserve"> «</w:t>
      </w:r>
      <w:r>
        <w:rPr>
          <w:rFonts w:ascii="Arimo" w:hAnsi="Arimo" w:eastAsia="Arimo" w:cs="Arimo"/>
          <w:i/>
          <w:iCs/>
          <w:sz w:val="24"/>
          <w:szCs w:val="24"/>
        </w:rPr>
        <w:t xml:space="preserve">По состоянию на 1 октября 2025 года на территории автономного  округа определено 10 перспективных объектов туристского интереса. В  целях их комплексного освоения выявлено 5 земельных участков и 2  территории, потенциально пригодных для вовлечения в </w:t>
      </w:r>
      <w:r>
        <w:rPr>
          <w:rFonts w:ascii="Arimo" w:hAnsi="Arimo" w:eastAsia="Arimo" w:cs="Arimo"/>
          <w:i/>
          <w:iCs/>
          <w:sz w:val="24"/>
          <w:szCs w:val="24"/>
        </w:rPr>
        <w:t xml:space="preserve">туристскую  деятельность. Общая площадь данных земель составляет 322,63 гектара</w:t>
      </w:r>
      <w:r>
        <w:rPr>
          <w:rFonts w:ascii="Arimo" w:hAnsi="Arimo" w:eastAsia="Arimo" w:cs="Arimo"/>
          <w:sz w:val="24"/>
          <w:szCs w:val="24"/>
        </w:rPr>
        <w:t xml:space="preserve">». </w:t>
      </w:r>
      <w:r>
        <w:rPr>
          <w:rFonts w:ascii="Arimo" w:hAnsi="Arimo" w:cs="Arimo"/>
          <w:color w:val="auto"/>
          <w:sz w:val="24"/>
          <w:szCs w:val="24"/>
        </w:rPr>
      </w:r>
      <w:r>
        <w:rPr>
          <w:rFonts w:ascii="Arimo" w:hAnsi="Arimo" w:cs="Arimo"/>
          <w:color w:val="auto"/>
          <w:sz w:val="24"/>
          <w:szCs w:val="24"/>
        </w:rPr>
      </w:r>
    </w:p>
    <w:p>
      <w:pPr>
        <w:ind w:left="0" w:right="0" w:firstLine="567"/>
        <w:rPr>
          <w:rFonts w:ascii="Arimo" w:hAnsi="Arimo" w:cs="Arimo"/>
          <w:sz w:val="24"/>
          <w:szCs w:val="24"/>
          <w:highlight w:val="none"/>
        </w:rPr>
      </w:pPr>
      <w:r>
        <w:rPr>
          <w:rFonts w:ascii="Arimo" w:hAnsi="Arimo" w:eastAsia="Arimo" w:cs="Arimo"/>
          <w:sz w:val="24"/>
          <w:szCs w:val="24"/>
        </w:rPr>
        <w:t xml:space="preserve">Управление </w:t>
      </w:r>
      <w:r>
        <w:rPr>
          <w:rFonts w:ascii="Arimo" w:hAnsi="Arimo" w:eastAsia="Arimo" w:cs="Arimo"/>
          <w:sz w:val="24"/>
          <w:szCs w:val="24"/>
        </w:rPr>
        <w:t xml:space="preserve">выражает благодарность всем членам  Общественного совета за активную гражданскую позицию, конструктивный диалог и вклад в решении поставленных задач перед Росреестром.</w:t>
      </w:r>
      <w:r>
        <w:rPr>
          <w:rFonts w:ascii="Arimo" w:hAnsi="Arimo" w:cs="Arimo"/>
          <w:sz w:val="24"/>
          <w:szCs w:val="24"/>
          <w:highlight w:val="none"/>
        </w:rPr>
      </w:r>
      <w:r>
        <w:rPr>
          <w:rFonts w:ascii="Arimo" w:hAnsi="Arimo" w:cs="Arimo"/>
          <w:sz w:val="24"/>
          <w:szCs w:val="24"/>
          <w:highlight w:val="none"/>
        </w:rPr>
      </w:r>
    </w:p>
    <w:p>
      <w:pPr>
        <w:ind w:left="0" w:right="0" w:firstLine="567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sz w:val="20"/>
          <w:szCs w:val="20"/>
        </w:rPr>
      </w:pPr>
      <w:r>
        <w:rPr>
          <w:sz w:val="20"/>
          <w:szCs w:val="20"/>
          <w:highlight w:val="none"/>
        </w:rPr>
        <w:t xml:space="preserve">Информация подготовлена пресс-службой Управления Росреестра по ЯНАО</w:t>
      </w:r>
      <w:r>
        <w:rPr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mo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1</cp:revision>
  <dcterms:modified xsi:type="dcterms:W3CDTF">2025-12-17T10:39:17Z</dcterms:modified>
</cp:coreProperties>
</file>