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2.00pt;height:59.50pt;mso-wrap-distance-left:0.00pt;mso-wrap-distance-top:0.00pt;mso-wrap-distance-right:0.00pt;mso-wrap-distance-bottom:0.00pt;" filled="f" stroked="f">
            <v:path textboxrect="0,0,0,0"/>
            <v:imagedata r:id="rId13" o:title=""/>
          </v:shape>
          <o:OLEObject DrawAspect="Content" r:id="rId14" ObjectID="_1525040" ProgID="CorelDRAW.Graphic.12" ShapeID="_x0000_i0" Type="Embed"/>
        </w:objec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4"/>
      </w:tblGrid>
      <w:tr>
        <w:tblPrEx/>
        <w:trPr/>
        <w:tc>
          <w:tcPr>
            <w:tcW w:w="9354" w:type="dxa"/>
            <w:textDirection w:val="lrTb"/>
            <w:noWrap w:val="false"/>
          </w:tcPr>
          <w:p>
            <w:pPr>
              <w:pStyle w:val="929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929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29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29"/>
        <w:jc w:val="center"/>
        <w:widowControl w:val="off"/>
        <w:tabs>
          <w:tab w:val="clear" w:pos="4153" w:leader="none"/>
          <w:tab w:val="clear" w:pos="8306" w:leader="none"/>
        </w:tabs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33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29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18.12.2025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contextualSpacing w:val="0"/>
        <w:ind w:left="0" w:right="0" w:firstLine="709"/>
        <w:jc w:val="left"/>
        <w:spacing w:before="0" w:after="0" w:line="245" w:lineRule="auto"/>
        <w:tabs>
          <w:tab w:val="clear" w:pos="4153" w:leader="none"/>
          <w:tab w:val="clear" w:pos="8306" w:leader="none"/>
        </w:tabs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5" w:lineRule="auto"/>
        <w:rPr>
          <w:rFonts w:ascii="Liberation Sans" w:hAnsi="Liberation Sans" w:eastAsia="Liberation Sans" w:cs="Liberation Sans"/>
          <w:b/>
          <w:bCs/>
          <w:color w:val="000000"/>
          <w:spacing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/>
          <w:spacing w:val="0"/>
          <w:sz w:val="28"/>
          <w:szCs w:val="28"/>
          <w:highlight w:val="none"/>
        </w:rPr>
        <w:t xml:space="preserve">О дополнительном финансовом обеспечении </w:t>
        <w:br/>
        <w:t xml:space="preserve">осуществления переданных отдельных </w:t>
        <w:br/>
        <w:t xml:space="preserve">государственных </w:t>
      </w:r>
      <w:r>
        <w:rPr>
          <w:rFonts w:ascii="Liberation Sans" w:hAnsi="Liberation Sans" w:eastAsia="Liberation Sans" w:cs="Liberation Sans"/>
          <w:b/>
          <w:bCs/>
          <w:color w:val="000000"/>
          <w:spacing w:val="0"/>
          <w:sz w:val="28"/>
          <w:szCs w:val="28"/>
          <w:highlight w:val="none"/>
        </w:rPr>
        <w:t xml:space="preserve">полномочий </w:t>
        <w:br/>
      </w:r>
      <w:r>
        <w:rPr>
          <w:rFonts w:ascii="Liberation Sans" w:hAnsi="Liberation Sans" w:eastAsia="Liberation Sans" w:cs="Liberation Sans"/>
          <w:b/>
          <w:bCs/>
          <w:color w:val="000000"/>
          <w:spacing w:val="0"/>
          <w:sz w:val="28"/>
          <w:szCs w:val="28"/>
          <w:highlight w:val="non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b/>
          <w:bCs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left"/>
        <w:spacing w:before="0" w:after="0" w:line="245" w:lineRule="auto"/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left"/>
        <w:spacing w:before="0" w:after="0" w:line="245" w:lineRule="auto"/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left"/>
        <w:spacing w:before="0" w:after="0" w:line="245" w:lineRule="auto"/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5" w:lineRule="auto"/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white"/>
        </w:rPr>
        <w:t xml:space="preserve">В соответствии со ст. 86 Бюджетного кодекса Российской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Федерации, ст. 34 </w:t>
      </w:r>
      <w:hyperlink r:id="rId15" w:tooltip="https://internet.garant.ru/document/redirect/10900200/20031" w:history="1">
        <w:r>
          <w:rPr>
            <w:rFonts w:ascii="Liberation Sans" w:hAnsi="Liberation Sans" w:eastAsia="Liberation Sans" w:cs="Liberation Sans"/>
            <w:b w:val="0"/>
            <w:bCs w:val="0"/>
            <w:color w:val="000000"/>
            <w:spacing w:val="0"/>
            <w:sz w:val="28"/>
            <w:szCs w:val="28"/>
            <w:highlight w:val="none"/>
          </w:rPr>
          <w:t xml:space="preserve">Федерального закона от 20.03.2025 № 33-ФЗ </w:t>
        </w:r>
        <w:r>
          <w:rPr>
            <w:rFonts w:ascii="Liberation Sans" w:hAnsi="Liberation Sans" w:eastAsia="Liberation Sans" w:cs="Liberation Sans"/>
            <w:b w:val="0"/>
            <w:bCs w:val="0"/>
            <w:color w:val="000000"/>
            <w:spacing w:val="0"/>
            <w:sz w:val="28"/>
            <w:szCs w:val="28"/>
            <w:highlight w:val="none"/>
          </w:rPr>
          <w:br/>
          <w:t xml:space="preserve">«</w:t>
        </w:r>
      </w:hyperlink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Об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 общих принципах организации местного самоуправления </w:t>
        <w:br/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единой системе публичной власти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», руководствуясь </w:t>
      </w:r>
      <w:hyperlink r:id="rId16" w:tooltip="https://internet.garant.ru/document/redirect/27904400/0" w:history="1">
        <w:r>
          <w:rPr>
            <w:rFonts w:ascii="Liberation Sans" w:hAnsi="Liberation Sans" w:eastAsia="Liberation Sans" w:cs="Liberation Sans"/>
            <w:b w:val="0"/>
            <w:bCs w:val="0"/>
            <w:color w:val="000000"/>
            <w:spacing w:val="0"/>
            <w:sz w:val="28"/>
            <w:szCs w:val="28"/>
            <w:highlight w:val="none"/>
          </w:rPr>
          <w:t xml:space="preserve">Устав</w:t>
        </w:r>
        <w:r>
          <w:rPr>
            <w:rFonts w:ascii="Liberation Sans" w:hAnsi="Liberation Sans" w:eastAsia="Liberation Sans" w:cs="Liberation Sans"/>
            <w:b w:val="0"/>
            <w:bCs w:val="0"/>
            <w:color w:val="000000"/>
            <w:spacing w:val="0"/>
            <w:sz w:val="28"/>
            <w:szCs w:val="28"/>
            <w:highlight w:val="none"/>
          </w:rPr>
          <w:t xml:space="preserve">ом</w:t>
        </w:r>
      </w:hyperlink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 г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ородского округа город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Ямало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</w:rPr>
        <w:t xml:space="preserve">Дума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pStyle w:val="734"/>
        <w:contextualSpacing w:val="0"/>
        <w:ind w:left="0" w:right="0" w:firstLine="709"/>
        <w:jc w:val="both"/>
        <w:spacing w:before="0" w:after="0" w:line="245" w:lineRule="auto"/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</w:r>
    </w:p>
    <w:p>
      <w:pPr>
        <w:pStyle w:val="734"/>
        <w:contextualSpacing w:val="0"/>
        <w:ind w:left="0" w:right="0" w:firstLine="0"/>
        <w:jc w:val="both"/>
        <w:spacing w:before="0" w:after="0" w:line="245" w:lineRule="auto"/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РЕШИЛА:</w:t>
      </w:r>
      <w:r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</w:r>
    </w:p>
    <w:p>
      <w:pPr>
        <w:pStyle w:val="734"/>
        <w:contextualSpacing w:val="0"/>
        <w:ind w:left="0" w:right="0" w:firstLine="709"/>
        <w:jc w:val="both"/>
        <w:spacing w:before="0" w:after="0" w:line="245" w:lineRule="auto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pStyle w:val="734"/>
        <w:contextualSpacing w:val="0"/>
        <w:ind w:left="0" w:right="0" w:firstLine="709"/>
        <w:jc w:val="both"/>
        <w:spacing w:before="0" w:after="0" w:line="245" w:lineRule="auto"/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bookmarkEnd w:id="0"/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bookmarkStart w:id="0" w:name="undefined"/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Разрешить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 Администр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ации города Новый Уренгой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 дополнительно использовать средства местного бюджета согласно пункту 2 настоящего решения для обеспечения выполнения переданных органам местного самоуправления города Новый Уренгой отдельных государственных полномочий 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 в случае, если это не повлечет за собой не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исполнени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полномочий по вопросам непосредственного обеспечения жизнедеятельности населения (вопросам местного значения).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5" w:lineRule="auto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2. Опред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елить перечень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выполняемых органами местного самоуправления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переданных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 отдельных государственных полномочий Ямало-Ненецкого автономного округа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br/>
        <w:t xml:space="preserve">и направления использования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дополнительных средств за счет средств местного бюджета на их выполнение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согласно приложению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br/>
        <w:t xml:space="preserve">к настоящему решению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pStyle w:val="734"/>
        <w:contextualSpacing w:val="0"/>
        <w:ind w:left="0" w:right="0" w:firstLine="709"/>
        <w:jc w:val="both"/>
        <w:spacing w:before="0" w:after="0" w:line="245" w:lineRule="auto"/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</w:r>
      <w:bookmarkEnd w:id="0"/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</w:rPr>
        <w:t xml:space="preserve">Разместить настоящее решение в сетевом издании 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«Импульс Севера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none"/>
        </w:rPr>
        <w:t xml:space="preserve"> и на официальном сайте Думы города Новый Уренгой в сети Интернет.</w:t>
      </w:r>
      <w:r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5" w:lineRule="auto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white"/>
        </w:rPr>
        <w:t xml:space="preserve">Решение вступает в силу </w:t>
      </w:r>
      <w:r>
        <w:rPr>
          <w:rFonts w:ascii="Liberation Sans" w:hAnsi="Liberation Sans" w:eastAsia="Liberation Sans" w:cs="Liberation Sans"/>
          <w:color w:val="000000"/>
          <w:spacing w:val="0"/>
          <w:sz w:val="28"/>
          <w:szCs w:val="28"/>
          <w:highlight w:val="white"/>
        </w:rPr>
        <w:t xml:space="preserve">со дня его официального опубликования и рас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пространяет свое действие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на правоотношения,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возникшие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с 01.01.2025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left"/>
        <w:spacing w:before="0" w:after="0" w:line="245" w:lineRule="auto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</w:p>
    <w:p>
      <w:pPr>
        <w:contextualSpacing w:val="0"/>
        <w:jc w:val="left"/>
        <w:spacing w:before="0" w:after="0" w:line="245" w:lineRule="auto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0" w:line="245" w:lineRule="auto"/>
        <w:rPr>
          <w:rFonts w:ascii="Liberation Sans" w:hAnsi="Liberation Sans" w:eastAsia="Liberation Sans" w:cs="Liberation Sans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3403"/>
        <w:gridCol w:w="198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П.М. Шумова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  <w:color w:val="ff0000"/>
          <w:highlight w:val="none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6" w:h="16838" w:orient="portrait"/>
          <w:pgMar w:top="1134" w:right="850" w:bottom="1134" w:left="1701" w:header="567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color w:val="ff0000"/>
          <w:highlight w:val="none"/>
        </w:rPr>
      </w:r>
      <w:r>
        <w:rPr>
          <w:rFonts w:ascii="Liberation Sans" w:hAnsi="Liberation Sans" w:cs="Liberation Sans"/>
          <w:color w:val="ff0000"/>
          <w:highlight w:val="none"/>
        </w:rPr>
      </w:r>
      <w:r>
        <w:rPr>
          <w:rFonts w:ascii="Liberation Sans" w:hAnsi="Liberation Sans" w:cs="Liberation Sans"/>
          <w:color w:val="ff0000"/>
          <w:highlight w:val="none"/>
        </w:rPr>
      </w:r>
    </w:p>
    <w:p>
      <w:pPr>
        <w:pStyle w:val="734"/>
        <w:ind w:left="5528" w:firstLine="0"/>
        <w:jc w:val="left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  <w:t xml:space="preserve">Приложение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</w:p>
    <w:p>
      <w:pPr>
        <w:pStyle w:val="734"/>
        <w:ind w:left="5528" w:firstLine="0"/>
        <w:jc w:val="left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</w:p>
    <w:p>
      <w:pPr>
        <w:pStyle w:val="734"/>
        <w:ind w:left="5528" w:firstLine="0"/>
        <w:jc w:val="left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  <w:t xml:space="preserve">к решению 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  <w:t xml:space="preserve">Думы города Новый Уренгой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</w:p>
    <w:p>
      <w:pPr>
        <w:pStyle w:val="734"/>
        <w:ind w:left="5528" w:firstLine="0"/>
        <w:jc w:val="left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  <w:t xml:space="preserve">от 18.12.2025  № 33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</w:p>
    <w:p>
      <w:pPr>
        <w:pStyle w:val="734"/>
        <w:ind w:left="5528" w:firstLine="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</w:p>
    <w:p>
      <w:pPr>
        <w:pStyle w:val="734"/>
        <w:ind w:firstLine="72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</w:rPr>
      </w:r>
    </w:p>
    <w:p>
      <w:pPr>
        <w:pStyle w:val="734"/>
        <w:ind w:firstLine="72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  <w:szCs w:val="28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  <w:szCs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szCs w:val="28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szCs w:val="28"/>
        </w:rPr>
      </w:r>
    </w:p>
    <w:p>
      <w:pPr>
        <w:jc w:val="center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Перечень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выполняемых органами местного самоуправления </w:t>
        <w:br/>
        <w:t xml:space="preserve">города Новый Уренго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переданных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отдельных государственных полномочий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Ямало-Ненецкого автономного округа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br/>
        <w:t xml:space="preserve">и направления использования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дополнительных средств</w:t>
        <w:br/>
        <w:t xml:space="preserve"> за счет средств местного бюджета на их выполнение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734"/>
        <w:ind w:left="0" w:firstLine="0"/>
        <w:jc w:val="both"/>
        <w:spacing w:before="0" w:after="0" w:line="240" w:lineRule="auto"/>
        <w:rPr>
          <w:rFonts w:ascii="LiberationSans" w:hAnsi="LiberationSans" w:eastAsia="LiberationSans" w:cs="LiberationSans"/>
          <w:color w:val="000000" w:themeColor="text1"/>
          <w:sz w:val="28"/>
        </w:rPr>
      </w:pPr>
      <w:r>
        <w:rPr>
          <w:rFonts w:ascii="LiberationSans" w:hAnsi="LiberationSans" w:eastAsia="LiberationSans" w:cs="LiberationSans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color w:val="000000" w:themeColor="text1"/>
          <w:sz w:val="28"/>
        </w:rPr>
      </w:r>
      <w:r>
        <w:rPr>
          <w:rFonts w:ascii="LiberationSans" w:hAnsi="LiberationSans" w:eastAsia="LiberationSans" w:cs="LiberationSans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</w:rPr>
        <w:t xml:space="preserve">1. О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беспечение государственны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х гарантий реализации прав </w:t>
        <w:br/>
        <w:t xml:space="preserve">на получение общедоступного и бесплатного дошкольного, начального общего, основного общего, среднего общего образования </w:t>
        <w:br/>
        <w:t xml:space="preserve">в муниципальных общеобразовательных и дошкольных образовательных организациях, обеспечение дополнительного об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разования детей в муниципальных общеобразовательных организациях, финансовое обеспечение получения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дошкольного образования в частных дошкольных образовательных организациях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,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деятельность по имеющим государственную аккредитацию основным общеобразовательным программам, в том числе у индивидуальных предпринимателей, осуществляющих образовательную деятел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ьность по основным общеобразовательным программам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в части финансирования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затрат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 на оплату стоимости проезда и провоза багажа к месту использования ежегодного оплачивае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мого отпуска и обратно работник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ов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 указанных организаций (индивидуальных предпринимателей) и член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ов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 их семей в соответствии с законодательством Российской Федерации.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2. П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роведение официальных физкультурных мероприятий </w:t>
        <w:br/>
        <w:t xml:space="preserve">и спортивных мероприятий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Ямало-Ненецкого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автономного округа, межмуниципальных официальных физкультурных мероприятий </w:t>
        <w:br/>
        <w:t xml:space="preserve">и спортивных мероприятий на территории города Новый Уре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нгой </w:t>
        <w:br/>
        <w:t xml:space="preserve">в соответствии с ка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лендарным планом официальных физкультурных мероприятий и спортивных мероприятий Ямало-Ненецкого автономного округа (далее – календарный план автономного округа) – в части финансирования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расходов, с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вязанных с проведен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ием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региональных этапов всероссийских спортивных мероприятий </w:t>
      </w:r>
      <w:r>
        <w:rPr>
          <w:rFonts w:ascii="Liberation Sans" w:hAnsi="Liberation Sans" w:cs="Liberation Sans"/>
          <w:sz w:val="28"/>
          <w:szCs w:val="28"/>
          <w:highlight w:val="none"/>
          <w14:ligatures w14:val="none"/>
        </w:rPr>
        <w:t xml:space="preserve">(соревнований, марафонов, фестивалей), чемпионатов России, международных соревнований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, включенных в календарный план автономного округа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, необходимых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для полного исполнения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расходных обязательств, возникающих при осуществлении переданных государственных полномочий Ямало-Ненецкого автономного округа.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3. Организация мероприятий при о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существлении деятельности по обращению с ж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ивотными без владельцев – в части финансирования расх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одов на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отлов животных без владельцев, в том числе их транспортировку и немедленную передачу в приюты для животных, а также во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зврат животных без владельцев на прежние места их обитания и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на оплату труда работник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ов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, осуществляющи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 мероприятия в отношении животных в приюте.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4. О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существление прочих переданных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отдельных государственных полномочий Ямало-Ненецкого автономного округа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 – в части неучтенных в методиках расчета соответствующих субвенций расходов, связанных с денежным содержанием муници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пальных служащих и оплатой труда работников,</w:t>
      </w:r>
      <w:r>
        <w:rPr>
          <w:rFonts w:ascii="LiberationSans" w:hAnsi="LiberationSans" w:eastAsia="LiberationSans" w:cs="LiberationSans"/>
          <w:strike w:val="0"/>
          <w:color w:val="000000" w:themeColor="text1"/>
          <w:sz w:val="28"/>
          <w:szCs w:val="28"/>
          <w:highlight w:val="none"/>
        </w:rPr>
        <w:t xml:space="preserve"> не замещающих должности муниципальной службы,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непосредственно выполняющих переданные государственные полномочия Ямало-Ненецкого автономного округа,</w:t>
      </w:r>
      <w:r>
        <w:rPr>
          <w:rFonts w:ascii="LiberationSans" w:hAnsi="LiberationSans" w:eastAsia="LiberationSans" w:cs="LiberationSans"/>
          <w:strike w:val="0"/>
          <w:color w:val="000000" w:themeColor="text1"/>
          <w:sz w:val="28"/>
          <w:szCs w:val="28"/>
          <w:highlight w:val="none"/>
        </w:rPr>
        <w:t xml:space="preserve"> </w:t>
        <w:br/>
        <w:t xml:space="preserve">а также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осуществлением в их пользу иных дополнительных выплат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br/>
        <w:t xml:space="preserve">в соответствии с муниципальными правовыми актами города Новый Уренгой, включая оплату 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</w:rPr>
        <w:t xml:space="preserve">стоимости проезда и провоза багажа к месту использования ежегодного оплачиваемого отпуска и обратно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none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1134" w:left="1701" w:header="567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Sans">
    <w:panose1 w:val="020B060402020202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Liberation Serif;Times New Roma">
    <w:panose1 w:val="02020603050405020304"/>
  </w:font>
  <w:font w:name="Calibri">
    <w:panose1 w:val="020F0502020204030204"/>
  </w:font>
  <w:font w:name="Liberation Serif">
    <w:panose1 w:val="02020603050405020304"/>
  </w:font>
  <w:font w:name="TimesNewRomanCYR">
    <w:panose1 w:val="02020603050405020304"/>
  </w:font>
  <w:font w:name="Times New Roman">
    <w:panose1 w:val="02020603050405020304"/>
  </w:font>
  <w:font w:name="NSimSun">
    <w:panose1 w:val="020006090300000000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02110"/>
      <w:docPartObj>
        <w:docPartGallery w:val="Page Numbers (Top of Page)"/>
        <w:docPartUnique w:val="true"/>
      </w:docPartObj>
      <w:rPr/>
    </w:sdtPr>
    <w:sdtContent>
      <w:p>
        <w:pPr>
          <w:pStyle w:val="929"/>
          <w:jc w:val="center"/>
          <w:rPr>
            <w:rFonts w:ascii="Liberation Sans" w:hAnsi="Liberation Sans" w:cs="Liberation Sans"/>
          </w:rPr>
        </w:pPr>
        <w:r>
          <w:fldChar w:fldCharType="begin"/>
        </w:r>
        <w:r>
          <w:instrText xml:space="preserve"> PAGE   \* MERGEFORMAT </w:instrText>
        </w:r>
        <w:r>
          <w:rPr>
            <w:rFonts w:ascii="Liberation Sans" w:hAnsi="Liberation Sans" w:eastAsia="Liberation Sans" w:cs="Liberation Sans"/>
          </w:rPr>
          <w:fldChar w:fldCharType="separate"/>
        </w:r>
        <w:r>
          <w:rPr>
            <w:rFonts w:ascii="Liberation Sans" w:hAnsi="Liberation Sans" w:eastAsia="Liberation Sans" w:cs="Liberation Sans"/>
          </w:rPr>
          <w:t xml:space="preserve">2</w:t>
        </w:r>
        <w:r>
          <w:rPr>
            <w:rFonts w:ascii="Liberation Sans" w:hAnsi="Liberation Sans" w:eastAsia="Liberation Sans" w:cs="Liberation Sans"/>
          </w:rPr>
          <w:fldChar w:fldCharType="end"/>
        </w:r>
        <w:r>
          <w:rPr>
            <w:rFonts w:ascii="Liberation Sans" w:hAnsi="Liberation Sans" w:cs="Liberation Sans"/>
          </w:rPr>
        </w:r>
        <w:r>
          <w:rPr>
            <w:rFonts w:ascii="Liberation Sans" w:hAnsi="Liberation Sans" w:cs="Liberation Sans"/>
          </w:rPr>
        </w:r>
      </w:p>
    </w:sdtContent>
  </w:sdt>
  <w:p>
    <w:pPr>
      <w:pStyle w:val="929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02110"/>
      <w:docPartObj>
        <w:docPartGallery w:val="Page Numbers (Top of Page)"/>
        <w:docPartUnique w:val="true"/>
      </w:docPartObj>
      <w:rPr/>
    </w:sdtPr>
    <w:sdtContent>
      <w:p>
        <w:pPr>
          <w:pStyle w:val="929"/>
          <w:jc w:val="center"/>
          <w:rPr>
            <w:rFonts w:ascii="Liberation Sans" w:hAnsi="Liberation Sans" w:cs="Liberation Sans"/>
          </w:rPr>
        </w:pPr>
        <w:r>
          <w:fldChar w:fldCharType="begin"/>
        </w:r>
        <w:r>
          <w:instrText xml:space="preserve"> PAGE   \* MERGEFORMAT </w:instrText>
        </w:r>
        <w:r>
          <w:rPr>
            <w:rFonts w:ascii="Liberation Sans" w:hAnsi="Liberation Sans" w:eastAsia="Liberation Sans" w:cs="Liberation Sans"/>
          </w:rPr>
          <w:fldChar w:fldCharType="separate"/>
        </w:r>
        <w:r>
          <w:rPr>
            <w:rFonts w:ascii="Liberation Sans" w:hAnsi="Liberation Sans" w:eastAsia="Liberation Sans" w:cs="Liberation Sans"/>
          </w:rPr>
          <w:t xml:space="preserve">2</w:t>
        </w:r>
        <w:r>
          <w:rPr>
            <w:rFonts w:ascii="Liberation Sans" w:hAnsi="Liberation Sans" w:eastAsia="Liberation Sans" w:cs="Liberation Sans"/>
          </w:rPr>
          <w:fldChar w:fldCharType="end"/>
        </w:r>
        <w:r>
          <w:rPr>
            <w:rFonts w:ascii="Liberation Sans" w:hAnsi="Liberation Sans" w:cs="Liberation Sans"/>
          </w:rPr>
        </w:r>
        <w:r>
          <w:rPr>
            <w:rFonts w:ascii="Liberation Sans" w:hAnsi="Liberation Sans" w:cs="Liberation Sans"/>
          </w:rPr>
        </w:r>
      </w:p>
    </w:sdtContent>
  </w:sdt>
  <w:p>
    <w:pPr>
      <w:pStyle w:val="929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35">
    <w:name w:val="Heading 1"/>
    <w:basedOn w:val="734"/>
    <w:next w:val="734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4"/>
    <w:uiPriority w:val="10"/>
    <w:rPr>
      <w:sz w:val="48"/>
      <w:szCs w:val="48"/>
    </w:rPr>
  </w:style>
  <w:style w:type="character" w:styleId="757" w:customStyle="1">
    <w:name w:val="Subtitle Char"/>
    <w:basedOn w:val="744"/>
    <w:uiPriority w:val="11"/>
    <w:rPr>
      <w:sz w:val="24"/>
      <w:szCs w:val="24"/>
    </w:rPr>
  </w:style>
  <w:style w:type="character" w:styleId="758" w:customStyle="1">
    <w:name w:val="Quote Char"/>
    <w:uiPriority w:val="29"/>
    <w:rPr>
      <w:i/>
    </w:rPr>
  </w:style>
  <w:style w:type="character" w:styleId="759" w:customStyle="1">
    <w:name w:val="Intense Quote Char"/>
    <w:uiPriority w:val="30"/>
    <w:rPr>
      <w:i/>
    </w:r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4"/>
    <w:link w:val="735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4"/>
    <w:link w:val="736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44"/>
    <w:link w:val="73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44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44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4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34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pPr>
      <w:spacing w:after="0" w:line="240" w:lineRule="auto"/>
    </w:pPr>
  </w:style>
  <w:style w:type="paragraph" w:styleId="773">
    <w:name w:val="Title"/>
    <w:basedOn w:val="734"/>
    <w:next w:val="734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basedOn w:val="744"/>
    <w:link w:val="773"/>
    <w:uiPriority w:val="10"/>
    <w:rPr>
      <w:sz w:val="48"/>
      <w:szCs w:val="48"/>
    </w:rPr>
  </w:style>
  <w:style w:type="paragraph" w:styleId="775">
    <w:name w:val="Subtitle"/>
    <w:basedOn w:val="734"/>
    <w:next w:val="734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44"/>
    <w:link w:val="775"/>
    <w:uiPriority w:val="11"/>
    <w:rPr>
      <w:sz w:val="24"/>
      <w:szCs w:val="24"/>
    </w:rPr>
  </w:style>
  <w:style w:type="paragraph" w:styleId="777">
    <w:name w:val="Quote"/>
    <w:basedOn w:val="734"/>
    <w:next w:val="734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34"/>
    <w:next w:val="734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44"/>
    <w:uiPriority w:val="99"/>
  </w:style>
  <w:style w:type="character" w:styleId="782" w:customStyle="1">
    <w:name w:val="Footer Char"/>
    <w:basedOn w:val="744"/>
    <w:uiPriority w:val="99"/>
  </w:style>
  <w:style w:type="paragraph" w:styleId="783">
    <w:name w:val="Caption"/>
    <w:basedOn w:val="734"/>
    <w:next w:val="734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 w:customStyle="1">
    <w:name w:val="Caption Char"/>
    <w:uiPriority w:val="99"/>
  </w:style>
  <w:style w:type="table" w:styleId="785">
    <w:name w:val="Table Grid"/>
    <w:basedOn w:val="7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6" w:customStyle="1">
    <w:name w:val="Table Grid Light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7" w:customStyle="1">
    <w:name w:val="Plain Table 1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Plain Table 2"/>
    <w:basedOn w:val="7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 w:customStyle="1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5" w:customStyle="1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7" w:customStyle="1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9" w:customStyle="1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0" w:customStyle="1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9" w:customStyle="1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0" w:customStyle="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1" w:customStyle="1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2" w:customStyle="1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5" w:customStyle="1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0" w:customStyle="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2" w:customStyle="1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3" w:customStyle="1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ned - Accent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Lined - Accent 2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Lined - Accent 3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Lined - Accent 4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Lined - Accent 5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Lined - Accent 6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 &amp; Lined - Accent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Bordered &amp; Lined - Accent 2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Bordered &amp; Lined - Accent 3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Bordered &amp; Lined - Accent 4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Bordered &amp; Lined - Accent 5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Bordered &amp; Lined - Accent 6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6" w:customStyle="1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7" w:customStyle="1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8" w:customStyle="1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9" w:customStyle="1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0" w:customStyle="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1">
    <w:name w:val="Hyperlink"/>
    <w:uiPriority w:val="99"/>
    <w:unhideWhenUsed/>
    <w:rPr>
      <w:color w:val="0000ff" w:themeColor="hyperlink"/>
      <w:u w:val="single"/>
    </w:rPr>
  </w:style>
  <w:style w:type="paragraph" w:styleId="912">
    <w:name w:val="footnote text"/>
    <w:basedOn w:val="734"/>
    <w:link w:val="913"/>
    <w:uiPriority w:val="99"/>
    <w:semiHidden/>
    <w:unhideWhenUsed/>
    <w:pPr>
      <w:spacing w:after="40"/>
    </w:pPr>
    <w:rPr>
      <w:sz w:val="18"/>
    </w:rPr>
  </w:style>
  <w:style w:type="character" w:styleId="913" w:customStyle="1">
    <w:name w:val="Текст сноски Знак"/>
    <w:link w:val="912"/>
    <w:uiPriority w:val="99"/>
    <w:rPr>
      <w:sz w:val="18"/>
    </w:rPr>
  </w:style>
  <w:style w:type="character" w:styleId="914">
    <w:name w:val="footnote reference"/>
    <w:basedOn w:val="744"/>
    <w:uiPriority w:val="99"/>
    <w:unhideWhenUsed/>
    <w:rPr>
      <w:vertAlign w:val="superscript"/>
    </w:rPr>
  </w:style>
  <w:style w:type="paragraph" w:styleId="915">
    <w:name w:val="endnote text"/>
    <w:basedOn w:val="734"/>
    <w:link w:val="916"/>
    <w:uiPriority w:val="99"/>
    <w:semiHidden/>
    <w:unhideWhenUsed/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44"/>
    <w:uiPriority w:val="99"/>
    <w:semiHidden/>
    <w:unhideWhenUsed/>
    <w:rPr>
      <w:vertAlign w:val="superscript"/>
    </w:rPr>
  </w:style>
  <w:style w:type="paragraph" w:styleId="918">
    <w:name w:val="toc 1"/>
    <w:basedOn w:val="734"/>
    <w:next w:val="734"/>
    <w:uiPriority w:val="39"/>
    <w:unhideWhenUsed/>
    <w:pPr>
      <w:spacing w:after="57"/>
    </w:pPr>
  </w:style>
  <w:style w:type="paragraph" w:styleId="919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20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21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22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23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4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5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6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34"/>
    <w:next w:val="734"/>
    <w:uiPriority w:val="99"/>
    <w:unhideWhenUsed/>
  </w:style>
  <w:style w:type="paragraph" w:styleId="929">
    <w:name w:val="Header"/>
    <w:basedOn w:val="734"/>
    <w:link w:val="931"/>
    <w:uiPriority w:val="99"/>
    <w:pPr>
      <w:tabs>
        <w:tab w:val="center" w:pos="4153" w:leader="none"/>
        <w:tab w:val="right" w:pos="8306" w:leader="none"/>
      </w:tabs>
    </w:pPr>
  </w:style>
  <w:style w:type="character" w:styleId="930" w:customStyle="1">
    <w:name w:val="Верхний колонтитул Знак"/>
    <w:basedOn w:val="74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31" w:customStyle="1">
    <w:name w:val="Верхний колонтитул Знак1"/>
    <w:link w:val="929"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932">
    <w:name w:val="Footer"/>
    <w:basedOn w:val="734"/>
    <w:link w:val="93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44"/>
    <w:link w:val="932"/>
    <w:uiPriority w:val="99"/>
    <w:semiHidden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34" w:customStyle="1">
    <w:name w:val="docdata"/>
    <w:basedOn w:val="744"/>
  </w:style>
  <w:style w:type="paragraph" w:styleId="935" w:customStyle="1">
    <w:name w:val="Body Text Indent"/>
    <w:basedOn w:val="856"/>
    <w:uiPriority w:val="99"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Times New Roman" w:cs="PT Astra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Прижатый влево"/>
    <w:basedOn w:val="90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8" w:customStyle="1">
    <w:name w:val="Нормальный (таблица)"/>
    <w:basedOn w:val="900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9" w:customStyle="1">
    <w:name w:val="Bespoke Basic"/>
    <w:basedOn w:val="920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N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emf"/><Relationship Id="rId14" Type="http://schemas.openxmlformats.org/officeDocument/2006/relationships/oleObject" Target="embeddings/oleObject1.bin"/><Relationship Id="rId15" Type="http://schemas.openxmlformats.org/officeDocument/2006/relationships/hyperlink" Target="https://internet.garant.ru/document/redirect/10900200/20031" TargetMode="External"/><Relationship Id="rId16" Type="http://schemas.openxmlformats.org/officeDocument/2006/relationships/hyperlink" Target="https://internet.garant.ru/document/redirect/27904400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Н. Габсалихова</dc:creator>
  <cp:keywords/>
  <dc:description/>
  <cp:revision>96</cp:revision>
  <dcterms:created xsi:type="dcterms:W3CDTF">2021-06-21T07:18:00Z</dcterms:created>
  <dcterms:modified xsi:type="dcterms:W3CDTF">2025-12-17T05:36:59Z</dcterms:modified>
</cp:coreProperties>
</file>