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4422" w:right="4419"/>
        <w:jc w:val="center"/>
        <w:spacing w:before="68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ИЗВЕЩЕНИЕ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836"/>
        <w:ind w:left="4422" w:right="4419"/>
        <w:jc w:val="center"/>
        <w:spacing w:before="6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35"/>
        <w:ind w:left="109" w:right="107" w:firstLine="708"/>
        <w:jc w:val="both"/>
        <w:spacing w:line="23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Департамент имущественных отношений Ямало-Ненецкого автономного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(далее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департамент,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автономный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округ)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во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исполнение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части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3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статьи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35"/>
        <w:ind w:left="109" w:right="106"/>
        <w:jc w:val="both"/>
        <w:spacing w:before="1" w:line="23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15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Федерального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закона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03.07.2016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№ 237-ФЗ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«О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государственной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кадастровой оценке» (далее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—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Федеральный закон № 237-ФЗ) информирует,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что на основании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решения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от 06.11.2025 № 17 «Об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акта об определении кадастровой стоимости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от 19.11.2025 № АОКС-89/2025/000015 испр.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государственного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бюджетного у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чреждения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автономного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округа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«Государственная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кадастровая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оценка»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департаментом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принято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решение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внести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изменения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кадастровую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стоимость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2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объектов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недвижимости,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утвержденную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приказом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департамента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30.10.2023 № 18-О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Об утверждении результатов определения кадастровой стоимости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объектов недвижимости (за исключением земельных участков), расположенных на территории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36"/>
        <w:ind w:left="0" w:right="0" w:firstLine="709"/>
        <w:jc w:val="both"/>
        <w:spacing w:before="174" w:after="174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"/>
          <w:sz w:val="28"/>
          <w:szCs w:val="28"/>
        </w:rPr>
        <w:t xml:space="preserve">Результаты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8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определения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7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кадастровой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8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стоимости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7"/>
          <w:sz w:val="28"/>
          <w:szCs w:val="28"/>
        </w:rPr>
        <w:t xml:space="preserve"> 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18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объектов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недвижимости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72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утверждены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приказом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департамента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от 04.12.2025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 11-О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 внесении изменений в таблицу кадастровой стоимости объектов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недвижимости: зданий, сооружений, объектов незавершенного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строительства, помещений, машино-мест, расположенных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на территории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36"/>
        <w:ind w:left="0" w:right="0" w:firstLine="709"/>
        <w:jc w:val="both"/>
        <w:spacing w:before="174" w:after="174"/>
        <w:shd w:val="clear" w:color="ffffff" w:fill="ffffff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(государственная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регистрация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нормативных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правовых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актов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6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автономного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округа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 08.12.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2025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none"/>
        </w:rPr>
        <w:t xml:space="preserve">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8"/>
          <w:sz w:val="28"/>
          <w:szCs w:val="28"/>
          <w:highlight w:val="white"/>
        </w:rPr>
        <w:t xml:space="preserve">егистрационный № 434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36"/>
        <w:jc w:val="both"/>
        <w:spacing w:line="314" w:lineRule="exac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36"/>
        <w:jc w:val="left"/>
        <w:spacing w:line="314" w:lineRule="exac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Приказ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4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департамента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3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от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3"/>
          <w:sz w:val="28"/>
          <w:szCs w:val="28"/>
          <w:highlight w:val="white"/>
        </w:rPr>
        <w:t xml:space="preserve"> 04.12.2025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3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 11-О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опубликован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4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08.12.2025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-3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36"/>
        <w:jc w:val="left"/>
        <w:spacing w:line="314" w:lineRule="exac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</w:p>
    <w:p>
      <w:pPr>
        <w:pStyle w:val="835"/>
        <w:jc w:val="left"/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r>
    </w:p>
    <w:tbl>
      <w:tblPr>
        <w:tblStyle w:val="687"/>
        <w:tblpPr w:horzAnchor="page" w:tblpX="5828" w:vertAnchor="page" w:tblpY="10478" w:leftFromText="181" w:topFromText="0" w:rightFromText="181" w:bottomFromText="0"/>
        <w:tblW w:w="4747" w:type="dxa"/>
        <w:tblLayout w:type="fixed"/>
        <w:tblLook w:val="04A0" w:firstRow="1" w:lastRow="0" w:firstColumn="1" w:lastColumn="0" w:noHBand="0" w:noVBand="1"/>
      </w:tblPr>
      <w:tblGrid>
        <w:gridCol w:w="4747"/>
      </w:tblGrid>
      <w:tr>
        <w:tblPrEx/>
        <w:trPr>
          <w:trHeight w:val="1728"/>
        </w:trPr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4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sz w:val="36"/>
                <w:szCs w:val="36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67355" cy="136735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0167894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367354" cy="13673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7.67pt;height:107.67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cs="Liberation Sans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sz w:val="36"/>
                <w:szCs w:val="36"/>
              </w:rPr>
            </w:r>
          </w:p>
        </w:tc>
      </w:tr>
    </w:tbl>
    <w:p>
      <w:pPr>
        <w:pStyle w:val="835"/>
        <w:jc w:val="left"/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none"/>
        </w:rPr>
      </w:r>
    </w:p>
    <w:p>
      <w:pPr>
        <w:pStyle w:val="835"/>
        <w:ind w:left="0" w:right="6666"/>
        <w:spacing w:line="23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-</w:t>
      </w:r>
      <w:r>
        <w:rPr>
          <w:rFonts w:ascii="Liberation Sans" w:hAnsi="Liberation Sans" w:cs="Liberation Sans"/>
          <w:spacing w:val="2"/>
        </w:rPr>
        <w:t xml:space="preserve"> </w:t>
      </w:r>
      <w:r>
        <w:rPr>
          <w:rFonts w:ascii="Liberation Sans" w:hAnsi="Liberation Sans" w:cs="Liberation Sans"/>
        </w:rPr>
        <w:t xml:space="preserve">официальном</w:t>
      </w:r>
      <w:r>
        <w:rPr>
          <w:rFonts w:ascii="Liberation Sans" w:hAnsi="Liberation Sans" w:cs="Liberation Sans"/>
          <w:spacing w:val="2"/>
        </w:rPr>
        <w:t xml:space="preserve"> </w:t>
      </w:r>
      <w:r>
        <w:rPr>
          <w:rFonts w:ascii="Liberation Sans" w:hAnsi="Liberation Sans" w:cs="Liberation Sans"/>
        </w:rPr>
        <w:t xml:space="preserve">сайте</w:t>
      </w:r>
      <w:r>
        <w:rPr>
          <w:rFonts w:ascii="Liberation Sans" w:hAnsi="Liberation Sans" w:cs="Liberation Sans"/>
          <w:spacing w:val="1"/>
        </w:rPr>
        <w:t xml:space="preserve"> </w:t>
      </w:r>
      <w:r>
        <w:rPr>
          <w:rFonts w:ascii="Liberation Sans" w:hAnsi="Liberation Sans" w:cs="Liberation Sans"/>
        </w:rPr>
        <w:t xml:space="preserve">Правительства автономного</w:t>
      </w:r>
      <w:r>
        <w:rPr>
          <w:rFonts w:ascii="Liberation Sans" w:hAnsi="Liberation Sans" w:cs="Liberation Sans"/>
          <w:spacing w:val="-72"/>
        </w:rPr>
        <w:t xml:space="preserve"> </w:t>
      </w:r>
      <w:r>
        <w:rPr>
          <w:rFonts w:ascii="Liberation Sans" w:hAnsi="Liberation Sans" w:cs="Liberation Sans"/>
        </w:rPr>
        <w:t xml:space="preserve">округа в информационно -</w:t>
      </w:r>
      <w:r>
        <w:rPr>
          <w:rFonts w:ascii="Liberation Sans" w:hAnsi="Liberation Sans" w:cs="Liberation Sans"/>
          <w:spacing w:val="1"/>
        </w:rPr>
        <w:t xml:space="preserve"> </w:t>
      </w:r>
      <w:r>
        <w:rPr>
          <w:rFonts w:ascii="Liberation Sans" w:hAnsi="Liberation Sans" w:cs="Liberation Sans"/>
        </w:rPr>
        <w:t xml:space="preserve">телекоммуникационной</w:t>
      </w:r>
      <w:r>
        <w:rPr>
          <w:rFonts w:ascii="Liberation Sans" w:hAnsi="Liberation Sans" w:cs="Liberation Sans"/>
          <w:spacing w:val="26"/>
        </w:rPr>
        <w:t xml:space="preserve"> </w:t>
      </w:r>
      <w:r>
        <w:rPr>
          <w:rFonts w:ascii="Liberation Sans" w:hAnsi="Liberation Sans" w:cs="Liberation Sans"/>
        </w:rPr>
        <w:t xml:space="preserve">сети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35"/>
        <w:ind w:left="0" w:right="6666" w:firstLine="0"/>
        <w:spacing w:before="2" w:line="23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</w:rPr>
        <w:t xml:space="preserve">«Интернет» (</w:t>
      </w:r>
      <w:hyperlink r:id="rId9" w:tooltip="http://?" w:history="1">
        <w:r>
          <w:rPr>
            <w:rFonts w:ascii="Liberation Sans" w:hAnsi="Liberation Sans" w:cs="Liberation Sans"/>
            <w:color w:val="0000ff"/>
            <w:u w:val="single"/>
          </w:rPr>
          <w:t xml:space="preserve">www.yanao.ru</w:t>
        </w:r>
      </w:hyperlink>
      <w:r>
        <w:rPr>
          <w:rFonts w:ascii="Liberation Sans" w:hAnsi="Liberation Sans" w:cs="Liberation Sans"/>
        </w:rPr>
        <w:t xml:space="preserve">) в</w:t>
      </w:r>
      <w:r>
        <w:rPr>
          <w:rFonts w:ascii="Liberation Sans" w:hAnsi="Liberation Sans" w:cs="Liberation Sans"/>
          <w:spacing w:val="-72"/>
        </w:rPr>
        <w:t xml:space="preserve"> </w:t>
      </w:r>
      <w:r>
        <w:rPr>
          <w:rFonts w:ascii="Liberation Sans" w:hAnsi="Liberation Sans" w:cs="Liberation Sans"/>
        </w:rPr>
        <w:t xml:space="preserve">разделе</w:t>
      </w:r>
      <w:r>
        <w:rPr>
          <w:rFonts w:ascii="Liberation Sans" w:hAnsi="Liberation Sans" w:cs="Liberation Sans"/>
          <w:spacing w:val="-2"/>
        </w:rPr>
        <w:t xml:space="preserve"> </w:t>
      </w:r>
      <w:r>
        <w:rPr>
          <w:rFonts w:ascii="Liberation Sans" w:hAnsi="Liberation Sans" w:cs="Liberation Sans"/>
        </w:rPr>
        <w:t xml:space="preserve">Документы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835"/>
        <w:ind w:left="217" w:right="6666"/>
        <w:spacing w:before="2" w:line="23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sectPr>
      <w:footnotePr/>
      <w:endnotePr/>
      <w:type w:val="continuous"/>
      <w:pgSz w:w="11910" w:h="16840" w:orient="portrait"/>
      <w:pgMar w:top="1300" w:right="460" w:bottom="280" w:left="7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36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4"/>
    <w:next w:val="834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4"/>
    <w:next w:val="834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4"/>
    <w:next w:val="834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table" w:styleId="67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4"/>
    <w:next w:val="834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35">
    <w:name w:val="Body Text"/>
    <w:basedOn w:val="834"/>
    <w:uiPriority w:val="1"/>
    <w:qFormat/>
    <w:pPr>
      <w:ind w:left="109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type="paragraph" w:styleId="836">
    <w:name w:val="Heading 1"/>
    <w:basedOn w:val="834"/>
    <w:uiPriority w:val="1"/>
    <w:qFormat/>
    <w:pPr>
      <w:ind w:left="817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?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mirocheva</cp:lastModifiedBy>
  <cp:revision>21</cp:revision>
  <dcterms:created xsi:type="dcterms:W3CDTF">2024-08-20T09:35:02Z</dcterms:created>
  <dcterms:modified xsi:type="dcterms:W3CDTF">2025-12-08T10:52:59Z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2024-08-20T00:00:00Z</vt:filetime>
  </property>
</Properties>
</file>