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ans" w:hAnsi="Liberation Sans" w:cs="Liberation Sans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1830" cy="74549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7192937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71829" cy="745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90pt;height:58.70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4"/>
      </w:tblGrid>
      <w:tr>
        <w:tblPrEx/>
        <w:trPr/>
        <w:tc>
          <w:tcPr>
            <w:tcW w:w="9354" w:type="dxa"/>
            <w:textDirection w:val="lrTb"/>
            <w:noWrap w:val="false"/>
          </w:tcPr>
          <w:p>
            <w:pPr>
              <w:pStyle w:val="732"/>
              <w:jc w:val="center"/>
              <w:widowControl w:val="off"/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</w:p>
          <w:p>
            <w:pPr>
              <w:pStyle w:val="73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73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732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32"/>
        <w:jc w:val="center"/>
        <w:widowControl w:val="off"/>
        <w:tabs>
          <w:tab w:val="clear" w:pos="4153" w:leader="none"/>
          <w:tab w:val="clear" w:pos="8306" w:leader="none"/>
        </w:tabs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19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32"/>
        <w:jc w:val="left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27.11.2025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                                          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732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704"/>
        <w:ind w:firstLine="720"/>
        <w:jc w:val="center"/>
        <w:spacing w:before="108" w:after="108" w:line="240" w:lineRule="auto"/>
        <w:rPr>
          <w:rFonts w:ascii="LiberationSans" w:hAnsi="LiberationSans" w:eastAsia="LiberationSans" w:cs="LiberationSans"/>
          <w:b/>
          <w:color w:val="000000"/>
          <w:sz w:val="28"/>
          <w:highlight w:val="white"/>
        </w:rPr>
      </w:pPr>
      <w:r/>
      <w:r>
        <w:rPr>
          <w:rFonts w:ascii="LiberationSans" w:hAnsi="LiberationSans" w:eastAsia="LiberationSans" w:cs="LiberationSans"/>
          <w:b/>
          <w:sz w:val="28"/>
        </w:rPr>
        <w:t xml:space="preserve">Об установлении и введении туристического налога </w:t>
      </w:r>
      <w:r>
        <w:rPr>
          <w:rFonts w:ascii="LiberationSans" w:hAnsi="LiberationSans" w:eastAsia="LiberationSans" w:cs="LiberationSans"/>
          <w:b/>
          <w:sz w:val="28"/>
          <w:highlight w:val="white"/>
        </w:rPr>
        <w:t xml:space="preserve">на</w:t>
      </w:r>
      <w:r>
        <w:rPr>
          <w:rFonts w:ascii="LiberationSans" w:hAnsi="LiberationSans" w:eastAsia="LiberationSans" w:cs="LiberationSans"/>
          <w:b/>
          <w:sz w:val="28"/>
          <w:highlight w:val="white"/>
        </w:rPr>
        <w:t xml:space="preserve"> территории города Новый Уренгой</w:t>
      </w:r>
      <w:r>
        <w:rPr>
          <w:rFonts w:ascii="LiberationSans" w:hAnsi="LiberationSans" w:eastAsia="LiberationSans" w:cs="LiberationSans"/>
          <w:b/>
          <w:color w:val="000000"/>
          <w:sz w:val="28"/>
          <w:highlight w:val="white"/>
        </w:rPr>
      </w:r>
      <w:r>
        <w:rPr>
          <w:rFonts w:ascii="LiberationSans" w:hAnsi="LiberationSans" w:eastAsia="LiberationSans" w:cs="LiberationSans"/>
          <w:b/>
          <w:color w:val="000000"/>
          <w:sz w:val="28"/>
          <w:highlight w:val="white"/>
        </w:rPr>
      </w:r>
    </w:p>
    <w:p>
      <w:pPr>
        <w:pStyle w:val="704"/>
        <w:contextualSpacing/>
        <w:ind w:firstLine="0"/>
        <w:jc w:val="center"/>
        <w:spacing w:before="0" w:after="0" w:line="240" w:lineRule="auto"/>
        <w:rPr>
          <w:rFonts w:ascii="LiberationSans" w:hAnsi="LiberationSans" w:eastAsia="LiberationSans" w:cs="LiberationSans"/>
          <w:b/>
          <w:color w:val="000000"/>
          <w:sz w:val="28"/>
          <w:highlight w:val="white"/>
        </w:rPr>
      </w:pPr>
      <w:r>
        <w:rPr>
          <w:rFonts w:ascii="LiberationSans" w:hAnsi="LiberationSans" w:eastAsia="LiberationSans" w:cs="LiberationSans"/>
          <w:b/>
          <w:color w:val="000000"/>
          <w:sz w:val="28"/>
          <w:highlight w:val="white"/>
        </w:rPr>
      </w:r>
      <w:r>
        <w:rPr>
          <w:rFonts w:ascii="LiberationSans" w:hAnsi="LiberationSans" w:eastAsia="LiberationSans" w:cs="LiberationSans"/>
          <w:b/>
          <w:color w:val="000000"/>
          <w:sz w:val="28"/>
          <w:highlight w:val="white"/>
        </w:rPr>
      </w:r>
      <w:r>
        <w:rPr>
          <w:rFonts w:ascii="LiberationSans" w:hAnsi="LiberationSans" w:eastAsia="LiberationSans" w:cs="LiberationSans"/>
          <w:b/>
          <w:color w:val="000000"/>
          <w:sz w:val="28"/>
          <w:highlight w:val="white"/>
        </w:rPr>
      </w:r>
    </w:p>
    <w:p>
      <w:pPr>
        <w:pStyle w:val="882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eastAsia="Liberation Sans" w:cs="Liberation Sans"/>
          <w:highlight w:val="white"/>
        </w:rPr>
        <w:t xml:space="preserve">В соответствии с пунктом 4 статьи 12, пунктом 4 статьи 15, статьёй 56, главой 33.1 Налогового кодекса Российской Федерации, пунктом 2 части 1 статьи 16 Федерального закона от 06.10.2003 </w:t>
      </w:r>
      <w:r>
        <w:rPr>
          <w:rFonts w:ascii="Liberation Sans" w:hAnsi="Liberation Sans" w:eastAsia="Liberation Sans" w:cs="Liberation Sans"/>
          <w:highlight w:val="white"/>
        </w:rPr>
        <w:t xml:space="preserve">№</w:t>
      </w:r>
      <w:r>
        <w:rPr>
          <w:rFonts w:ascii="Liberation Sans" w:hAnsi="Liberation Sans" w:eastAsia="Liberation Sans" w:cs="Liberation Sans"/>
          <w:highlight w:val="white"/>
        </w:rPr>
        <w:t xml:space="preserve"> 131-ФЗ «Об общих принципах ор</w:t>
      </w:r>
      <w:r>
        <w:rPr>
          <w:rFonts w:ascii="Liberation Sans" w:hAnsi="Liberation Sans" w:eastAsia="Liberation Sans" w:cs="Liberation Sans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highlight w:val="white"/>
        </w:rPr>
        <w:t xml:space="preserve">анизации местного самоуправления в </w:t>
      </w:r>
      <w:r>
        <w:rPr>
          <w:rFonts w:ascii="Liberation Sans" w:hAnsi="Liberation Sans" w:eastAsia="Liberation Sans" w:cs="Liberation Sans"/>
        </w:rPr>
        <w:t xml:space="preserve">Российской Федерации», 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город Новый Уренгой Яма</w:t>
      </w:r>
      <w:r>
        <w:rPr>
          <w:rFonts w:ascii="Liberation Sans" w:hAnsi="Liberation Sans" w:eastAsia="Liberation Sans" w:cs="Liberation Sans"/>
        </w:rPr>
        <w:t xml:space="preserve">ло-Ненецкого автономного округа, Дума 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2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Style w:val="882"/>
        <w:ind w:left="0" w:right="0" w:firstLine="0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Style w:val="882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2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bookmarkEnd w:id="0"/>
      <w:r>
        <w:rPr>
          <w:rFonts w:ascii="Liberation Sans" w:hAnsi="Liberation Sans" w:eastAsia="Liberation Sans" w:cs="Liberation Sans"/>
          <w:sz w:val="28"/>
          <w:szCs w:val="28"/>
        </w:rPr>
      </w:r>
      <w:bookmarkStart w:id="0" w:name="undefined"/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</w:t>
      </w:r>
      <w:r>
        <w:rPr>
          <w:rFonts w:ascii="Liberation Sans" w:hAnsi="Liberation Sans" w:eastAsia="Liberation Sans" w:cs="Liberation Sans"/>
        </w:rPr>
        <w:t xml:space="preserve">Установить на территории города Новый Уренгой туристический налог и ввести его в действие с 1 января 2026 года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Style w:val="882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bookmarkEnd w:id="0"/>
      <w:r>
        <w:rPr>
          <w:rFonts w:ascii="Liberation Sans" w:hAnsi="Liberation Sans" w:eastAsia="Liberation Sans" w:cs="Liberation Sans"/>
          <w:sz w:val="28"/>
          <w:szCs w:val="28"/>
        </w:rPr>
      </w:r>
      <w:bookmarkStart w:id="0" w:name="undefined"/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Установить налоговые ставки по туристическому налогу согл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асно приложению к настоящему решению.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Style w:val="882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bookmarkEnd w:id="0"/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3. </w:t>
      </w:r>
      <w:r>
        <w:rPr>
          <w:rFonts w:ascii="Liberation Sans" w:hAnsi="Liberation Sans" w:eastAsia="Liberation Sans" w:cs="Liberation Sans"/>
          <w:highlight w:val="none"/>
        </w:rPr>
        <w:t xml:space="preserve">Установить дополнительные категории физических лиц, стоимость оказываемой услуги по предоставлению мест для временного проживания в средстве размещения (его части) (далее – услуга по временному проживанию) </w:t>
      </w:r>
      <w:r>
        <w:rPr>
          <w:rFonts w:ascii="Liberation Sans" w:hAnsi="Liberation Sans" w:eastAsia="Liberation Sans" w:cs="Liberation Sans"/>
          <w:highlight w:val="none"/>
        </w:rPr>
        <w:t xml:space="preserve">которых</w:t>
      </w:r>
      <w:r>
        <w:rPr>
          <w:rFonts w:ascii="Liberation Sans" w:hAnsi="Liberation Sans" w:eastAsia="Liberation Sans" w:cs="Liberation Sans"/>
          <w:highlight w:val="none"/>
        </w:rPr>
        <w:t xml:space="preserve"> не включается </w:t>
        <w:br/>
        <w:t xml:space="preserve">в налоговую базу: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многодетные семьи, лица, имеющие тр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ех и более детей (в том числе усыновленных, находящихся под опекой (попечительством)), </w:t>
        <w:br/>
        <w:t xml:space="preserve">до достижения старшим ребенком возраста 18 лет или возраста </w:t>
        <w:br/>
        <w:t xml:space="preserve">23 лет при условии его обучения в организации, осуществляющей образовательную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деятельность по очной форме обучения;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члены семей лиц, указанных в подпункте 4 пункта 2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статьи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418.4 Налогового кодекса Российской Федерации: родители (усыновители); супруг (супруга), состоящий (состоящая) </w:t>
        <w:br/>
        <w:t xml:space="preserve">в зарегистрированном браке; дети, в том числе усыновленные, находя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щи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ся под опекой (попе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ительством), не достигшие возраста 18 лет; дети, в том числе усыновленные, находящи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ся под опекой (попечительством), обучающиеся в образовательных организациях </w:t>
        <w:br/>
        <w:t xml:space="preserve">по очной форме обучения, до окончания обучения, но не более чем </w:t>
        <w:br/>
        <w:t xml:space="preserve">до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достижения им возраста 23 лет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и не вступившие в брак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14:ligatures w14:val="none"/>
        </w:rPr>
      </w:r>
      <w:r>
        <w:rPr>
          <w:rFonts w:ascii="Liberation Sans" w:hAnsi="Liberation Sans" w:cs="Liberation Sans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suppressLineNumbers w:val="0"/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Ос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нованием для невключения в налоговую базу стоимости услуг по временному проживанию для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Style w:val="882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Style w:val="882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 Решение вступает в силу с 1 января 2026 года, но не ранее чем по истечении одного месяца со дня его </w:t>
      </w:r>
      <w:hyperlink r:id="rId13" w:tooltip="https://internet.garant.ru/document/redirect/28004588/0" w:history="1">
        <w:r>
          <w:rPr>
            <w:rFonts w:ascii="Liberation Sans" w:hAnsi="Liberation Sans" w:eastAsia="Liberation Sans" w:cs="Liberation Sans"/>
            <w:b w:val="0"/>
            <w:color w:val="000000"/>
            <w:sz w:val="28"/>
            <w:szCs w:val="28"/>
          </w:rPr>
          <w:t xml:space="preserve">официального опубликования.</w:t>
        </w:r>
      </w:hyperlink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 w:line="180" w:lineRule="atLeast"/>
        <w:rPr>
          <w:rFonts w:ascii="Liberation Sans" w:hAnsi="Liberation Sans" w:eastAsia="Liberation Sans" w:cs="Liberation Sans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14:ligatures w14:val="none"/>
        </w:rPr>
      </w:r>
    </w:p>
    <w:p>
      <w:pPr>
        <w:ind w:left="0" w:right="0" w:firstLine="708"/>
        <w:jc w:val="both"/>
        <w:spacing w:before="0" w:after="0" w:line="180" w:lineRule="atLeast"/>
        <w:rPr>
          <w:rFonts w:ascii="Liberation Sans" w:hAnsi="Liberation Sans" w:eastAsia="Liberation Sans" w:cs="Liberation Sans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eastAsia="Liberation Sans" w:cs="Liberation Sans"/>
          <w:color w:val="000000" w:themeColor="text1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14:ligatures w14:val="none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065"/>
        <w:gridCol w:w="3305"/>
        <w:gridCol w:w="197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6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И.о. Главы города</w:t>
            </w:r>
            <w:r>
              <w:rPr>
                <w:rFonts w:ascii="Liberation Sans" w:hAnsi="Liberation Sans"/>
              </w:rPr>
              <w:t xml:space="preserve">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  <w:t xml:space="preserve">Новый Уренгой      </w:t>
            </w: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5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6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</w:rPr>
              <w:t xml:space="preserve">О.Б. Мурашко</w:t>
            </w: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6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города Новый Уренгой             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5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6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П.М. </w:t>
            </w:r>
            <w:r>
              <w:rPr>
                <w:rFonts w:ascii="Liberation Sans" w:hAnsi="Liberation Sans"/>
              </w:rPr>
              <w:t xml:space="preserve">Шумова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pStyle w:val="882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4961"/>
        <w:shd w:val="nil" w:color="000000"/>
        <w:rPr>
          <w:rFonts w:ascii="Liberation Sans" w:hAnsi="Liberation Sans" w:cs="Liberation Sans"/>
          <w:color w:val="000000" w:themeColor="text1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5528" w:right="0" w:firstLine="0"/>
        <w:rPr>
          <w:rFonts w:ascii="LiberationSans" w:hAnsi="LiberationSans" w:eastAsia="LiberationSans" w:cs="Liberation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  <w:t xml:space="preserve">Приложение</w:t>
      </w:r>
      <w:r>
        <w:rPr>
          <w:rFonts w:ascii="LiberationSans" w:hAnsi="LiberationSans" w:eastAsia="LiberationSans" w:cs="Liberation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Sans" w:hAnsi="LiberationSans" w:eastAsia="LiberationSans" w:cs="Liberation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82"/>
        <w:ind w:left="5528" w:firstLine="0"/>
        <w:jc w:val="left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r>
    </w:p>
    <w:p>
      <w:pPr>
        <w:pStyle w:val="882"/>
        <w:ind w:left="5528" w:firstLine="0"/>
        <w:jc w:val="left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  <w:t xml:space="preserve">к решению </w:t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  <w:t xml:space="preserve">Думы города Новый Уренгой</w:t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r>
    </w:p>
    <w:p>
      <w:pPr>
        <w:pStyle w:val="882"/>
        <w:ind w:left="5528" w:firstLine="0"/>
        <w:jc w:val="left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  <w:t xml:space="preserve">от 27.11.2025  </w:t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  <w:t xml:space="preserve">№</w:t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  <w:t xml:space="preserve"> 19</w:t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Sans" w:hAnsi="LiberationSans" w:eastAsia="LiberationSans" w:cs="Liberation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Sans" w:hAnsi="LiberationSans" w:eastAsia="LiberationSans" w:cs="Liberation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82"/>
        <w:ind w:firstLine="720"/>
        <w:jc w:val="both"/>
        <w:spacing w:before="0" w:after="0" w:line="240" w:lineRule="auto"/>
        <w:rPr>
          <w:rFonts w:ascii="LiberationSans" w:hAnsi="LiberationSans" w:eastAsia="LiberationSans" w:cs="Liberation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Sans" w:hAnsi="LiberationSans" w:eastAsia="LiberationSans" w:cs="Liberation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82"/>
        <w:ind w:firstLine="720"/>
        <w:jc w:val="both"/>
        <w:spacing w:before="0" w:after="0" w:line="240" w:lineRule="auto"/>
        <w:rPr>
          <w:rFonts w:ascii="LiberationSans" w:hAnsi="LiberationSans" w:eastAsia="LiberationSans" w:cs="LiberationSans"/>
          <w:b w:val="0"/>
          <w:color w:val="000000" w:themeColor="text1"/>
          <w:sz w:val="24"/>
          <w:highlight w:val="white"/>
        </w:rPr>
      </w:pPr>
      <w:r>
        <w:rPr>
          <w:rFonts w:ascii="LiberationSans" w:hAnsi="LiberationSans" w:eastAsia="LiberationSans" w:cs="LiberationSans"/>
          <w:b w:val="0"/>
          <w:color w:val="000000" w:themeColor="text1"/>
          <w:sz w:val="24"/>
          <w:highlight w:val="white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4"/>
          <w:highlight w:val="white"/>
        </w:rPr>
      </w:r>
      <w:r>
        <w:rPr>
          <w:rFonts w:ascii="LiberationSans" w:hAnsi="LiberationSans" w:eastAsia="LiberationSans" w:cs="LiberationSans"/>
          <w:b w:val="0"/>
          <w:color w:val="000000" w:themeColor="text1"/>
          <w:sz w:val="24"/>
          <w:highlight w:val="white"/>
        </w:rPr>
      </w:r>
    </w:p>
    <w:p>
      <w:pPr>
        <w:pStyle w:val="704"/>
        <w:contextualSpacing/>
        <w:ind w:left="0" w:firstLine="0"/>
        <w:jc w:val="center"/>
        <w:spacing w:before="0" w:after="0" w:line="240" w:lineRule="auto"/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</w:pP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  <w:t xml:space="preserve">Ставки</w:t>
      </w: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</w:r>
    </w:p>
    <w:p>
      <w:pPr>
        <w:pStyle w:val="704"/>
        <w:contextualSpacing/>
        <w:ind w:left="0" w:firstLine="0"/>
        <w:jc w:val="center"/>
        <w:spacing w:before="0" w:after="0" w:line="240" w:lineRule="auto"/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</w:pP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  <w:t xml:space="preserve">по </w:t>
      </w: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  <w:t xml:space="preserve">туристическо</w:t>
      </w: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  <w:t xml:space="preserve">му</w:t>
      </w: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  <w:t xml:space="preserve"> налог</w:t>
      </w: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  <w:t xml:space="preserve">у</w:t>
      </w: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  <w:t xml:space="preserve"> на территории города Новый Уренгой</w:t>
      </w: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b/>
          <w:color w:val="000000" w:themeColor="text1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shd w:val="clear" w:color="ffffff" w:fill="ffffff"/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whit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white"/>
        </w:rPr>
      </w:r>
    </w:p>
    <w:p>
      <w:pPr>
        <w:pStyle w:val="882"/>
        <w:ind w:left="0" w:right="0" w:firstLine="709"/>
        <w:jc w:val="both"/>
        <w:spacing w:before="0" w:after="0" w:line="240" w:lineRule="auto"/>
        <w:shd w:val="clear" w:color="ffffff" w:fill="ffffff"/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Налоговые ставки по туристическому налогу устанавливаются 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в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 следующих размерах:</w:t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whit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szCs w:val="28"/>
          <w:highlight w:val="white"/>
        </w:rPr>
      </w:r>
    </w:p>
    <w:p>
      <w:pPr>
        <w:pStyle w:val="882"/>
        <w:ind w:left="0" w:right="0" w:firstLine="709"/>
        <w:jc w:val="both"/>
        <w:spacing w:before="0" w:after="0" w:line="240" w:lineRule="auto"/>
        <w:shd w:val="clear" w:color="ffffff" w:fill="ffffff"/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highlight w:val="none"/>
        </w:rPr>
        <w:t xml:space="preserve">–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 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в 2026 году 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none"/>
        </w:rPr>
        <w:t xml:space="preserve">–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 2 процента от налоговой базы;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</w:r>
    </w:p>
    <w:p>
      <w:pPr>
        <w:pStyle w:val="882"/>
        <w:ind w:left="0" w:right="0" w:firstLine="709"/>
        <w:jc w:val="both"/>
        <w:spacing w:before="0" w:after="0" w:line="240" w:lineRule="auto"/>
        <w:shd w:val="clear" w:color="ffffff" w:fill="ffffff"/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none"/>
        </w:rPr>
        <w:t xml:space="preserve">–</w:t>
      </w:r>
      <w:r/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 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в 2027 году 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none"/>
        </w:rPr>
        <w:t xml:space="preserve">–</w:t>
      </w:r>
      <w:r/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 3 процента от налоговой базы;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</w:r>
    </w:p>
    <w:p>
      <w:pPr>
        <w:pStyle w:val="882"/>
        <w:ind w:left="0" w:right="0" w:firstLine="709"/>
        <w:jc w:val="both"/>
        <w:spacing w:before="0" w:after="0" w:line="240" w:lineRule="auto"/>
        <w:shd w:val="clear" w:color="ffffff" w:fill="ffffff"/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none"/>
        </w:rPr>
        <w:t xml:space="preserve">–</w:t>
      </w:r>
      <w:r/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 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в 2028 году 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none"/>
        </w:rPr>
        <w:t xml:space="preserve">–</w:t>
      </w:r>
      <w:r/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 4 процента от налоговой базы;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</w:r>
    </w:p>
    <w:p>
      <w:pPr>
        <w:ind w:left="0" w:right="0" w:firstLine="709"/>
        <w:jc w:val="both"/>
        <w:tabs>
          <w:tab w:val="left" w:pos="851" w:leader="none"/>
          <w:tab w:val="left" w:pos="993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none"/>
        </w:rPr>
        <w:t xml:space="preserve">–</w:t>
      </w:r>
      <w:r/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 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начиная с 2029 года </w:t>
      </w:r>
      <w:r>
        <w:rPr>
          <w:rFonts w:ascii="LiberationSans" w:hAnsi="LiberationSans" w:eastAsia="LiberationSans" w:cs="LiberationSans"/>
          <w:color w:val="000000" w:themeColor="text1"/>
          <w:sz w:val="28"/>
          <w:highlight w:val="none"/>
        </w:rPr>
        <w:t xml:space="preserve">–</w:t>
      </w:r>
      <w:r/>
      <w:r>
        <w:rPr>
          <w:rFonts w:ascii="LiberationSans" w:hAnsi="LiberationSans" w:eastAsia="LiberationSans" w:cs="LiberationSans"/>
          <w:color w:val="000000" w:themeColor="text1"/>
          <w:sz w:val="28"/>
          <w:highlight w:val="white"/>
        </w:rPr>
        <w:t xml:space="preserve"> 5 процентов от налоговой базы.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Sans">
    <w:panose1 w:val="020B060402020202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 PAGE   \* MERGEFORMAT 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fldChar w:fldCharType="end"/>
    </w:r>
    <w:r>
      <w:rPr>
        <w:rFonts w:ascii="Liberation Sans" w:hAnsi="Liberation Sans" w:eastAsia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center"/>
      <w:suppressLineNumbers/>
    </w:pPr>
    <w:fldSimple w:instr="PAGE \* MERGEFORMAT">
      <w:r>
        <w:t xml:space="preserve">1</w:t>
      </w:r>
    </w:fldSimple>
    <w:r/>
    <w:r/>
  </w:p>
  <w:p>
    <w:pPr>
      <w:pStyle w:val="73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144" w:hanging="360"/>
        <w:tabs>
          <w:tab w:val="num" w:pos="1144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142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2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142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42" w:hanging="720"/>
        <w:tabs>
          <w:tab w:val="num" w:pos="184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42" w:hanging="720"/>
        <w:tabs>
          <w:tab w:val="num" w:pos="184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jc w:val="center"/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link w:val="73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next w:val="882"/>
    <w:link w:val="882"/>
    <w:qFormat/>
    <w:rPr>
      <w:sz w:val="28"/>
      <w:szCs w:val="28"/>
      <w:lang w:val="ru-RU" w:eastAsia="ru-RU" w:bidi="ar-SA"/>
    </w:rPr>
  </w:style>
  <w:style w:type="paragraph" w:styleId="883">
    <w:name w:val="Заголовок 1"/>
    <w:basedOn w:val="882"/>
    <w:next w:val="882"/>
    <w:link w:val="893"/>
    <w:qFormat/>
    <w:pPr>
      <w:keepNext/>
      <w:outlineLvl w:val="0"/>
    </w:pPr>
    <w:rPr>
      <w:szCs w:val="24"/>
    </w:rPr>
  </w:style>
  <w:style w:type="character" w:styleId="884">
    <w:name w:val="Основной шрифт абзаца"/>
    <w:next w:val="884"/>
    <w:link w:val="882"/>
    <w:semiHidden/>
  </w:style>
  <w:style w:type="table" w:styleId="885">
    <w:name w:val="Обычная таблица"/>
    <w:next w:val="885"/>
    <w:link w:val="882"/>
    <w:semiHidden/>
    <w:tblPr/>
  </w:style>
  <w:style w:type="numbering" w:styleId="886">
    <w:name w:val="Нет списка"/>
    <w:next w:val="886"/>
    <w:link w:val="882"/>
    <w:semiHidden/>
  </w:style>
  <w:style w:type="paragraph" w:styleId="887">
    <w:name w:val="Верхний колонтитул"/>
    <w:basedOn w:val="882"/>
    <w:next w:val="887"/>
    <w:link w:val="896"/>
    <w:uiPriority w:val="99"/>
    <w:pPr>
      <w:tabs>
        <w:tab w:val="center" w:pos="4153" w:leader="none"/>
        <w:tab w:val="right" w:pos="8306" w:leader="none"/>
      </w:tabs>
    </w:pPr>
    <w:rPr>
      <w:szCs w:val="20"/>
    </w:rPr>
  </w:style>
  <w:style w:type="character" w:styleId="888">
    <w:name w:val="Номер страницы"/>
    <w:basedOn w:val="884"/>
    <w:next w:val="888"/>
    <w:link w:val="882"/>
  </w:style>
  <w:style w:type="paragraph" w:styleId="889">
    <w:name w:val="Нижний колонтитул"/>
    <w:basedOn w:val="882"/>
    <w:next w:val="889"/>
    <w:link w:val="882"/>
    <w:pPr>
      <w:tabs>
        <w:tab w:val="center" w:pos="4677" w:leader="none"/>
        <w:tab w:val="right" w:pos="9355" w:leader="none"/>
      </w:tabs>
    </w:pPr>
  </w:style>
  <w:style w:type="table" w:styleId="890">
    <w:name w:val="Сетка таблицы"/>
    <w:basedOn w:val="885"/>
    <w:next w:val="890"/>
    <w:link w:val="882"/>
    <w:tblPr/>
  </w:style>
  <w:style w:type="paragraph" w:styleId="891">
    <w:name w:val="Основной текст"/>
    <w:basedOn w:val="882"/>
    <w:next w:val="891"/>
    <w:link w:val="892"/>
    <w:pPr>
      <w:jc w:val="both"/>
    </w:pPr>
    <w:rPr>
      <w:szCs w:val="24"/>
    </w:rPr>
  </w:style>
  <w:style w:type="character" w:styleId="892">
    <w:name w:val="Основной текст Знак"/>
    <w:basedOn w:val="884"/>
    <w:next w:val="892"/>
    <w:link w:val="891"/>
    <w:rPr>
      <w:sz w:val="28"/>
      <w:szCs w:val="24"/>
    </w:rPr>
  </w:style>
  <w:style w:type="character" w:styleId="893">
    <w:name w:val="Заголовок 1 Знак"/>
    <w:basedOn w:val="884"/>
    <w:next w:val="893"/>
    <w:link w:val="883"/>
    <w:rPr>
      <w:sz w:val="28"/>
      <w:szCs w:val="24"/>
    </w:rPr>
  </w:style>
  <w:style w:type="paragraph" w:styleId="894">
    <w:name w:val="Название"/>
    <w:basedOn w:val="882"/>
    <w:next w:val="894"/>
    <w:link w:val="895"/>
    <w:qFormat/>
    <w:pPr>
      <w:jc w:val="center"/>
    </w:pPr>
    <w:rPr>
      <w:szCs w:val="24"/>
      <w:lang w:val="en-US" w:eastAsia="en-US"/>
    </w:rPr>
  </w:style>
  <w:style w:type="character" w:styleId="895">
    <w:name w:val="Название Знак"/>
    <w:basedOn w:val="884"/>
    <w:next w:val="895"/>
    <w:link w:val="894"/>
    <w:rPr>
      <w:sz w:val="28"/>
      <w:szCs w:val="24"/>
      <w:lang w:val="en-US" w:eastAsia="en-US"/>
    </w:rPr>
  </w:style>
  <w:style w:type="character" w:styleId="896">
    <w:name w:val="Верхний колонтитул Знак"/>
    <w:basedOn w:val="884"/>
    <w:next w:val="896"/>
    <w:link w:val="887"/>
    <w:uiPriority w:val="99"/>
    <w:rPr>
      <w:sz w:val="28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  <w:style w:type="paragraph" w:styleId="900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1" w:customStyle="1">
    <w:name w:val="Body Text Indent"/>
    <w:pPr>
      <w:contextualSpacing w:val="0"/>
      <w:ind w:left="0" w:right="0" w:firstLine="85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Relationship Id="rId13" Type="http://schemas.openxmlformats.org/officeDocument/2006/relationships/hyperlink" Target="https://internet.garant.ru/document/redirect/28004588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г.Новый Уренгой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Неизвестный пользователь</dc:creator>
  <cp:revision>19</cp:revision>
  <dcterms:created xsi:type="dcterms:W3CDTF">2016-02-29T09:18:00Z</dcterms:created>
  <dcterms:modified xsi:type="dcterms:W3CDTF">2025-11-26T06:17:19Z</dcterms:modified>
  <cp:version>786432</cp:version>
</cp:coreProperties>
</file>