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56" w:firstLine="5"/>
        <w:spacing w:line="240" w:lineRule="auto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Приложение 5.1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left="4956" w:firstLine="5"/>
        <w:spacing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4956" w:firstLine="5"/>
        <w:spacing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к решению Думы</w:t>
      </w:r>
      <w:r>
        <w:rPr>
          <w:rFonts w:ascii="Liberation Sans" w:hAnsi="Liberation Sans" w:eastAsia="Liberation Sans" w:cs="Liberation Sans"/>
          <w:sz w:val="28"/>
          <w:szCs w:val="28"/>
        </w:rPr>
        <w:br/>
        <w:t xml:space="preserve">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</w:rPr>
        <w:br/>
        <w:t xml:space="preserve">от______________ № ________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center"/>
        <w:spacing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Распределение бюджетных ассигнований по целевым статьям 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center"/>
        <w:spacing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(муниципальным программам и непрограммным направлениям 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center"/>
        <w:spacing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деятельности), группам и подгруппам видов расходов, разделам, 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center"/>
        <w:spacing w:line="240" w:lineRule="auto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подразделам классификации расходов бюджета 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jc w:val="center"/>
        <w:spacing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города Новый Уренгой на плановый период 2027 и 2028 годов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tbl>
      <w:tblPr>
        <w:tblW w:w="9670" w:type="dxa"/>
        <w:tblInd w:w="6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20"/>
        <w:gridCol w:w="1931"/>
        <w:gridCol w:w="84"/>
        <w:gridCol w:w="620"/>
        <w:gridCol w:w="620"/>
        <w:gridCol w:w="660"/>
        <w:gridCol w:w="567"/>
        <w:gridCol w:w="567"/>
        <w:gridCol w:w="126"/>
        <w:gridCol w:w="441"/>
        <w:gridCol w:w="567"/>
        <w:gridCol w:w="1276"/>
        <w:gridCol w:w="1276"/>
        <w:gridCol w:w="316"/>
      </w:tblGrid>
      <w:tr>
        <w:tblPrEx/>
        <w:trPr>
          <w:cantSplit/>
          <w:gridBefore w:val="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31" w:type="dxa"/>
            <w:vAlign w:val="bottom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" w:type="dxa"/>
            <w:vAlign w:val="bottom"/>
            <w:textDirection w:val="lrTb"/>
            <w:noWrap/>
          </w:tcPr>
          <w:p>
            <w:pPr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0" w:type="dxa"/>
            <w:vAlign w:val="bottom"/>
            <w:textDirection w:val="lrTb"/>
            <w:noWrap/>
          </w:tcPr>
          <w:p>
            <w:pPr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0" w:type="dxa"/>
            <w:vAlign w:val="bottom"/>
            <w:textDirection w:val="lrTb"/>
            <w:noWrap/>
          </w:tcPr>
          <w:p>
            <w:pPr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75" w:type="dxa"/>
            <w:vAlign w:val="center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>
          <w:cantSplit/>
          <w:gridAfter w:val="1"/>
          <w:trHeight w:val="33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right w:val="none" w:color="000000" w:sz="4" w:space="0"/>
            </w:tcBorders>
            <w:tcW w:w="2551" w:type="dxa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  <w:t xml:space="preserve">Наименование</w:t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4" w:type="dxa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  <w:t xml:space="preserve">Целевая статья</w:t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none" w:color="000000" w:sz="4" w:space="0"/>
            </w:tcBorders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  <w:t xml:space="preserve">Вид рас-</w:t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  <w:t xml:space="preserve">хо-</w:t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  <w:t xml:space="preserve">дов</w:t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none" w:color="000000" w:sz="4" w:space="0"/>
            </w:tcBorders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  <w:t xml:space="preserve">Раз-</w:t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  <w:t xml:space="preserve">дел</w:t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right w:val="none" w:color="000000" w:sz="4" w:space="0"/>
            </w:tcBorders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  <w:t xml:space="preserve">Под-раз-</w:t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  <w:t xml:space="preserve">дел</w:t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none" w:color="000000" w:sz="4" w:space="0"/>
            </w:tcBorders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  <w:t xml:space="preserve">Ве-</w:t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  <w:t xml:space="preserve">дом-</w:t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  <w:t xml:space="preserve">ство</w:t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non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  <w:t xml:space="preserve">Сумма 2027 (тыс. рублей)</w:t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  <w:t xml:space="preserve">Сумма  2028 (тыс. рублей)</w:t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</w:tr>
    </w:tbl>
    <w:p>
      <w:pPr>
        <w:rPr>
          <w:rFonts w:ascii="Liberation Sans" w:hAnsi="Liberation Sans" w:cs="Liberation Sans"/>
          <w:sz w:val="2"/>
          <w:szCs w:val="2"/>
        </w:rPr>
      </w:pPr>
      <w:r>
        <w:rPr>
          <w:rFonts w:ascii="Liberation Sans" w:hAnsi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</w:p>
    <w:p>
      <w:pPr>
        <w:rPr>
          <w:rFonts w:ascii="Liberation Sans" w:hAnsi="Liberation Sans" w:cs="Liberation Sans"/>
          <w:sz w:val="2"/>
          <w:szCs w:val="2"/>
        </w:rPr>
      </w:pPr>
      <w:r>
        <w:rPr>
          <w:rFonts w:ascii="Liberation Sans" w:hAnsi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</w:p>
    <w:tbl>
      <w:tblPr>
        <w:tblStyle w:val="733"/>
        <w:tblW w:w="0" w:type="auto"/>
        <w:tblLayout w:type="fixed"/>
        <w:tblLook w:val="04A0" w:firstRow="1" w:lastRow="0" w:firstColumn="1" w:lastColumn="0" w:noHBand="0" w:noVBand="1"/>
      </w:tblPr>
      <w:tblGrid>
        <w:gridCol w:w="2558"/>
        <w:gridCol w:w="424"/>
        <w:gridCol w:w="283"/>
        <w:gridCol w:w="425"/>
        <w:gridCol w:w="850"/>
        <w:gridCol w:w="567"/>
        <w:gridCol w:w="567"/>
        <w:gridCol w:w="567"/>
        <w:gridCol w:w="567"/>
        <w:gridCol w:w="1276"/>
        <w:gridCol w:w="1284"/>
      </w:tblGrid>
      <w:tr>
        <w:tblPrEx/>
        <w:trPr>
          <w:trHeight w:val="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bottom"/>
            <w:textDirection w:val="lrTb"/>
            <w:noWrap w:val="false"/>
          </w:tcPr>
          <w:p>
            <w:pPr>
              <w:ind w:left="57"/>
              <w:jc w:val="center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1 389 069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1 367 077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1 389 069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1 367 077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«Развитие на территории муниципального образования конкурентоспособного потребительского рынка, обеспечивающего широкие возможности удовлетворения потребностей жителей в товарах и услугах»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5 844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5 975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сбору сведений для формирования и ведения торгового реестра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73734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3 273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73734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3 273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73734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3 273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73734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3 273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73734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3 273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«Развитие социального партнерства в сфере трудовых отношений и совершенствование их регулирования»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9 308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9 643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Материально - техническое, информационное, кадровое и организационное обеспечение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в сфере трудовых отношений и управления охраной труда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5 879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«Формирование единого информационного пространства для обеспечения деятельности органов местного самоуправления»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Материально - техническое, информационное, кадровое и организационное обеспечение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Связь и информатика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информирования граждан о деятельности органов местного самоуправления с использованием периодических печатных изданий, средств массовой информации»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3 209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3 301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развитию информационно-коммуникационной системы на территории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61200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61200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61200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Связь и информатика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61200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61200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организацию и проведение социологических исследований по вопросам местного значения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61900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61900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61900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Связь и информатика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61900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61900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Решение отдельных вопросов местного значения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72210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2 309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2 401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72210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2 309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2 401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72210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2 309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2 401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72210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2 309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2 401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72210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2 309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2 401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рационального размещения объектов капитального строительства жилищной, социальной, коммунальной, производственной, инженерно-транспортной инфраструктуры»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в области градостроительной деятельности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«Поддержка малого и среднего предпринимательства на территории муниципального образования»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4 988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4 988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развитию малого и среднего предпринимательства в муниципальном образовании (финансовое обеспечение затрат, связанных с проведением мероприятий в сфере поддержки предпринимательства)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61714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61714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61714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61714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61714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комплекса мер по развитию малого и среднего предпринимательства (поддержка физических лиц, применяющих специальный налоговый режим)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комплекса мер по развитию малого и среднего предпринимательства (поддержка начинающих субъектов малого и среднего предпринимательства)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комплекса мер по развитию малого и среднего предпринимательства, за счет средств бюджета города (поддержка физических лиц, применяющих специальный налоговый режим)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комплекса мер по развитию малого и среднего предпринимательства, за счет средств бюджета города (поддержка начинающих субъектов малого и среднего предпринимательства)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организационной и протокольной деятельности Администрации города»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5 114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5 015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Материально - техническое, информационное, кадровое и организационное обеспечение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3 600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3 500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3 600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2 205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2 205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2 205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2 205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2 205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2 205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Единовременные денежные выплаты, связанные с наградами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выплаты гражданам несоциального характера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Судебная система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хранения, комплектования (формирования), учета и использования архивных документов»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8 802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9 017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в области архивного дела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5 374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5 589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4 115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4 115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4 115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4 115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4 115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4 115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4 115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4 115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реализации муниципальной программы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1 328 746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1 306 080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Глава городского округа город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861 069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838 403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857 457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834 791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827 714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805 048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771 516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748 850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771 516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748 850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56 198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56 198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56 198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56 198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Гражданская оборона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3 273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3 273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3 273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3 273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Материально - техническое, информационное, кадровое и организационное обеспечение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4 634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4 634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4 634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4 634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4 634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4 634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4 634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4 634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4 634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4 634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441 961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441 961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321 632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321 632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321 632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321 632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321 632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321 632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321 632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321 632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119 833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119 833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119 833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119 833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119 833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119 833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119 833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119 833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«Управление муниципальными финансами»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666 237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656 234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666 237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656 234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«Совершенствование составления и организация исполнения бюджета»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666 237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656 234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188 138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187 685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186 583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186 130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186 583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186 130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186 583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186 130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финансов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186 583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186 130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финансов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финансов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478 099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468 549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471 135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461 585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471 135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461 585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471 135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461 585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финансов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471 135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461 585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6 746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6 746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6 746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6 746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6 746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6 746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финансов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6 746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6 746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финансов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2 861 963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2 879 656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2 861 963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2 879 656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«Удовлетворение спроса потребителей на поставку коммунальных ресурсов в соответствии с отраслевыми нормативно-техническими требованиями по качеству, надежности и безопасности»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в сфере жилищного, коммунального хозяйства и благоустройства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«Проведение ремонта объектов энергетики и коммунального комплекса»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70 779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капитальному ремонту сетей теплоснабжения, и (или) водоснабжения, и (или) водоотведения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67 240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67 240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67 240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67 240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67 240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капитальному ремонту сетей теплоснабжения, и (или) водоснабжения, и (или) водоотведения за счет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3 539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3 539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3 539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3 539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3 539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доступности жилищно-коммунальных услуг для населения, проживающего на территории муниципального образования»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2 133 217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2 234 227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Компенсация выпадающих доходов организациям, предоставляющим населению коммунально-бытовые услуги по тарифам, не обеспечивающим возмещение издержек на территории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Компенсация выпадающих доходов организациям,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предоставляющим населению услуги по откачке и вывозу бытовых сточных вод из септиков в жилищном фонде, обустроенном внутридомовой системой канализации и не подключенном к сетям централизованной канализации по тарифам, не обеспечивающим возмещение издержек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10 985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10 985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(объекты теплоснабжения, водоснабжения и водоотведения)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2 100 000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2 200 000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2 100 000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2 100 000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2 100 000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2 100 000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ко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мпенсацию стоимости услуг организациям, осуществляющим предоставление услуг по откачке и вывозу бытовых сточных вод из септиков в жилищном фонде, обустроенном внутридомовой системой канализации и не подключенном к сетям централизованной системы канализации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(объекты теплоснабжения, водоснабжения и водоотведения),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21 213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22 223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21 213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22 223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21 213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22 223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21 213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22 223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21 213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22 223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«Капитальный ремонт многоквартирных домов»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9 751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6 751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 по капитальному ремонту многоквартирных домов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9 263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6 413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9 263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6 413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9 263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6 413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9 263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6 413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9 263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6 413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 по капитальному ремонту многоквартирных домов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«Устранение последствий незаконного обращения с отходами»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8 326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8 326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благоустройству территорий муниципальных образований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8 242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8 242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благоустройству территорий города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«Предотвращение и снижение загрязнений окружающей среды»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в сфере жилищного, коммунального хозяйства и благоустройства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«Отлов животных без владельцев и содержание приюта»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32 957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32 957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в области обращения с животными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32 957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32 957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8 154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8 154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8 154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8 154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8 154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8 154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8 154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8 154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24 803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24 803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24 803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24 803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24 803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24 803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24 803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24 803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«Улучшение технического состояния, строительство (реконструкция) объектов муниципальной собственности»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33 277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23 739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Капитальный ремонт объектов муниципальной собственности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33 277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23 739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33 277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23 739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33 277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23 739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33 277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23 739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33 277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23 739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реализации муниципальной программы»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571 520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571 520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255 966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255 966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255 062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255 062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255 062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255 062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255 062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255 062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109 084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109 084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145 978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145 978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315 554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315 554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189 133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189 133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121 281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121 281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3 762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3 762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3 762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3 762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3 762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3 762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2 292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2 292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1 470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1 470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«Энергосбережение и повышение энергетической эффективности»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энергосбережения и повышение энергетической эффективности жилищного фонда»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энергосбережению и повышению энергетической эффективности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«Доступное жильё»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740 709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712 048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541 990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541 990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Региональный проект «Жилье»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541 990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541 990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ввода жилья в Ямало-Ненецком автономном округе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71830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537 049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537 049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71830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537 049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537 049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71830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537 049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537 049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71830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71830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Охрана семьи и детства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71830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489 000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489 000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71830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489 000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489 000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ввода жилья в Ямало-Ненецком автономном округе за счет средств бюджета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S1830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S1830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S1830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Охрана семьи и детства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S1830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S1830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198 719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170 058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«Строительство объектов инженерной инфраструктуры и реконструкция объектов жилого фонда на земельных участках, выделенных под строительство»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25 646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(объекты теплоснабжения, водоснабжения и водоотведения)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25 389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25 389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25 389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25 389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25 389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(объекты теплоснабжения, водоснабжения и водоотведения),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«Содействие в обеспечении жильём молодых семей»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173 073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170 058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осуществление полномочий по предоставлению социальных выплат на приобретение (строительство) жилых помещений ветеранам боевых действий, участникам специальной военной операции и членам их семей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осуществление полномочий по предоставлению жилищного капитала на приобретение (строительство) жилья молодым семьям за счёт межбюджетных трансфертов из бюджета Тюменской области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133 000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133 000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133 000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133 000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133 000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133 000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Охрана семьи и детства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133 000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133 000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133 000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133 000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осуществление полномочий по предоставлению жилищного капитала на приобретение (строительство) жилья молодым семьям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Охрана семьи и детства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 по обеспечению жильём молодых семей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L4970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6 911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3 896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L4970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6 911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L4970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6 911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Охрана семьи и детства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L4970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6 911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L4970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6 911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«Управление муниципальным имуществом»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427 150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402 910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427 150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402 910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«Повышение уровня доходности местного бюджета от управления и распоряжения муниципальным имуществом в границах города Новый Уренгой»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74 400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55 498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мероприятий, связанных с уплатой лизинговых платежей за коммунальную технику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5 517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5 517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мероприятий, связанных с уплатой лизинговых платежей за дорожную технику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68 138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49 425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68 138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49 425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68 138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49 425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68 138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49 425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68 138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49 425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мероприятий, связанных с уплатой лизинговых платежей за коммунальную технику,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мероприятий, связанных с уплатой лизинговых платежей за дорожную технику,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реализации муниципальной программы»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352 750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347 412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225 079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219 740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225 079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219 740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225 079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219 740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225 079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219 740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225 079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219 740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127 574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127 575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127 574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127 575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127 574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127 575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127 574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127 575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127 574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127 575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сходы на осуществление полномочий по реализации на территории Ямало-Ненецкого автономного округа мероприятий по предоставлению социальных выплат на приобретение жилых помещений гражданам, выезжающим из Ямало-Ненецкого автономного округа в Тюменскую область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10 425 501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10 388 685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144 614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144 799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Региональный проект «Педагоги и наставники»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144 614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144 799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50500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50500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50500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50500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50500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14 868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15 053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14 868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15 053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14 868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15 053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14 868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15 053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14 868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15 053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Ежемесячное денежное вознаграждение за классное руководство педагогич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125 414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125 414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125 414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125 414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125 414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125 414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125 414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125 414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125 414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125 414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Проект окружного значения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Проект окружного значения «Развитие билингвального образования в Ямало-Ненецком автономном округе»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развитию системы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развитию системы образования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10 280 698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10 243 697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равного доступа к услугам образования, в том числе за счёт развития сети образовательных организаций»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9 670 130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9 626 782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3 637 770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3 581 772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3 637 770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3 581 772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3 637 770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3 581 772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Дошкольное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2 001 146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2 001 146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2 001 146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2 001 146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1 154 328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1 098 330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1 154 328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1 098 330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482 296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482 296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482 296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482 296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240 368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240 368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240 368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240 368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240 368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240 368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240 368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240 368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240 368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240 368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Решение отдельных вопросов местного значения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5 779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развитию системы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29 075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29 075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25 994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25 994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25 994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25 994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25 994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25 994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25 994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25 994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2 006 965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2 006 965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2 006 965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2 006 965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2 006 965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2 006 965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Дошкольное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2 006 965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2 006 965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2 006 965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2 006 965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ударственных полномочий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64 916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67 390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64 916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67 390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64 916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67 390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Дошкольное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6 055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6 288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6 055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6 288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58 861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61 102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58 861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61 102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обеспечению государственных гарантий реализации прав на получ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3 673 547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3 689 214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3 673 547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3 689 214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3 673 547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3 689 214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3 673 547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3 689 214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3 673 547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3 689 214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предоставлению одному из родителей (законному представителю) сертификата на финансовое обеспечение осуществления присмотра и ухода за ребенком, содержания ребенка в частной дошкольной образовательной организации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4 714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4 902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4 714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4 714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Охрана семьи и детства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4 714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4 714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Предоставление субсидий частным общеобразовательным организациям в целях организации предоставления общедоступного и бесплатного дошкольного, начального общего, основного общего, среднего общего образования по основн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ым общеобразовательным программам в частных общеобразовательных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5 465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5 465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5 465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5 465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5 465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5 465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Дошкольное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развитию системы образования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«Создание современной образовательной среды, внедрение новых методов обучения и воспитания»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19 496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19 496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развитию системы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18 521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18 521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18 521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18 521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18 521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18 521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13 223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13 223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13 223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13 223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развитию системы образования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«Поддержка лучших образовательных практик с целью развития детей и молодежи»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на развитие системы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выплаты населению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«Поддержка семей, имеющих детей»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219 487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219 209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7363A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58 723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61 072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7363A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58 723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61 072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7363A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58 723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61 072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Охрана семьи и детства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7363A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58 723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61 072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7363A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58 723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61 072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предоставлению ежемесячной компенсационной выплаты одному из родителей (законному представителю) на ребенка, не посещающего дошкольную образовательную организацию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7363Б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16 882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17 558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7363Б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16 882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17 558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7363Б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16 882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17 558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Охрана семьи и детства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7363Б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16 882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17 558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7363Б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16 882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17 558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Организация горячего питания обучающихся детей в муниципальных образовательных организациях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L3040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137 726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134 516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L3040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137 726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134 516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L3040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137 726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134 516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L3040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137 726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134 516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L3040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137 726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134 516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прав детей»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118 120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122 845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в сфере опеки и попечительства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118 120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122 845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118 120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122 845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118 120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122 845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Охрана семьи и детства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118 120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122 845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118 120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122 845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«Управление муниципальной системой образования»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253 225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255 125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120 693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120 693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120 693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120 693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120 693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120 693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120 693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120 693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120 693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120 693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85 033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85 033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83 889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83 889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83 889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83 889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83 889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83 889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83 889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83 889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1 144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1 144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1 144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1 144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1 144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1 144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1 144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1 144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в сфере опеки и попечительства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41 620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43 285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33 222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34 887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33 222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34 887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33 222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34 887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33 222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34 887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8 398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8 398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8 398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8 398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8 398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8 398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8 398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8 398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организации и осуществлению деятельности по опеке и попечительству над совершеннолетними гражданами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5 879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4 195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4 430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4 195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4 430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4 195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4 430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4 195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4 430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1 684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1 684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1 684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1 684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1 684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1 684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1 684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1 684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«Дети и молодежь. Развитие гражданского общества»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238 943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236 319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238 943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236 319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«Вовлечение молодежи в социальную практику, трудовую деятельность»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1 453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1 453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противодействию злоупотреблению наркотиками и их незаконному обороту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71653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71653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71653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Молодежная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71653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71653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противодействию злоупотреблению наркотиками и их незаконному обороту за счёт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S1653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S1653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S1653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Молодежная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S1653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S1653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«Вовлечение молодежи в активную общественную деятельность»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237 390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234 766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124 258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122 099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124 258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122 099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124 258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122 099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Молодежная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124 258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122 099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124 258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122 099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111 512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111 047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111 512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111 047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111 512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111 047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Молодежная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111 512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111 047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111 512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111 047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повышению эффективности реализации молодежной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71651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71651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71651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Молодежная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71651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71651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повышению эффективности реализации молодежной политики за счёт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S1651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S1651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S1651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Молодежная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S1651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S1651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«Оказание поддержки социально ориентированным некоммерческим организациям»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развитие гражданского общества и поддержку социально ориентированных некоммерческих организаций в муниципальном образовании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</w:t>
              <w:br/>
              <w:t xml:space="preserve">«Физическая культура - Здоровье - Спорт»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1 353 449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1 229 507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1 353 449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1 229 507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«Привлечение различных категорий населения города Новый Уренгой к занятиям физической культурой и спортом»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268 481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260 715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1 999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1 999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1 999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1 999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1 999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1 999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1 999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1 999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1 999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1 999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220 241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212 475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220 241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212 475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220 241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212 475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220 241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212 475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220 241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212 475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в сфере физической культуры и спорта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46 241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46 241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«Повышение доступности инфраструктуры спорта и укрепление материально-технической базы муниципальных учреждений»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108 162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107 080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107 080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107 080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Спорт высших достижений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107 080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107 080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Спорт высших достижений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«Развитие детско-юношеского спорта, системы отбора и подготовки спортивного резерва в муниципальных спортивных школах»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907 237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899 223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75 323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74 776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75 323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74 776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75 323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74 776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Спорт высших достижений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69 242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69 242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69 242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69 242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682 580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675 113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682 580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675 113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682 580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675 113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169 852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162 385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169 852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162 385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Спорт высших достижений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512 728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512 728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512 728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512 728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обеспечению спортивной подготовки в соответствии с федеральными стандартами спортивной подготовки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26 416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26 416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Спорт высших достижений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Спорт высших достижений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оплаты труда работников бюджетной сферы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121 528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121 528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20 482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20 482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20 482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20 482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Спорт высших достижений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20 482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20 482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20 482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20 482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Спорт высших достижений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обеспечению спортивной подготовки в соответствии с федеральными стандартами спортивной подготовки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1 390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1 390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Спорт высших достижений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Спорт высших достижений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«Повышение уровня подготовленности спортсменов высокой квалификации для успешного выступления на соревнованиях различного уровня»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3 317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3 317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в сфере физкультуры и спорта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88050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88050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88050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88050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88050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реализации муниципальной программы»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66 237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66 237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66 237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66 237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65 962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65 962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65 962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65 962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физической культуры и спорта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65 962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65 962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65 962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65 962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физической культуры и спорта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культуры и творчества»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945 039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930 073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945 039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930 073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«Развитие системы информационно-библиотечного обслуживания населения»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96 812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96 812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96 812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96 812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96 812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96 812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КУЛЬТУРА, КИНЕМАТОГРАФИЯ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96 812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96 812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96 812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96 812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96 812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96 812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«Повышение качества образования в сфере культуры и искусства, поддержка молодых дарований»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406 192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391 226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389 301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384 910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389 301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384 910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389 301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384 910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389 301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384 910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389 301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384 910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Решение отдельных вопросов местного значения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10 575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10 575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10 575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10 575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10 575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поддержке отрасли культуры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поддержке отрасли культуры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«Организация досуга населения в сфере культуры»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340 983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340 983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337 437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337 437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337 437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337 437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КУЛЬТУРА, КИНЕМАТОГРАФИЯ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337 437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337 437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337 437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337 437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337 437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337 437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на социально-экономическое и культурное развитие коренных малочисленных народов Севера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КУЛЬТУРА, КИНЕМАТОГРАФИЯ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поддержке отрасли культуры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КУЛЬТУРА, КИНЕМАТОГРАФИЯ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на социально-экономическое и культурное развитие коренных малочисленных народов Севера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КУЛЬТУРА, КИНЕМАТОГРАФИЯ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поддержке отрасли культуры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КУЛЬТУРА, КИНЕМАТОГРАФИЯ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деятельности учреждений Департамента культуры и молодежной политики»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КУЛЬТУРА, КИНЕМАТОГРАФИЯ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культуры, кинематографии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«Социальная поддержка граждан»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374 601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375 387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374 601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375 387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«Предоставление социальных льгот и гарантий отдельным категориям граждан»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полномочий по предоставлению мер социальной поддержки населению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«Меры социальной поддержки работникам муниципальных учреждений (организаций)»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44 079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44 079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Единовременное пособие молодым специалистам муниципальных организаций, входящих в систему образования автономного округа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6 201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6 201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Ежемесячное пособие молодым специалистам муниципальных организаций, входящих в систему образования автономного округа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7363Ж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7363Ж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7363Ж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7363Ж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7363Ж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Единовременное пособие при достижении возраста, дающего право на страховую пенсию, работникам муниципальных организаций, входящих в систему образования автономного округа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7363К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7363К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7363К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7363К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7363К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7363К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полномочий по предоставлению мер социальной поддержки населению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30 672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30 672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30 672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30 672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30 672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30 672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30 672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30 672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23 400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23 400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4 752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4 752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Единовременное пособие молодым специалистам муниципальных учреждений в сфере молодежной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75220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75220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75220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75220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75220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75220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75220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75220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75220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Единовременное пособие молодым специалистам муниципальных учреждений культуры и искусства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Единовременное пособие при назначении страховой пенсии по старости работникам муниципальных учреждений культуры и искусства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Единовременное пособие молодым специалистам муниципальных учреждений спортивной направленности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Единовременное пособие при достижении возраста, дающего право на страховую пенсию, работникам муниципальных учреждений спортивной направленности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75540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75540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75540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75540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75540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«Предоставление социальной помощи ветеранам Великой Отечественной войны, бывшим несовершеннолетним узникам фашистских концлагерей, вдовам погибших (умерших) ветеранов Великой Отечественной войны»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Материальная помощь на погребение умерших ветеранов Великой Отечественной войны, бывших несовершеннолетних узников фашистских концлагерей, вдов погибших (умерших) ветеранов Великой Отечественной войны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Ежемесячная материальная помощь участникам и инвалидам Великой Отечественной войны, бывшим несовершеннолетним узникам фашистских концлагерей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приуроченные к праздничным и знаменательным датам для льготных категорий граждан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социальной защищенности семьи, детей и молодежи»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11 767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8 158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Компенсация стоимости жилищно-коммунальных услуг детям-сиротам и детям, оставшимся без попечения родителей (50%)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Бесплатный проезд льготным категориям населения в муниципальном транспорте по территории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20740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5 387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20740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20740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20740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20740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приуроченные к праздничным и знаменательным датам для льготных категорий граждан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социальной защищенности отдельных категорий граждан и лиц, оказавшихся в трудной жизненной ситуации»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Ежемесячная выплата пенсии за выслугу лет лицам, замещавшим муниципальные должности и должности муниципальной службы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Пенсионное обеспечение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Ежемесячная денежная выплата лицам, с которыми в соответствии со ст. 351.7 ТК РФ приостановлен трудовой договор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«Социальная поддержка лиц, удостоенных звания «Почетный гражданин городского округа город Новый Уренгой Ямало-Ненецкого автономного округа»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Ежемесячные выплаты в связи с присвоением звания "Почетный гражданин"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«Руководство и управление в сфере установленных функций органов местного самоуправления»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187 713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192 108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77 844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77 844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77 815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77 815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77 815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77 815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77 815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77 815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77 815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77 815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в сфере социальной поддержки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103 990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108 150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96 650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100 317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96 650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100 317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96 650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100 317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96 650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100 317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7 340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7 833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7 340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7 833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7 340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7 833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5 894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6 243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в сфере трудовых отношений и управления охраной труда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5 879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5 764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5 764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5 764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5 764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185 403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185 590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11 826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11 826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Региональный проект «Безопасность дорожного движения»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11 826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11 826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10 779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10 779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Приобретение мультимедийных программ для обучения детей правилам дорожного движения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Приобретение световозвращающих элементов для учащихся начальных классов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71635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71635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71635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71635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71635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Приобретение мультимедийных программ для обучения детей правилам дорожного движения за счёт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Приобретение световозвращающих элементов для учащихся начальных классов за счёт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S1635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S1635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S1635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S1635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S1635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173 577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173 764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«Пропаганда межэтнической и межконфессиональной толерантности, противодействие экстремизму и терроризму»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противодействие экстремизму и терроризму, гармонизации межэтнических и межкультурных отношений, профилактике проявлений ксенофобии, укрепления толерантности на территории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«Профилактика правонарушений в общественных местах»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87 050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87 237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22 049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22 049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22 049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22 049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18 621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18 621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18 621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18 621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18 621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18 621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предупреждению терроризма и экстремизма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1 560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1 560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1 560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1 560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1 560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профилактике безнадзорности и правонарушений несовершеннолетних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25 041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26 043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24 741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24 741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24 741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24 741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созданию административных комиссий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73733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5 121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73733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73733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73733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73733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73733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73733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73733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73733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на оказание поддержки гражданам и их объединениям, участвующим в охране общественного порядка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обеспечению комплексной безопасности на территории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25 259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25 259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«Совершенствование организации движения транспорта и пешеходов»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повышению безопасности дорожного движения в муниципальном образовании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60700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60700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60700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60700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60700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«Предупреждение и ликвидация последствий чрезвычайных ситуаций в границах муниципального образования»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86 021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86 021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84 372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84 372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79 841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79 841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79 841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79 841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79 841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79 841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79 841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79 841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участию в предупреждении и ликвидации последствий чрезвычайных ситуаций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71270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71270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71270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71270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71270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предупреждение и ликвидацию чрезвычайных ситуаций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1 351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1 351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1 351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1 351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1 351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1 351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1 351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1 351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обеспечение пожарной безопасности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80820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80820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80820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80820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80820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участию в предупреждении и ликвидации последствий чрезвычайных ситуаций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S1270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S1270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S1270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S1270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S1270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«Организация и осуществление мероприятий по гражданской обороне»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предупреждение и ликвидацию чрезвычайных ситуаций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Гражданская оборона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«Благоустройство и развитие транспортного комплекса»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3 149 900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2 380 488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303 031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303 031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Региональный проект «Формирование комфортной городской среды»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303 031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303 031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 по благоустройству дворовых и общественных территорий, включенных в муниципальные программы по благоустройству территорий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 по благоустройству дворовых и общественных территорий, включенных в муниципальные программы по благоустройству территорий,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2 846 869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2 077 457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«Повышение уровня благоустройства муниципальных территорий общего пользования»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392 170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518 864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в сфере жилищного, коммунального хозяйства и благоустройства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8 744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4 448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8 744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4 448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8 744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4 448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8 744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4 448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8 744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4 448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благоустройству территорий муниципальных образований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378 433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508 113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378 433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508 113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378 433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508 113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378 433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508 113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129 680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378 433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378 433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благоустройству территорий города за счёт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3 822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5 132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5 132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5 132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5 132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реализацию проекта «Уютный Ямал» на территории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«Повышение уровня благоустройства дворовых территорий многоквартирных домов»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92 748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105 958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благоустройству территорий муниципальных образований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74 117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75 198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74 117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75 198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74 117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75 198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74 117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75 198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44 117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44 117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капитальный ремонт и ремонт дворовых территорий многоквартирных домов, проездов к дворовым территориям многоквартирных домов за счет муниципального дорожного фонда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9Д211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17 881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9Д211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17 881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9Д211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17 881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9Д211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17 881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9Д211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17 881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благоустройству территорий города за счёт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сохранности улично-дорожной сети города»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822 423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834 252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Содержание автомобильных дорог общего пользования местного значения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799 227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799 227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799 227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799 227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799 227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799 227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799 227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799 227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799 227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799 227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Ремонт автомобильных дорог общего пользования местного значения за счет муниципального дорожного фонда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9Д120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15 123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9Д120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15 123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9Д120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15 123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9Д120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15 123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9Д120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15 123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Содержание автомобильных дорог общего пользования местного значения за счёт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8 073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8 073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8 073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8 073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8 073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8 073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8 073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8 073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8 073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8 073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«Повышение пропускной способности улично-дорожной сети города»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950 815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29 670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902 667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902 667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902 667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902 667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902 667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строительство объектов муниципальной собственности за счет муниципального дорожного фонда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9Д141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39 029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29 670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9Д141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39 029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29 670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9Д141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39 029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29 670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9Д141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39 029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29 670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9Д141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39 029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29 670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собственности,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9 119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9 119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9 119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9 119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9 119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доступности услуг пассажирского транспорта для населения»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588 713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588 713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организацию регулярных перевозок и пассажиров и багажа автомобильным транспортом по муниципальным маршрутам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71510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517 342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517 342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71510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71510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Транспорт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71510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71510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Создание условий для предоставления транспортных услуг населению и организации транспортного обслуживания населения в границах муниципальных образований в автономном округе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65 483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65 483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65 483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65 483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65 483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65 483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Транспорт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65 483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65 483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65 483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65 483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организацию регулярных перевозок пассажиров и багажа автомобильным транспортом по муниципальным маршрутам за счёт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S1510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S1510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S1510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Транспорт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S1510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S1510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Создание условий для предоставления транспортных услуг населению и организации транспортного обслуживания населения в границах муниципальных образований в автономном округе,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Транспорт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Непрограммные расходы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282 573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540 011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282 573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540 011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282 573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540 011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Председатель представительного органа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Дума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10 446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10 043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9 119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8 716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9 119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8 716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Дума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8 924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8 521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Контрольно-счётная палата Нового Уренгоя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8 924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8 521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Дума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Контрольно-счётная палата Нового Уренгоя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Контрольно-счётная палата Нового Уренгоя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Председатель контрольно-счетной палаты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9 722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9 722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Контрольно-счётная палата Нового Уренгоя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Аудиторы контрольно - счетной палаты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7 661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7 661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Контрольно-счётная палата Нового Уренгоя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Единовременные денежные выплаты, связанные с наградами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выплаты гражданам несоциального характера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Дума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межмуниципальному сотрудничеству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Резервный фонд местной администрации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Резервные средства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Резервные фонды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top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Условно-утвержденные расходы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252 400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510 268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bottom"/>
            <w:textDirection w:val="lrTb"/>
            <w:noWrap w:val="false"/>
          </w:tcPr>
          <w:p>
            <w:pPr>
              <w:ind w:left="57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ВСЕГО: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23 041 489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22 284 937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</w:tbl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rPr>
        <w:rStyle w:val="949"/>
        <w:rFonts w:ascii="Liberation Sans" w:hAnsi="Liberation Sans" w:cs="Liberation Sans"/>
      </w:rPr>
      <w:framePr w:wrap="around" w:vAnchor="text" w:hAnchor="margin" w:xAlign="center" w:y="1"/>
    </w:pPr>
    <w:r>
      <w:rPr>
        <w:rStyle w:val="949"/>
      </w:rPr>
      <w:fldChar w:fldCharType="begin"/>
    </w:r>
    <w:r>
      <w:rPr>
        <w:rStyle w:val="949"/>
      </w:rPr>
      <w:instrText xml:space="preserve">PAGE  </w:instrText>
    </w:r>
    <w:r>
      <w:rPr>
        <w:rStyle w:val="949"/>
        <w:rFonts w:ascii="Liberation Sans" w:hAnsi="Liberation Sans" w:eastAsia="Liberation Sans" w:cs="Liberation Sans"/>
      </w:rPr>
      <w:fldChar w:fldCharType="separate"/>
    </w:r>
    <w:r>
      <w:rPr>
        <w:rStyle w:val="949"/>
      </w:rPr>
      <w:t xml:space="preserve">136</w:t>
    </w:r>
    <w:r>
      <w:rPr>
        <w:rStyle w:val="949"/>
        <w:rFonts w:ascii="Liberation Sans" w:hAnsi="Liberation Sans" w:eastAsia="Liberation Sans" w:cs="Liberation Sans"/>
      </w:rPr>
      <w:fldChar w:fldCharType="end"/>
    </w:r>
    <w:r>
      <w:rPr>
        <w:rStyle w:val="949"/>
        <w:rFonts w:ascii="Liberation Sans" w:hAnsi="Liberation Sans" w:cs="Liberation Sans"/>
      </w:rPr>
    </w:r>
    <w:r>
      <w:rPr>
        <w:rStyle w:val="949"/>
        <w:rFonts w:ascii="Liberation Sans" w:hAnsi="Liberation Sans" w:cs="Liberation Sans"/>
      </w:rPr>
    </w:r>
  </w:p>
  <w:p>
    <w:pPr>
      <w:pStyle w:val="945"/>
      <w:rPr>
        <w:rFonts w:ascii="Liberation Sans" w:hAnsi="Liberation Sans" w:cs="Liberation Sans"/>
      </w:rPr>
    </w:pP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rPr>
        <w:rStyle w:val="949"/>
      </w:rPr>
      <w:framePr w:wrap="around" w:vAnchor="text" w:hAnchor="margin" w:xAlign="center" w:y="1"/>
    </w:pPr>
    <w:r>
      <w:rPr>
        <w:rStyle w:val="949"/>
      </w:rPr>
      <w:fldChar w:fldCharType="begin"/>
    </w:r>
    <w:r>
      <w:rPr>
        <w:rStyle w:val="949"/>
      </w:rPr>
      <w:instrText xml:space="preserve">PAGE  </w:instrText>
    </w:r>
    <w:r>
      <w:rPr>
        <w:rStyle w:val="949"/>
      </w:rPr>
      <w:fldChar w:fldCharType="end"/>
    </w:r>
    <w:r>
      <w:rPr>
        <w:rStyle w:val="949"/>
      </w:rPr>
    </w:r>
    <w:r>
      <w:rPr>
        <w:rStyle w:val="949"/>
      </w:rPr>
    </w:r>
  </w:p>
  <w:p>
    <w:pPr>
      <w:pStyle w:val="94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 w:default="1">
    <w:name w:val="Normal"/>
    <w:qFormat/>
    <w:pPr>
      <w:spacing w:after="0"/>
    </w:pPr>
    <w:rPr>
      <w:rFonts w:ascii="PT Astra Serif" w:hAnsi="PT Astra Serif"/>
      <w:sz w:val="24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 w:customStyle="1">
    <w:name w:val="Title Char"/>
    <w:basedOn w:val="692"/>
    <w:link w:val="721"/>
    <w:uiPriority w:val="10"/>
    <w:rPr>
      <w:sz w:val="48"/>
      <w:szCs w:val="48"/>
    </w:rPr>
  </w:style>
  <w:style w:type="character" w:styleId="696" w:customStyle="1">
    <w:name w:val="Subtitle Char"/>
    <w:basedOn w:val="692"/>
    <w:link w:val="723"/>
    <w:uiPriority w:val="11"/>
    <w:rPr>
      <w:sz w:val="24"/>
      <w:szCs w:val="24"/>
    </w:rPr>
  </w:style>
  <w:style w:type="character" w:styleId="697" w:customStyle="1">
    <w:name w:val="Quote Char"/>
    <w:link w:val="725"/>
    <w:uiPriority w:val="29"/>
    <w:rPr>
      <w:i/>
    </w:rPr>
  </w:style>
  <w:style w:type="character" w:styleId="698" w:customStyle="1">
    <w:name w:val="Intense Quote Char"/>
    <w:link w:val="727"/>
    <w:uiPriority w:val="30"/>
    <w:rPr>
      <w:i/>
    </w:rPr>
  </w:style>
  <w:style w:type="character" w:styleId="699" w:customStyle="1">
    <w:name w:val="Footnote Text Char"/>
    <w:link w:val="859"/>
    <w:uiPriority w:val="99"/>
    <w:rPr>
      <w:sz w:val="18"/>
    </w:rPr>
  </w:style>
  <w:style w:type="character" w:styleId="700" w:customStyle="1">
    <w:name w:val="Endnote Text Char"/>
    <w:link w:val="862"/>
    <w:uiPriority w:val="99"/>
    <w:rPr>
      <w:sz w:val="20"/>
    </w:rPr>
  </w:style>
  <w:style w:type="paragraph" w:styleId="701" w:customStyle="1">
    <w:name w:val="Heading 1"/>
    <w:basedOn w:val="691"/>
    <w:next w:val="691"/>
    <w:link w:val="70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2" w:customStyle="1">
    <w:name w:val="Heading 1 Char"/>
    <w:basedOn w:val="692"/>
    <w:link w:val="701"/>
    <w:uiPriority w:val="9"/>
    <w:rPr>
      <w:rFonts w:ascii="Arial" w:hAnsi="Arial" w:eastAsia="Arial" w:cs="Arial"/>
      <w:sz w:val="40"/>
      <w:szCs w:val="40"/>
    </w:rPr>
  </w:style>
  <w:style w:type="paragraph" w:styleId="703" w:customStyle="1">
    <w:name w:val="Heading 2"/>
    <w:basedOn w:val="691"/>
    <w:next w:val="691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4" w:customStyle="1">
    <w:name w:val="Heading 2 Char"/>
    <w:basedOn w:val="692"/>
    <w:link w:val="703"/>
    <w:uiPriority w:val="9"/>
    <w:rPr>
      <w:rFonts w:ascii="Arial" w:hAnsi="Arial" w:eastAsia="Arial" w:cs="Arial"/>
      <w:sz w:val="34"/>
    </w:rPr>
  </w:style>
  <w:style w:type="paragraph" w:styleId="705" w:customStyle="1">
    <w:name w:val="Heading 3"/>
    <w:basedOn w:val="691"/>
    <w:next w:val="691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6" w:customStyle="1">
    <w:name w:val="Heading 3 Char"/>
    <w:basedOn w:val="692"/>
    <w:link w:val="705"/>
    <w:uiPriority w:val="9"/>
    <w:rPr>
      <w:rFonts w:ascii="Arial" w:hAnsi="Arial" w:eastAsia="Arial" w:cs="Arial"/>
      <w:sz w:val="30"/>
      <w:szCs w:val="30"/>
    </w:rPr>
  </w:style>
  <w:style w:type="paragraph" w:styleId="707" w:customStyle="1">
    <w:name w:val="Heading 4"/>
    <w:basedOn w:val="691"/>
    <w:next w:val="691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Heading 4 Char"/>
    <w:basedOn w:val="692"/>
    <w:link w:val="707"/>
    <w:uiPriority w:val="9"/>
    <w:rPr>
      <w:rFonts w:ascii="Arial" w:hAnsi="Arial" w:eastAsia="Arial" w:cs="Arial"/>
      <w:b/>
      <w:bCs/>
      <w:sz w:val="26"/>
      <w:szCs w:val="26"/>
    </w:rPr>
  </w:style>
  <w:style w:type="paragraph" w:styleId="709" w:customStyle="1">
    <w:name w:val="Heading 5"/>
    <w:basedOn w:val="691"/>
    <w:next w:val="691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character" w:styleId="710" w:customStyle="1">
    <w:name w:val="Heading 5 Char"/>
    <w:basedOn w:val="692"/>
    <w:link w:val="70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 w:customStyle="1">
    <w:name w:val="Heading 6"/>
    <w:basedOn w:val="691"/>
    <w:next w:val="691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character" w:styleId="712" w:customStyle="1">
    <w:name w:val="Heading 6 Char"/>
    <w:basedOn w:val="692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 w:customStyle="1">
    <w:name w:val="Heading 7"/>
    <w:basedOn w:val="691"/>
    <w:next w:val="691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character" w:styleId="714" w:customStyle="1">
    <w:name w:val="Heading 7 Char"/>
    <w:basedOn w:val="692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 w:customStyle="1">
    <w:name w:val="Heading 8"/>
    <w:basedOn w:val="691"/>
    <w:next w:val="691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character" w:styleId="716" w:customStyle="1">
    <w:name w:val="Heading 8 Char"/>
    <w:basedOn w:val="692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 w:customStyle="1">
    <w:name w:val="Heading 9"/>
    <w:basedOn w:val="691"/>
    <w:next w:val="691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 w:customStyle="1">
    <w:name w:val="Heading 9 Char"/>
    <w:basedOn w:val="692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691"/>
    <w:uiPriority w:val="34"/>
    <w:qFormat/>
    <w:pPr>
      <w:contextualSpacing/>
      <w:ind w:left="720"/>
    </w:pPr>
  </w:style>
  <w:style w:type="paragraph" w:styleId="720">
    <w:name w:val="No Spacing"/>
    <w:uiPriority w:val="1"/>
    <w:qFormat/>
    <w:pPr>
      <w:spacing w:after="0" w:line="240" w:lineRule="auto"/>
    </w:pPr>
  </w:style>
  <w:style w:type="paragraph" w:styleId="721">
    <w:name w:val="Title"/>
    <w:basedOn w:val="691"/>
    <w:next w:val="691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 w:customStyle="1">
    <w:name w:val="Название Знак"/>
    <w:basedOn w:val="692"/>
    <w:link w:val="721"/>
    <w:uiPriority w:val="10"/>
    <w:rPr>
      <w:sz w:val="48"/>
      <w:szCs w:val="48"/>
    </w:rPr>
  </w:style>
  <w:style w:type="paragraph" w:styleId="723">
    <w:name w:val="Subtitle"/>
    <w:basedOn w:val="691"/>
    <w:next w:val="691"/>
    <w:link w:val="724"/>
    <w:uiPriority w:val="11"/>
    <w:qFormat/>
    <w:pPr>
      <w:spacing w:before="200" w:after="200"/>
    </w:pPr>
    <w:rPr>
      <w:szCs w:val="24"/>
    </w:rPr>
  </w:style>
  <w:style w:type="character" w:styleId="724" w:customStyle="1">
    <w:name w:val="Подзаголовок Знак"/>
    <w:basedOn w:val="692"/>
    <w:link w:val="723"/>
    <w:uiPriority w:val="11"/>
    <w:rPr>
      <w:sz w:val="24"/>
      <w:szCs w:val="24"/>
    </w:rPr>
  </w:style>
  <w:style w:type="paragraph" w:styleId="725">
    <w:name w:val="Quote"/>
    <w:basedOn w:val="691"/>
    <w:next w:val="691"/>
    <w:link w:val="726"/>
    <w:uiPriority w:val="29"/>
    <w:qFormat/>
    <w:pPr>
      <w:ind w:left="720" w:right="720"/>
    </w:pPr>
    <w:rPr>
      <w:i/>
    </w:rPr>
  </w:style>
  <w:style w:type="character" w:styleId="726" w:customStyle="1">
    <w:name w:val="Цитата 2 Знак"/>
    <w:link w:val="725"/>
    <w:uiPriority w:val="29"/>
    <w:rPr>
      <w:i/>
    </w:rPr>
  </w:style>
  <w:style w:type="paragraph" w:styleId="727">
    <w:name w:val="Intense Quote"/>
    <w:basedOn w:val="691"/>
    <w:next w:val="691"/>
    <w:link w:val="72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 w:customStyle="1">
    <w:name w:val="Выделенная цитата Знак"/>
    <w:link w:val="727"/>
    <w:uiPriority w:val="30"/>
    <w:rPr>
      <w:i/>
    </w:rPr>
  </w:style>
  <w:style w:type="character" w:styleId="729" w:customStyle="1">
    <w:name w:val="Header Char"/>
    <w:basedOn w:val="692"/>
    <w:link w:val="945"/>
    <w:uiPriority w:val="99"/>
  </w:style>
  <w:style w:type="character" w:styleId="730" w:customStyle="1">
    <w:name w:val="Footer Char"/>
    <w:basedOn w:val="692"/>
    <w:link w:val="947"/>
    <w:uiPriority w:val="99"/>
  </w:style>
  <w:style w:type="paragraph" w:styleId="731" w:customStyle="1">
    <w:name w:val="Caption"/>
    <w:basedOn w:val="691"/>
    <w:next w:val="69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2" w:customStyle="1">
    <w:name w:val="Caption Char"/>
    <w:link w:val="947"/>
    <w:uiPriority w:val="99"/>
  </w:style>
  <w:style w:type="table" w:styleId="733">
    <w:name w:val="Table Grid"/>
    <w:basedOn w:val="6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 w:customStyle="1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 w:customStyle="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 w:customStyle="1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 w:customStyle="1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 w:customStyle="1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3" w:customStyle="1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4" w:customStyle="1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5" w:customStyle="1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6" w:customStyle="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7" w:customStyle="1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8" w:customStyle="1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6" w:customStyle="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7" w:customStyle="1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8" w:customStyle="1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9" w:customStyle="1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0" w:customStyle="1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 w:customStyle="1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 w:customStyle="1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3" w:customStyle="1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5" w:customStyle="1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6" w:customStyle="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7" w:customStyle="1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8" w:customStyle="1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9" w:customStyle="1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0" w:customStyle="1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1" w:customStyle="1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ned - Accent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Lined - Accent 1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0" w:customStyle="1">
    <w:name w:val="Lined - Accent 2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1" w:customStyle="1">
    <w:name w:val="Lined - Accent 3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2" w:customStyle="1">
    <w:name w:val="Lined - Accent 4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3" w:customStyle="1">
    <w:name w:val="Lined - Accent 5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4" w:customStyle="1">
    <w:name w:val="Lined - Accent 6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5" w:customStyle="1">
    <w:name w:val="Bordered &amp; Lined - Accent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Bordered &amp; Lined - Accent 1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Bordered &amp; Lined - Accent 2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Bordered &amp; Lined - Accent 3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Bordered &amp; Lined - Accent 4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Bordered &amp; Lined - Accent 5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Bordered &amp; Lined - Accent 6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3" w:customStyle="1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4" w:customStyle="1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5" w:customStyle="1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6" w:customStyle="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7" w:customStyle="1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8" w:customStyle="1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9">
    <w:name w:val="footnote text"/>
    <w:basedOn w:val="691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 w:customStyle="1">
    <w:name w:val="Текст сноски Знак"/>
    <w:link w:val="859"/>
    <w:uiPriority w:val="99"/>
    <w:rPr>
      <w:sz w:val="18"/>
    </w:rPr>
  </w:style>
  <w:style w:type="character" w:styleId="861">
    <w:name w:val="footnote reference"/>
    <w:basedOn w:val="692"/>
    <w:uiPriority w:val="99"/>
    <w:unhideWhenUsed/>
    <w:rPr>
      <w:vertAlign w:val="superscript"/>
    </w:rPr>
  </w:style>
  <w:style w:type="paragraph" w:styleId="862">
    <w:name w:val="endnote text"/>
    <w:basedOn w:val="691"/>
    <w:link w:val="863"/>
    <w:uiPriority w:val="99"/>
    <w:semiHidden/>
    <w:unhideWhenUsed/>
    <w:pPr>
      <w:spacing w:line="240" w:lineRule="auto"/>
    </w:pPr>
    <w:rPr>
      <w:sz w:val="20"/>
    </w:rPr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basedOn w:val="692"/>
    <w:uiPriority w:val="99"/>
    <w:semiHidden/>
    <w:unhideWhenUsed/>
    <w:rPr>
      <w:vertAlign w:val="superscript"/>
    </w:rPr>
  </w:style>
  <w:style w:type="paragraph" w:styleId="865">
    <w:name w:val="toc 1"/>
    <w:basedOn w:val="691"/>
    <w:next w:val="691"/>
    <w:uiPriority w:val="39"/>
    <w:unhideWhenUsed/>
    <w:pPr>
      <w:spacing w:after="57"/>
    </w:pPr>
  </w:style>
  <w:style w:type="paragraph" w:styleId="866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867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868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869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870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871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872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873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691"/>
    <w:next w:val="691"/>
    <w:uiPriority w:val="99"/>
    <w:unhideWhenUsed/>
  </w:style>
  <w:style w:type="character" w:styleId="876">
    <w:name w:val="Hyperlink"/>
    <w:basedOn w:val="692"/>
    <w:uiPriority w:val="99"/>
    <w:semiHidden/>
    <w:unhideWhenUsed/>
    <w:rPr>
      <w:color w:val="0000ff"/>
      <w:u w:val="single"/>
    </w:rPr>
  </w:style>
  <w:style w:type="character" w:styleId="877">
    <w:name w:val="FollowedHyperlink"/>
    <w:basedOn w:val="692"/>
    <w:uiPriority w:val="99"/>
    <w:semiHidden/>
    <w:unhideWhenUsed/>
    <w:rPr>
      <w:color w:val="800080"/>
      <w:u w:val="single"/>
    </w:rPr>
  </w:style>
  <w:style w:type="paragraph" w:styleId="878" w:customStyle="1">
    <w:name w:val="xl64"/>
    <w:basedOn w:val="691"/>
    <w:pPr>
      <w:spacing w:before="100" w:beforeAutospacing="1" w:after="100" w:afterAutospacing="1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79" w:customStyle="1">
    <w:name w:val="xl65"/>
    <w:basedOn w:val="691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880" w:customStyle="1">
    <w:name w:val="xl66"/>
    <w:basedOn w:val="691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881" w:customStyle="1">
    <w:name w:val="xl67"/>
    <w:basedOn w:val="691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882" w:customStyle="1">
    <w:name w:val="xl68"/>
    <w:basedOn w:val="691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883" w:customStyle="1">
    <w:name w:val="xl69"/>
    <w:basedOn w:val="691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0"/>
      <w:szCs w:val="20"/>
      <w:lang w:eastAsia="ru-RU"/>
    </w:rPr>
  </w:style>
  <w:style w:type="paragraph" w:styleId="884" w:customStyle="1">
    <w:name w:val="xl70"/>
    <w:basedOn w:val="691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885" w:customStyle="1">
    <w:name w:val="xl71"/>
    <w:basedOn w:val="691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886" w:customStyle="1">
    <w:name w:val="xl72"/>
    <w:basedOn w:val="691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887" w:customStyle="1">
    <w:name w:val="xl73"/>
    <w:basedOn w:val="691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88" w:customStyle="1">
    <w:name w:val="xl74"/>
    <w:basedOn w:val="691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89" w:customStyle="1">
    <w:name w:val="xl75"/>
    <w:basedOn w:val="691"/>
    <w:pPr>
      <w:jc w:val="center"/>
      <w:spacing w:before="100" w:beforeAutospacing="1" w:after="100" w:afterAutospacing="1" w:line="240" w:lineRule="auto"/>
      <w:pBdr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90" w:customStyle="1">
    <w:name w:val="xl76"/>
    <w:basedOn w:val="691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91" w:customStyle="1">
    <w:name w:val="xl77"/>
    <w:basedOn w:val="691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92" w:customStyle="1">
    <w:name w:val="xl78"/>
    <w:basedOn w:val="691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93" w:customStyle="1">
    <w:name w:val="xl79"/>
    <w:basedOn w:val="691"/>
    <w:pPr>
      <w:jc w:val="center"/>
      <w:spacing w:before="100" w:beforeAutospacing="1" w:after="100" w:afterAutospacing="1" w:line="240" w:lineRule="auto"/>
      <w:pBdr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94" w:customStyle="1">
    <w:name w:val="xl80"/>
    <w:basedOn w:val="691"/>
    <w:pPr>
      <w:spacing w:before="100" w:beforeAutospacing="1" w:after="100" w:afterAutospacing="1" w:line="240" w:lineRule="auto"/>
      <w:pBdr>
        <w:bottom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95" w:customStyle="1">
    <w:name w:val="xl81"/>
    <w:basedOn w:val="69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6" w:customStyle="1">
    <w:name w:val="xl82"/>
    <w:basedOn w:val="69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7" w:customStyle="1">
    <w:name w:val="xl83"/>
    <w:basedOn w:val="69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8" w:customStyle="1">
    <w:name w:val="xl84"/>
    <w:basedOn w:val="69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9" w:customStyle="1">
    <w:name w:val="xl85"/>
    <w:basedOn w:val="69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0" w:customStyle="1">
    <w:name w:val="xl86"/>
    <w:basedOn w:val="69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1" w:customStyle="1">
    <w:name w:val="xl87"/>
    <w:basedOn w:val="691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2" w:customStyle="1">
    <w:name w:val="xl88"/>
    <w:basedOn w:val="69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3" w:customStyle="1">
    <w:name w:val="xl89"/>
    <w:basedOn w:val="69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4" w:customStyle="1">
    <w:name w:val="xl90"/>
    <w:basedOn w:val="69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5" w:customStyle="1">
    <w:name w:val="xl91"/>
    <w:basedOn w:val="69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6" w:customStyle="1">
    <w:name w:val="xl92"/>
    <w:basedOn w:val="69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7" w:customStyle="1">
    <w:name w:val="xl93"/>
    <w:basedOn w:val="69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8" w:customStyle="1">
    <w:name w:val="xl94"/>
    <w:basedOn w:val="691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9" w:customStyle="1">
    <w:name w:val="xl95"/>
    <w:basedOn w:val="69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Cs w:val="24"/>
      <w:lang w:eastAsia="ru-RU"/>
    </w:rPr>
  </w:style>
  <w:style w:type="paragraph" w:styleId="910" w:customStyle="1">
    <w:name w:val="xl96"/>
    <w:basedOn w:val="69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b/>
      <w:bCs/>
      <w:szCs w:val="24"/>
      <w:lang w:eastAsia="ru-RU"/>
    </w:rPr>
  </w:style>
  <w:style w:type="paragraph" w:styleId="911" w:customStyle="1">
    <w:name w:val="xl97"/>
    <w:basedOn w:val="69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b/>
      <w:bCs/>
      <w:szCs w:val="24"/>
      <w:lang w:eastAsia="ru-RU"/>
    </w:rPr>
  </w:style>
  <w:style w:type="paragraph" w:styleId="912" w:customStyle="1">
    <w:name w:val="xl98"/>
    <w:basedOn w:val="69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b/>
      <w:bCs/>
      <w:szCs w:val="24"/>
      <w:lang w:eastAsia="ru-RU"/>
    </w:rPr>
  </w:style>
  <w:style w:type="paragraph" w:styleId="913" w:customStyle="1">
    <w:name w:val="xl99"/>
    <w:basedOn w:val="69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b/>
      <w:bCs/>
      <w:szCs w:val="24"/>
      <w:lang w:eastAsia="ru-RU"/>
    </w:rPr>
  </w:style>
  <w:style w:type="paragraph" w:styleId="914" w:customStyle="1">
    <w:name w:val="xl100"/>
    <w:basedOn w:val="69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b/>
      <w:bCs/>
      <w:szCs w:val="24"/>
      <w:lang w:eastAsia="ru-RU"/>
    </w:rPr>
  </w:style>
  <w:style w:type="paragraph" w:styleId="915" w:customStyle="1">
    <w:name w:val="xl101"/>
    <w:basedOn w:val="691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b/>
      <w:bCs/>
      <w:szCs w:val="24"/>
      <w:lang w:eastAsia="ru-RU"/>
    </w:rPr>
  </w:style>
  <w:style w:type="paragraph" w:styleId="916" w:customStyle="1">
    <w:name w:val="xl102"/>
    <w:basedOn w:val="691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17" w:customStyle="1">
    <w:name w:val="xl103"/>
    <w:basedOn w:val="691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18" w:customStyle="1">
    <w:name w:val="xl104"/>
    <w:basedOn w:val="691"/>
    <w:pPr>
      <w:jc w:val="center"/>
      <w:spacing w:before="100" w:beforeAutospacing="1" w:after="100" w:afterAutospacing="1" w:line="240" w:lineRule="auto"/>
      <w:pBdr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19" w:customStyle="1">
    <w:name w:val="xl105"/>
    <w:basedOn w:val="691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20" w:customStyle="1">
    <w:name w:val="xl106"/>
    <w:basedOn w:val="691"/>
    <w:pPr>
      <w:jc w:val="center"/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921" w:customStyle="1">
    <w:name w:val="xl107"/>
    <w:basedOn w:val="691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22" w:customStyle="1">
    <w:name w:val="xl108"/>
    <w:basedOn w:val="691"/>
    <w:pPr>
      <w:jc w:val="center"/>
      <w:spacing w:before="100" w:beforeAutospacing="1" w:after="100" w:afterAutospacing="1" w:line="240" w:lineRule="auto"/>
      <w:pBdr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23" w:customStyle="1">
    <w:name w:val="xl109"/>
    <w:basedOn w:val="69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924" w:customStyle="1">
    <w:name w:val="xl110"/>
    <w:basedOn w:val="69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25" w:customStyle="1">
    <w:name w:val="xl111"/>
    <w:basedOn w:val="69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26" w:customStyle="1">
    <w:name w:val="xl112"/>
    <w:basedOn w:val="69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27" w:customStyle="1">
    <w:name w:val="xl113"/>
    <w:basedOn w:val="691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28" w:customStyle="1">
    <w:name w:val="xl114"/>
    <w:basedOn w:val="691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29" w:customStyle="1">
    <w:name w:val="xl115"/>
    <w:basedOn w:val="691"/>
    <w:pPr>
      <w:jc w:val="center"/>
      <w:spacing w:before="100" w:beforeAutospacing="1" w:after="100" w:afterAutospacing="1" w:line="240" w:lineRule="auto"/>
      <w:pBdr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30" w:customStyle="1">
    <w:name w:val="xl116"/>
    <w:basedOn w:val="69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31" w:customStyle="1">
    <w:name w:val="xl117"/>
    <w:basedOn w:val="69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32" w:customStyle="1">
    <w:name w:val="xl118"/>
    <w:basedOn w:val="69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33" w:customStyle="1">
    <w:name w:val="xl119"/>
    <w:basedOn w:val="69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34" w:customStyle="1">
    <w:name w:val="xl120"/>
    <w:basedOn w:val="691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35" w:customStyle="1">
    <w:name w:val="xl121"/>
    <w:basedOn w:val="691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36" w:customStyle="1">
    <w:name w:val="xl122"/>
    <w:basedOn w:val="691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37" w:customStyle="1">
    <w:name w:val="xl123"/>
    <w:basedOn w:val="691"/>
    <w:pPr>
      <w:jc w:val="center"/>
      <w:spacing w:before="100" w:beforeAutospacing="1" w:after="100" w:afterAutospacing="1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938" w:customStyle="1">
    <w:name w:val="xl124"/>
    <w:basedOn w:val="69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939" w:customStyle="1">
    <w:name w:val="xl125"/>
    <w:basedOn w:val="69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940" w:customStyle="1">
    <w:name w:val="xl126"/>
    <w:basedOn w:val="691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941" w:customStyle="1">
    <w:name w:val="xl127"/>
    <w:basedOn w:val="691"/>
    <w:pPr>
      <w:spacing w:before="100" w:beforeAutospacing="1" w:after="100" w:afterAutospacing="1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942" w:customStyle="1">
    <w:name w:val="xl128"/>
    <w:basedOn w:val="691"/>
    <w:pPr>
      <w:spacing w:before="100" w:beforeAutospacing="1" w:after="100" w:afterAutospacing="1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943" w:customStyle="1">
    <w:name w:val="xl129"/>
    <w:basedOn w:val="691"/>
    <w:pPr>
      <w:spacing w:before="100" w:beforeAutospacing="1" w:after="100" w:afterAutospacing="1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944" w:customStyle="1">
    <w:name w:val="xl130"/>
    <w:basedOn w:val="691"/>
    <w:pPr>
      <w:spacing w:before="100" w:beforeAutospacing="1" w:after="100" w:afterAutospacing="1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945" w:customStyle="1">
    <w:name w:val="Header"/>
    <w:basedOn w:val="691"/>
    <w:link w:val="946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946" w:customStyle="1">
    <w:name w:val="Верхний колонтитул Знак"/>
    <w:basedOn w:val="692"/>
    <w:link w:val="945"/>
    <w:uiPriority w:val="99"/>
    <w:rPr>
      <w:rFonts w:ascii="PT Astra Serif" w:hAnsi="PT Astra Serif"/>
      <w:sz w:val="24"/>
    </w:rPr>
  </w:style>
  <w:style w:type="paragraph" w:styleId="947" w:customStyle="1">
    <w:name w:val="Footer"/>
    <w:basedOn w:val="691"/>
    <w:link w:val="948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948" w:customStyle="1">
    <w:name w:val="Нижний колонтитул Знак"/>
    <w:basedOn w:val="692"/>
    <w:link w:val="947"/>
    <w:uiPriority w:val="99"/>
    <w:rPr>
      <w:rFonts w:ascii="PT Astra Serif" w:hAnsi="PT Astra Serif"/>
      <w:sz w:val="24"/>
    </w:rPr>
  </w:style>
  <w:style w:type="character" w:styleId="949">
    <w:name w:val="page number"/>
    <w:basedOn w:val="692"/>
    <w:uiPriority w:val="99"/>
    <w:semiHidden/>
    <w:unhideWhenUsed/>
  </w:style>
  <w:style w:type="paragraph" w:styleId="950">
    <w:name w:val="Balloon Text"/>
    <w:basedOn w:val="691"/>
    <w:link w:val="951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951" w:customStyle="1">
    <w:name w:val="Текст выноски Знак"/>
    <w:basedOn w:val="692"/>
    <w:link w:val="95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07FEC-FD88-4770-8AD3-847F85002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Файл заблокирован</dc:creator>
  <cp:revision>58</cp:revision>
  <dcterms:created xsi:type="dcterms:W3CDTF">2021-11-16T11:04:00Z</dcterms:created>
  <dcterms:modified xsi:type="dcterms:W3CDTF">2025-11-11T07:07:54Z</dcterms:modified>
</cp:coreProperties>
</file>