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382" w:type="dxa"/>
        <w:tblInd w:w="6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2775"/>
        <w:gridCol w:w="413"/>
        <w:gridCol w:w="314"/>
        <w:gridCol w:w="457"/>
        <w:gridCol w:w="805"/>
        <w:gridCol w:w="978"/>
        <w:gridCol w:w="777"/>
        <w:gridCol w:w="1106"/>
        <w:gridCol w:w="1123"/>
        <w:gridCol w:w="634"/>
      </w:tblGrid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5" w:type="dxa"/>
            <w:vAlign w:val="bottom"/>
            <w:textDirection w:val="lrTb"/>
            <w:noWrap/>
          </w:tcPr>
          <w:p>
            <w:pPr>
              <w:rPr>
                <w:rFonts w:ascii="Liberation Serif" w:hAnsi="Liberation Serif" w:cs="Liberation Serif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</w:r>
            <w:r>
              <w:rPr>
                <w:rFonts w:ascii="Liberation Serif" w:hAnsi="Liberation Serif" w:cs="Liberation Serif"/>
                <w:szCs w:val="24"/>
                <w:lang w:val="en-US"/>
              </w:rPr>
            </w:r>
            <w:r>
              <w:rPr>
                <w:rFonts w:ascii="Liberation Serif" w:hAnsi="Liberation Serif" w:cs="Liberation Serif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" w:type="dxa"/>
            <w:vAlign w:val="bottom"/>
            <w:textDirection w:val="lrTb"/>
            <w:noWrap/>
          </w:tcPr>
          <w:p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</w:r>
            <w:r>
              <w:rPr>
                <w:rFonts w:ascii="Liberation Serif" w:hAnsi="Liberation Serif" w:cs="Liberation Serif"/>
                <w:szCs w:val="24"/>
              </w:rPr>
            </w:r>
            <w:r>
              <w:rPr>
                <w:rFonts w:ascii="Liberation Serif" w:hAnsi="Liberation Serif" w:cs="Liberation Serif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</w:r>
            <w:r>
              <w:rPr>
                <w:rFonts w:ascii="Liberation Serif" w:hAnsi="Liberation Serif" w:cs="Liberation Serif"/>
                <w:szCs w:val="24"/>
              </w:rPr>
            </w:r>
            <w:r>
              <w:rPr>
                <w:rFonts w:ascii="Liberation Serif" w:hAnsi="Liberation Serif" w:cs="Liberation Serif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" w:type="dxa"/>
            <w:vAlign w:val="bottom"/>
            <w:textDirection w:val="lrTb"/>
            <w:noWrap/>
          </w:tcPr>
          <w:p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</w:r>
            <w:r>
              <w:rPr>
                <w:rFonts w:ascii="Liberation Serif" w:hAnsi="Liberation Serif" w:cs="Liberation Serif"/>
                <w:szCs w:val="24"/>
              </w:rPr>
            </w:r>
            <w:r>
              <w:rPr>
                <w:rFonts w:ascii="Liberation Serif" w:hAnsi="Liberation Serif" w:cs="Liberation Serif"/>
                <w:szCs w:val="24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2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</w:r>
            <w:r>
              <w:rPr>
                <w:rFonts w:ascii="Liberation Serif" w:hAnsi="Liberation Serif" w:cs="Liberation Serif"/>
                <w:szCs w:val="24"/>
              </w:rPr>
            </w:r>
            <w:r>
              <w:rPr>
                <w:rFonts w:ascii="Liberation Serif" w:hAnsi="Liberation Serif" w:cs="Liberation Serif"/>
                <w:szCs w:val="24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2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                Приложение 5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br/>
              <w:t xml:space="preserve">                   к решению Думы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br/>
              <w:t xml:space="preserve">                  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br/>
              <w:t xml:space="preserve">                  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от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_____________ № _______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23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   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23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   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Распределение бюджетных ассигнований по целевым статьям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(муниципальным программам и непрограммным направлениям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деятельности), группам и подгруппам видов расходов, разделам,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подразделам классификации расходов бюджета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города Новый Уренгой на 2026 год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</w:p>
        </w:tc>
      </w:tr>
    </w:tbl>
    <w:p>
      <w:pPr>
        <w:rPr>
          <w:rFonts w:ascii="Liberation Serif" w:hAnsi="Liberation Serif" w:cs="Liberation Serif"/>
          <w:sz w:val="2"/>
        </w:rPr>
      </w:pPr>
      <w:r>
        <w:rPr>
          <w:rFonts w:ascii="Liberation Serif" w:hAnsi="Liberation Serif" w:cs="Liberation Serif"/>
          <w:sz w:val="2"/>
        </w:rPr>
      </w:r>
      <w:r>
        <w:rPr>
          <w:rFonts w:ascii="Liberation Serif" w:hAnsi="Liberation Serif" w:cs="Liberation Serif"/>
          <w:sz w:val="2"/>
        </w:rPr>
      </w:r>
      <w:r>
        <w:rPr>
          <w:rFonts w:ascii="Liberation Serif" w:hAnsi="Liberation Serif" w:cs="Liberation Serif"/>
          <w:sz w:val="2"/>
        </w:rPr>
      </w:r>
    </w:p>
    <w:tbl>
      <w:tblPr>
        <w:tblStyle w:val="736"/>
        <w:tblW w:w="0" w:type="auto"/>
        <w:tblLayout w:type="fixed"/>
        <w:tblLook w:val="04A0" w:firstRow="1" w:lastRow="0" w:firstColumn="1" w:lastColumn="0" w:noHBand="0" w:noVBand="1"/>
      </w:tblPr>
      <w:tblGrid>
        <w:gridCol w:w="3692"/>
        <w:gridCol w:w="1984"/>
        <w:gridCol w:w="567"/>
        <w:gridCol w:w="567"/>
        <w:gridCol w:w="663"/>
        <w:gridCol w:w="613"/>
        <w:gridCol w:w="1284"/>
      </w:tblGrid>
      <w:tr>
        <w:tblPrEx/>
        <w:trPr>
          <w:trHeight w:val="1368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ind w:left="57"/>
              <w:jc w:val="center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Целевая статья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Вид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 рас-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хо-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дов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Раз-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дел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Под-раз-дел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Ве-дом-ство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Сумма         (тыс. руб.)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736"/>
        <w:tblW w:w="0" w:type="auto"/>
        <w:tblLayout w:type="fixed"/>
        <w:tblLook w:val="04A0" w:firstRow="1" w:lastRow="0" w:firstColumn="1" w:lastColumn="0" w:noHBand="0" w:noVBand="1"/>
      </w:tblPr>
      <w:tblGrid>
        <w:gridCol w:w="3692"/>
        <w:gridCol w:w="425"/>
        <w:gridCol w:w="283"/>
        <w:gridCol w:w="425"/>
        <w:gridCol w:w="850"/>
        <w:gridCol w:w="567"/>
        <w:gridCol w:w="567"/>
        <w:gridCol w:w="663"/>
        <w:gridCol w:w="613"/>
        <w:gridCol w:w="1284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1 656 950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1 656 950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на территории муниципального образования конкурентоспособного потребительского рынка, обеспечивающего широкие возможности удовлетворения потребностей жителей в товарах и услугах»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5 688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сбору сведений для формирования и ведения торгового реестра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социального партнерства в сфере трудовых отношений и совершенствование их регулирования»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9 128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«Формирование единого информационного пространства для обеспечения деятельности органов местного самоуправления»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Связь и информатика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информирования граждан о деятельности органов местного самоуправления с использованием периодических печатных изданий, средств массовой информации»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73 607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СРЕДСТВА МАССОВОЙ ИНФОРМАЦИИ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Телевидение и радиовещание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информационно-коммуникационной системы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Связь и информатика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организацию и проведение социологических исследований по вопросам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Связь и информатика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рационального размещения объектов капитального строительства жилищной, социальной, коммунальной, производственной, инженерно-транспортной инфраструктуры»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области градостроительной деятельности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«Поддержка малого и среднего предпринимательства на территории муниципального образования»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малого и среднего предпринимательства в муниципальном образовании (финансовое обеспечение затрат, связанных с проведением мероприятий в сфере поддержки предпринимательства)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61714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61714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61714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61714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61714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 (поддержка физических лиц, применяющих специальный налоговый режим)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 (поддержка начинающих субъектов малого и среднего предпринимательства)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предпринимательства, за счет средств бюджета города (поддержка физических лиц, применяющих специальный налоговый режим)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предпринимательства, за счет средств бюджета города (поддержка начинающих субъектов малого и среднего предпринимательства)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Единовременные денежные выплаты, связанные с наградами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Судебная система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хранения, комплектования (формирования), учета и использования архивных документов»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8 546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области архивного дела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5 118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1 526 832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Глава городского округа город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1 059 155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1 055 543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1 025 800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969 602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969 602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Гражданская оборона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441 961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муниципальными финансами»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753 546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753 546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«Совершенствование составления и организация исполнения бюджета»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753 546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210 295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208 740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208 740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208 740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208 740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543 251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536 287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536 287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536 287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536 287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3 343 430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3 343 430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«Удовлетворение спроса потребителей на поставку коммунальных ресурсов в соответствии с отраслевыми нормативно-техническими требованиями по качеству, надежности и безопасности»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«Проведение ремонта объектов энергетики и коммунального комплекса»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92 646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капитальному ремонту сетей теплоснабжения, и (или) водоснабжения, и (или) водоотведения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88 013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88 013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88 013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88 013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88 013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капитальному ремонту сетей теплоснабжения, и (или) водоснабжения, и (или) водоотведения за счет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доступности жилищно-коммунальных услуг для населения, проживающего на территории муниципального образования»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1 462 772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Компенсация выпадающих доходов организациям, предоставляющим населению коммунально-бытовые услуги по тарифам, не обеспечивающим возмещение издержек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Компенсация выпадающих доходов организациям, предоставляющим населению услуги по откачке и вывозу бытовых сточных вод из септиков в жилищном фонде, обустроенном внутридомовой системой канализации и не подключенном к сетям централизованной канализации по тарифам, не обеспечивающим возмещение издержек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1 400 000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Содержание и обслуживание жилищного фонда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36 626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36 626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36 626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36 626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36 626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компенсацию стоимости услуг организациям, осуществляющим предоставление услуг по откачке и вывозу бытовых сточных вод из септиков в жилищном фонде, обустроенном внутридомовой системой канализации и не подключенном к сетям централизованной системы канализации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14 142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«Капитальный ремонт многоквартирных домов»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Взносы на капитальный ремонт общего имущества в многоквартирных домах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17 610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17 610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17 610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17 610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17 610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капитальному ремонту многоквартирных домов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9 500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капитальному ремонту многоквартирных домов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«Устранение последствий незаконного обращения с отходами»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«Предотвращение и снижение загрязнений окружающей среды»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«Отлов животных без владельцев и содержание приюта»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области обращения с животными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«Улучшение технического состояния, строительство (реконструкция) объектов муниципальной собственности»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1 115 187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Капитальный ремонт объектов муниципальной собственности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87 178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87 178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87 178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87 178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87 178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976 603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976 603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288 654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288 654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288 654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687 949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512 658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512 658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130 291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130 291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51 406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51 406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15 193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15 193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15 193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36 213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6 859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6 859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S0400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601 796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255 966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255 062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255 062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255 062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109 084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145 978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345 830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189 133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121 281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31 663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31 663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31 663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2 292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29 371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«Энергосбережение и повышение энергетической эффективности»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энергосбережения и повышение энергетической эффективности жилищного фонда»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энергосбережению и повышению энергетической эффективности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4 078 058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600 795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«Жилье»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600 795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ввода жилья в Ямало-Ненецком автономном округе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595 266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595 266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595 266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547 217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547 217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ввода жилья в Ямало-Ненецком автономном округе за счет средств бюджета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3 477 263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«Строительство объектов инженерной инфраструктуры и реконструкция объектов жилого фонда на земельных участках, выделенных под строительство»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3 351 887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инженерной инфраструктуры для обеспечения земельных участков под индивидуальное жилищное строительство, предназначенных для предоставления гражданам, имеющим трёх и более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206 035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206 035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206 035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206 035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206 035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инженерной инфраструктуры муниципальной собственности в рамках Адресной инвестиционной программы Ямало-Ненецкого автономного округа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3 010 774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3 010 774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3 010 774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3 010 774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3 010 774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101 557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101 557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101 557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101 557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101 557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инженерной инфраструктуры для обеспечения земельных участков под индивидуальное жилищное строительство, предназначенных для предоставления гражданам, имеющим трёх и более детей,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инженерной инфраструктуры муниципальной собственности в рамках Адресной инвестиционной программы Ямало-Ненецкого автономного округа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30 413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S1990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«Переселение граждан из жилищного фонда, признанного непригодным для проживания»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Решение отдельных вопросов местного значения в области формирования и управления муниципальным имуществом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10 426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10 426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10 426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10 426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10 426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решение отдельных вопросов местного значения в области формирования и управления муниципальным имуществом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«Содействие в обеспечении жильём молодых семей»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114 844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предоставлению социальных выплат на приобретение (строительство) жилых помещений ветеранам боевых действий, участникам специальной военной операции и членам их семей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 за счёт межбюджетных трансфертов из бюджета Тюменской области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обеспечению жильём молодых семей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L4970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L4970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L4970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L4970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L4970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445 935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445 935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земельными участками в границах города Новый Уренгой»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области земельных отношений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«Автоматизация процесса управления и распоряжения земельными ресурсами»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области земельных отношений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«Оптимизация состава объектов муниципальной собственности города Новый Уренгой (за исключением земельных участков)»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Содержание и обслуживание казны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муниципальным имуществом в границах города Новый Уренгой»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82 917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коммунальную технику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дорожную технику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76 474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Оценка недвижимости, признание прав и регулирование отношений по муниципальной собственности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коммунальную технику,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дорожную технику,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358 636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229 058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227 667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227 667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227 667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227 667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129 481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реализации на территории Ямало-Ненецкого автономного округа мероприятий по предоставлению социальных выплат на приобретение жилых помещений гражданам, выезжающим из Ямало-Ненецкого автономного округа в Тюменскую область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11 338 556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143 976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«Педагоги и наставники»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143 976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50500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50500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50500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50500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50500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14 230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Проект окружного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Проект окружного значения «Развитие билингвального образования в Ямало-Ненецком автономном округе»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11 194 391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10 358 287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4 200 691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4 200 691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4 200 691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2 271 785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2 271 785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1 433 233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1 433 233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495 673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495 673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276 688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276 688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276 688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276 688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276 688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и распоряжение муниципальным имуществом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13 185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13 185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13 185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13 185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13 185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57 832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31 838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31 838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31 838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31 838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исполнению соглашений о создании на основе муниципально–частного партнерства (муниципальных концессий) объектов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54 448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41 709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41 709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41 709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41 709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62 537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62 537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62 537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56 706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56 706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3 658 482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3 658 482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3 658 482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3 658 482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3 658 482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предоставлению одному из родителей (законному представителю) сертификата на финансовое обеспечение осуществления присмотра и ухода за ребенком, содержания ребенка в частной дошкольной образовательной организации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реализации социального заказа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13 211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11 916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11 916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11 916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11 916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Предоставление субсидий частным общеобразовательным организациям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частных общеобразовательных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5 465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3 045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исполнению соглашений о создании на основе муниципально-частного партнерства (муниципальных концессий) объектов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143 948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124 989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124 989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124 989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26 402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26 402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4 866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4 866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развитие школьного партисипаторного бюджетирования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П0000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12 377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П0000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12 377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П0000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12 377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П0000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12 377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П0000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12 377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«Поддержка лучших образовательных практик с целью развития детей и молодежи»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11 390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оказание услуг и работ муниципальным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развитие системы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выплаты населению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«Поддержка семей, имеющих детей»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315 027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оказание услуг и работ муниципальным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13 002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13 002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13 002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10 202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10 202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7363A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56 465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7363A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7363A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7363A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7363A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предоставлению ежемесячной компенсационной выплаты одному из родителей (законному представителю) на ребенка, не посещающего дошкольную образовательную организацию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7363Б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16 232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7363Б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7363Б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7363Б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7363Б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Организация горячего питания обучающихся детей в муниципальных образовательных организациях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87 996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87 996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87 996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87 996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87 996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L3040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141 332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L3040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141 332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L3040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141 332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L3040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141 332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L3040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141 332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прав детей»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113 576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113 576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113 576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113 576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113 576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113 576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«Управление муниципальной системой образования»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252 163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121 286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85 640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39 638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>
          <w:trHeight w:val="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организации и осуществлению деятельности по опеке и попечительству над совершеннолетними гражданами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3 915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3 915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3 915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3 915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368 211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368 211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«Вовлечение молодежи в социальную практику, трудовую деятельность»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34 575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противодействию злоупотреблению наркотиками и их незаконному обороту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организации трудовой занятости несовершеннолетних граждан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33 122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33 122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33 122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33 122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33 122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противодействию злоупотреблению наркотиками и их незаконному обороту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«Вовлечение молодежи в активную общественную деятельность»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333 253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142 546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142 546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142 546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142 546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142 546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125 099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повышению эффективности реализации молодежной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61 789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61 789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61 789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61 789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61 789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повышению эффективности реализации молодежной политики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S1651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бюджетирования, за счет средств бюджета города (Спортивно-патриотические мероприятия "Вперёд, Россия!")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бюджетирования, за счет средств бюджета города (Молодёжный проект "Глазами молодости")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бюджетирования, за счет средств бюджета города (Городской семейный фестиваль ручной умелости "Левша")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S186С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S186С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S186С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S186С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S186С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 (Спортивно-патриотические мероприятия "Вперёд, Россия!")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 (Молодёжный проект "Глазами молодости")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 (Городской семейный фестиваль ручной умелости "Левша")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У186С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У186С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У186С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У186С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У186С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«Организация отдыха детей, постоянно проживающих на территории города Новый Уренгой»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организации отдыха и оздоровления детей и молодежи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«Оказание поддержки социально ориентированным некоммерческим организациям»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развитие гражданского общества и поддержку социально ориентированных некоммерческих организаций в муниципальном образовании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2 096 356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2 096 356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«Привлечение различных категорий населения города Новый Уренгой к занятиям физической культурой и спортом»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317 443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268 970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268 970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268 970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268 970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268 970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физической культуры и спорта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доступности инфраструктуры спорта и укрепление материально-технической базы муниципальных учреждений»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659 797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физической культуры и массового спорта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649 027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649 027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649 027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649 027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649 027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физической культуры и массового спорта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6 559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6 559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6 559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6 559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6 559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детско-юношеского спорта, системы отбора и подготовки спортивного резерва в муниципальных спортивных школах»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1 004 230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78 760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78 760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78 760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72 583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72 583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776 136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776 136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776 136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214 424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214 424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561 712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561 712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обеспечению спортивной подготовки в соответствии с федеральными стандартами спортивной подготовки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26 416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оплаты труда работников бюджетной сферы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121 528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обеспечению спортивной подготовки в соответствии с федеральными стандартами спортивной подготовки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подготовленности спортсменов высокой квалификации для успешного выступления на соревнованиях различного уровня»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48 647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44 316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29 212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29 212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сфере физкультуры и спорта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88050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физической культуры и спорта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физической культуры и спорта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1 185 394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1 185 394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системы информационно-библиотечного обслуживания населения»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(Художественное оформление фасада «Окно в детство»)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качества образования в сфере культуры и искусства, поддержка молодых дарований»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560 288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441 848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441 848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441 848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441 848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441 848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поддержке отрасли культуры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101 380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поддержке отрасли культуры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«Организация досуга населения в сфере культуры»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407 296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403 750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403 750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403 750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403 750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403 750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социально-экономическое и культурное развитие коренных малочисленных народов Севера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поддержке отрасли культуры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социально-экономическое и культурное развитие коренных малочисленных народов Севера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S1150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поддержке отрасли культуры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S1641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деятельности учреждений Департамента культуры и молодежной политики»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112 336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112 336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культуры, кинематографии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112 336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112 336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культуры, кинематографии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культуры, кинематографии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403 982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403 982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«Предоставление социальных льгот и гарантий отдельным категориям граждан»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«Меры социальной поддержки работникам муниципальных учреждений (организаций)»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молодым специалистам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Ежемесячное пособие молодым специалистам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7363Ж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7363Ж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7363Ж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7363Ж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7363Ж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7363К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30 672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в сфере молодежной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культуры и искусства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при назначении страховой пенсии по старости работникам муниципальных учреждений культуры и искусства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спортивной направленности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учреждений спортивной направленности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75540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«Предоставление социальной помощи ветеранам Великой Отечественной войны, бывшим несовершеннолетним узникам фашистских концлагерей, вдовам погибших (умерших) ветеранов Великой Отечественной войны»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Материальная помощь на погребение умерших ветеранов Великой Отечественной войны, бывших несовершеннолетних узников фашистских концлагерей, вдов погибших (умерших) ветеранов Великой Отечественной войны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Ежемесячная материальная помощь участникам и инвалидам Великой Отечественной войны, бывшим несовершеннолетним узникам фашистских концлагерей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социальной защищенности семьи, детей и молодежи»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46 380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Компенсация стоимости жилищно-коммунальных услуг детям-сиротам и детям, оставшимся без попечения родителей (50%)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Бесплатный проезд льготным категориям населения в муниципальном транспорте по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социальной защищенности отдельных категорий граждан и лиц, оказавшихся в трудной жизненной ситуации»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Ежемесячная выплата пенсии за выслугу лет лицам, замещавшим муниципальные должности и должности муниципальной службы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Пенсионное обеспечение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Ежемесячная денежная выплата лицам, с которыми в соответствии со ст. 351.7 ТК РФ приостановлен трудовой договор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«Социальная поддержка лиц, удостоенных звания «Почетный гражданин городского округа город Новый Уренгой Ямало-Ненецкого автономного округа»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Ежемесячные выплаты в связи с присвоением звания "Почетный гражданин"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«Руководство и управление в сфере установленных функций органов местного самоуправления»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182 481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77 844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социальной поддержки населения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99 038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92 118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92 118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92 118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92 118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6 920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6 920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6 920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5 606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73623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223 216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«Безопасность дорожного движения»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11 594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11 594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11 594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11 594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11 594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Приобретение мультимедийных программ для обучения детей правилам дорожного движения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Приобретение световозвращающих элементов для учащихся начальных классов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Приобретение мультимедийных программ для обучения детей правилам дорожного движения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Приобретение световозвращающих элементов для учащихся начальных классов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S1635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210 575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«Пропаганда межэтнической и межконфессиональной толерантности, противодействие экстремизму и терроризму»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противодействие экстремизму и терроризму, гармонизации межэтнических и межкультурных отношений, профилактике проявлений ксенофобии, укрепления толерантности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124 048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5 913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5 913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предупреждению терроризма и экстремизма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26 738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26 738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26 738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26 738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26 738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профилактике безнадзорности и правонарушений несовершеннолетних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23 849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23 549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23 549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23 549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23 549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созданию административных комиссий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4 877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73733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оказание поддержки гражданам и их объединениям, участвующим в охране общественного порядка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обеспечению комплексной безопасности на территории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«Совершенствование организации движения транспорта и пешеходов»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повышению безопасности дорожного движения в муниципальном образовании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60700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60700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60700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60700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60700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«Предупреждение и ликвидация последствий чрезвычайных ситуаций в границах муниципального образования»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86 021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84 372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участию в предупреждении и ликвидации последствий чрезвычайных ситуаций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обеспечение пожарной безопасности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80820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участию в предупреждении и ликвидации последствий чрезвычайных ситуаций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S1270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«Организация и осуществление мероприятий по гражданской обороне»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Гражданская оборона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80140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4 553 335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186 364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«Формирование комфортной городской среды»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186 364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благоустройству дворовых и общественных территорий, включенных в муниципальные программы по благоустройству территорий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184 500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184 500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184 500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184 500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184 500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благоустройству дворовых и общественных территорий, включенных в муниципальные программы по благоустройству территорий,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4 366 971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благоустройства муниципальных территорий общего пользования»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399 040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13 864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64000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 Антивандальные таблички в парке "Дружба" 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 Арт - объект "Мольберт" 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(Благоустройство территории между мкр. Приозерный и ул. Героев Пожарных)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У0034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благоустройства дворовых территорий многоквартирных домов»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240 741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204 611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204 611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204 611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204 611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160 494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капитальный ремонт и ремонт дворовых территорий многоквартирных домов, проездов к дворовым территориям многоквартирных домов за счет муниципального дорожного фонда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9Д211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Резервные средства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9Д211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9Д211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9Д211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9Д211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S1622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благоустройства мест захоронения»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Организация и содержание мест захоронения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61910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сохранности улично-дорожной сети города»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2 070 342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Содержание автомобильных дорог общего пользования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866 431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866 431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866 431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866 431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866 431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Капитальный ремонт автомобильных дорог общего пользования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1 117 176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1 117 176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1 117 176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1 117 176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71480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1 117 176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Ремонт автомобильных дорог общего пользования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66 028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66 028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66 028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66 028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66 028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Содержание автомобильных дорог общего пользования местного значения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Капитальный ремонт автомобильных дорог общего пользования местного значения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11 287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S1480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Ремонт автомобильных дорог общего пользования местного значения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пропускной способности улично-дорожной сети города»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1 058 221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1 047 637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1 047 637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1 047 637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1 047 637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1 047 637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S1350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доступности услуг пассажирского транспорта для населения»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590 234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организацию регулярных перевозок и пассажиров и багажа автомобильным транспортом по муниципальным маршрутам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Транспорт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муниципальных образований в автономном округе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66 989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66 989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66 989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Транспорт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66 989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66 989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организацию регулярных перевозок пассажиров и багажа автомобильным транспортом по муниципальным маршрутам за счёт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Транспорт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S1510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муниципальных образований в автономном округе, за счет средств бюджета города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Транспорт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S1520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95 634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95 634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95 634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Председатель представительного органа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Дума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15 334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14 007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14 007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Дума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Контрольно-счётная палата Нового Уренгоя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Дума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Контрольно-счётная палата Нового Уренгоя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Контрольно-счётная палата Нового Уренгоя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Председатель контрольно-счетной палаты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Контрольно-счётная палата Нового Уренгоя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11060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Аудиторы контрольно - счетной палаты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Контрольно-счётная палата Нового Уренгоя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Единовременные денежные выплаты, связанные с наградами муниципального образования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Дума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20401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проведения выборов и референдумов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70090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Единовременные выплаты и компенсации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72230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подготовки и проведения выборов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проведения выборов и референдумов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межмуниципальному сотрудничеству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88100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Резервный фонд местной администрации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Резервные средства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Резервные фонды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90070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ВСЕГО: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30 543 555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</w:tbl>
    <w:p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rPr>
        <w:rStyle w:val="937"/>
        <w:rFonts w:ascii="Liberation Sans" w:hAnsi="Liberation Sans" w:cs="Liberation Sans"/>
      </w:rPr>
      <w:framePr w:wrap="around" w:vAnchor="text" w:hAnchor="margin" w:xAlign="center" w:y="1"/>
    </w:pPr>
    <w:r>
      <w:rPr>
        <w:rStyle w:val="937"/>
      </w:rPr>
      <w:fldChar w:fldCharType="begin"/>
    </w:r>
    <w:r>
      <w:rPr>
        <w:rStyle w:val="937"/>
      </w:rPr>
      <w:instrText xml:space="preserve">PAGE  </w:instrText>
    </w:r>
    <w:r>
      <w:rPr>
        <w:rStyle w:val="937"/>
        <w:rFonts w:ascii="Liberation Sans" w:hAnsi="Liberation Sans" w:eastAsia="Liberation Sans" w:cs="Liberation Sans"/>
      </w:rPr>
      <w:fldChar w:fldCharType="separate"/>
    </w:r>
    <w:r>
      <w:rPr>
        <w:rStyle w:val="937"/>
      </w:rPr>
      <w:t xml:space="preserve">2</w:t>
    </w:r>
    <w:r>
      <w:rPr>
        <w:rStyle w:val="937"/>
        <w:rFonts w:ascii="Liberation Sans" w:hAnsi="Liberation Sans" w:eastAsia="Liberation Sans" w:cs="Liberation Sans"/>
      </w:rPr>
      <w:fldChar w:fldCharType="end"/>
    </w:r>
    <w:r>
      <w:rPr>
        <w:rStyle w:val="937"/>
        <w:rFonts w:ascii="Liberation Sans" w:hAnsi="Liberation Sans" w:cs="Liberation Sans"/>
      </w:rPr>
    </w:r>
    <w:r>
      <w:rPr>
        <w:rStyle w:val="937"/>
        <w:rFonts w:ascii="Liberation Sans" w:hAnsi="Liberation Sans" w:cs="Liberation Sans"/>
      </w:rPr>
    </w:r>
  </w:p>
  <w:p>
    <w:pPr>
      <w:pStyle w:val="933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rPr>
        <w:rStyle w:val="937"/>
      </w:rPr>
      <w:framePr w:wrap="around" w:vAnchor="text" w:hAnchor="margin" w:xAlign="center" w:y="1"/>
    </w:pPr>
    <w:r>
      <w:rPr>
        <w:rStyle w:val="937"/>
      </w:rPr>
      <w:fldChar w:fldCharType="begin"/>
    </w:r>
    <w:r>
      <w:rPr>
        <w:rStyle w:val="937"/>
      </w:rPr>
      <w:instrText xml:space="preserve">PAGE  </w:instrText>
    </w:r>
    <w:r>
      <w:rPr>
        <w:rStyle w:val="937"/>
      </w:rPr>
      <w:fldChar w:fldCharType="end"/>
    </w:r>
    <w:r>
      <w:rPr>
        <w:rStyle w:val="937"/>
      </w:rPr>
    </w:r>
    <w:r>
      <w:rPr>
        <w:rStyle w:val="937"/>
      </w:rPr>
    </w:r>
  </w:p>
  <w:p>
    <w:pPr>
      <w:pStyle w:val="93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  <w:pPr>
      <w:spacing w:after="0"/>
    </w:pPr>
    <w:rPr>
      <w:rFonts w:ascii="PT Astra Serif" w:hAnsi="PT Astra Serif"/>
      <w:sz w:val="24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Title Char"/>
    <w:basedOn w:val="695"/>
    <w:link w:val="724"/>
    <w:uiPriority w:val="10"/>
    <w:rPr>
      <w:sz w:val="48"/>
      <w:szCs w:val="48"/>
    </w:rPr>
  </w:style>
  <w:style w:type="character" w:styleId="699" w:customStyle="1">
    <w:name w:val="Subtitle Char"/>
    <w:basedOn w:val="695"/>
    <w:link w:val="726"/>
    <w:uiPriority w:val="11"/>
    <w:rPr>
      <w:sz w:val="24"/>
      <w:szCs w:val="24"/>
    </w:rPr>
  </w:style>
  <w:style w:type="character" w:styleId="700" w:customStyle="1">
    <w:name w:val="Quote Char"/>
    <w:link w:val="728"/>
    <w:uiPriority w:val="29"/>
    <w:rPr>
      <w:i/>
    </w:rPr>
  </w:style>
  <w:style w:type="character" w:styleId="701" w:customStyle="1">
    <w:name w:val="Intense Quote Char"/>
    <w:link w:val="730"/>
    <w:uiPriority w:val="30"/>
    <w:rPr>
      <w:i/>
    </w:rPr>
  </w:style>
  <w:style w:type="character" w:styleId="702" w:customStyle="1">
    <w:name w:val="Footnote Text Char"/>
    <w:link w:val="862"/>
    <w:uiPriority w:val="99"/>
    <w:rPr>
      <w:sz w:val="18"/>
    </w:rPr>
  </w:style>
  <w:style w:type="character" w:styleId="703" w:customStyle="1">
    <w:name w:val="Endnote Text Char"/>
    <w:link w:val="865"/>
    <w:uiPriority w:val="99"/>
    <w:rPr>
      <w:sz w:val="20"/>
    </w:rPr>
  </w:style>
  <w:style w:type="paragraph" w:styleId="704" w:customStyle="1">
    <w:name w:val="Heading 1"/>
    <w:basedOn w:val="694"/>
    <w:next w:val="694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 w:customStyle="1">
    <w:name w:val="Heading 1 Char"/>
    <w:basedOn w:val="695"/>
    <w:link w:val="704"/>
    <w:uiPriority w:val="9"/>
    <w:rPr>
      <w:rFonts w:ascii="Arial" w:hAnsi="Arial" w:eastAsia="Arial" w:cs="Arial"/>
      <w:sz w:val="40"/>
      <w:szCs w:val="40"/>
    </w:rPr>
  </w:style>
  <w:style w:type="paragraph" w:styleId="706" w:customStyle="1">
    <w:name w:val="Heading 2"/>
    <w:basedOn w:val="694"/>
    <w:next w:val="694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 w:customStyle="1">
    <w:name w:val="Heading 2 Char"/>
    <w:basedOn w:val="695"/>
    <w:link w:val="706"/>
    <w:uiPriority w:val="9"/>
    <w:rPr>
      <w:rFonts w:ascii="Arial" w:hAnsi="Arial" w:eastAsia="Arial" w:cs="Arial"/>
      <w:sz w:val="34"/>
    </w:rPr>
  </w:style>
  <w:style w:type="paragraph" w:styleId="708" w:customStyle="1">
    <w:name w:val="Heading 3"/>
    <w:basedOn w:val="694"/>
    <w:next w:val="694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 w:customStyle="1">
    <w:name w:val="Heading 3 Char"/>
    <w:basedOn w:val="695"/>
    <w:link w:val="708"/>
    <w:uiPriority w:val="9"/>
    <w:rPr>
      <w:rFonts w:ascii="Arial" w:hAnsi="Arial" w:eastAsia="Arial" w:cs="Arial"/>
      <w:sz w:val="30"/>
      <w:szCs w:val="30"/>
    </w:rPr>
  </w:style>
  <w:style w:type="paragraph" w:styleId="710" w:customStyle="1">
    <w:name w:val="Heading 4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4 Char"/>
    <w:basedOn w:val="695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 w:customStyle="1">
    <w:name w:val="Heading 5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character" w:styleId="713" w:customStyle="1">
    <w:name w:val="Heading 5 Char"/>
    <w:basedOn w:val="695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 w:customStyle="1">
    <w:name w:val="Heading 6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character" w:styleId="715" w:customStyle="1">
    <w:name w:val="Heading 6 Char"/>
    <w:basedOn w:val="695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 w:customStyle="1">
    <w:name w:val="Heading 7"/>
    <w:basedOn w:val="694"/>
    <w:next w:val="694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17" w:customStyle="1">
    <w:name w:val="Heading 7 Char"/>
    <w:basedOn w:val="695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 w:customStyle="1">
    <w:name w:val="Heading 8"/>
    <w:basedOn w:val="694"/>
    <w:next w:val="694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character" w:styleId="719" w:customStyle="1">
    <w:name w:val="Heading 8 Char"/>
    <w:basedOn w:val="695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 w:customStyle="1">
    <w:name w:val="Heading 9"/>
    <w:basedOn w:val="694"/>
    <w:next w:val="694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Heading 9 Char"/>
    <w:basedOn w:val="695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694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4"/>
    <w:next w:val="694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Название Знак"/>
    <w:basedOn w:val="695"/>
    <w:link w:val="724"/>
    <w:uiPriority w:val="10"/>
    <w:rPr>
      <w:sz w:val="48"/>
      <w:szCs w:val="48"/>
    </w:rPr>
  </w:style>
  <w:style w:type="paragraph" w:styleId="726">
    <w:name w:val="Subtitle"/>
    <w:basedOn w:val="694"/>
    <w:next w:val="694"/>
    <w:link w:val="727"/>
    <w:uiPriority w:val="11"/>
    <w:qFormat/>
    <w:pPr>
      <w:spacing w:before="200" w:after="200"/>
    </w:pPr>
    <w:rPr>
      <w:szCs w:val="24"/>
    </w:rPr>
  </w:style>
  <w:style w:type="character" w:styleId="727" w:customStyle="1">
    <w:name w:val="Подзаголовок Знак"/>
    <w:basedOn w:val="695"/>
    <w:link w:val="726"/>
    <w:uiPriority w:val="11"/>
    <w:rPr>
      <w:sz w:val="24"/>
      <w:szCs w:val="24"/>
    </w:rPr>
  </w:style>
  <w:style w:type="paragraph" w:styleId="728">
    <w:name w:val="Quote"/>
    <w:basedOn w:val="694"/>
    <w:next w:val="694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4"/>
    <w:next w:val="694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5"/>
    <w:link w:val="933"/>
    <w:uiPriority w:val="99"/>
  </w:style>
  <w:style w:type="character" w:styleId="733" w:customStyle="1">
    <w:name w:val="Footer Char"/>
    <w:basedOn w:val="695"/>
    <w:link w:val="935"/>
    <w:uiPriority w:val="99"/>
  </w:style>
  <w:style w:type="paragraph" w:styleId="734" w:customStyle="1">
    <w:name w:val="Caption"/>
    <w:basedOn w:val="694"/>
    <w:next w:val="69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link w:val="935"/>
    <w:uiPriority w:val="99"/>
  </w:style>
  <w:style w:type="table" w:styleId="736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4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5"/>
    <w:uiPriority w:val="99"/>
    <w:unhideWhenUsed/>
    <w:rPr>
      <w:vertAlign w:val="superscript"/>
    </w:rPr>
  </w:style>
  <w:style w:type="paragraph" w:styleId="865">
    <w:name w:val="endnote text"/>
    <w:basedOn w:val="694"/>
    <w:link w:val="866"/>
    <w:uiPriority w:val="99"/>
    <w:semiHidden/>
    <w:unhideWhenUsed/>
    <w:pPr>
      <w:spacing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5"/>
    <w:uiPriority w:val="99"/>
    <w:semiHidden/>
    <w:unhideWhenUsed/>
    <w:rPr>
      <w:vertAlign w:val="superscript"/>
    </w:rPr>
  </w:style>
  <w:style w:type="paragraph" w:styleId="868">
    <w:name w:val="toc 1"/>
    <w:basedOn w:val="694"/>
    <w:next w:val="694"/>
    <w:uiPriority w:val="39"/>
    <w:unhideWhenUsed/>
    <w:pPr>
      <w:spacing w:after="57"/>
    </w:pPr>
  </w:style>
  <w:style w:type="paragraph" w:styleId="869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70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71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72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73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74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5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6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4"/>
    <w:next w:val="694"/>
    <w:uiPriority w:val="99"/>
    <w:unhideWhenUsed/>
  </w:style>
  <w:style w:type="character" w:styleId="879">
    <w:name w:val="Hyperlink"/>
    <w:basedOn w:val="695"/>
    <w:uiPriority w:val="99"/>
    <w:semiHidden/>
    <w:unhideWhenUsed/>
    <w:rPr>
      <w:color w:val="0000ff"/>
      <w:u w:val="single"/>
    </w:rPr>
  </w:style>
  <w:style w:type="character" w:styleId="880">
    <w:name w:val="FollowedHyperlink"/>
    <w:basedOn w:val="695"/>
    <w:uiPriority w:val="99"/>
    <w:semiHidden/>
    <w:unhideWhenUsed/>
    <w:rPr>
      <w:color w:val="800080"/>
      <w:u w:val="single"/>
    </w:rPr>
  </w:style>
  <w:style w:type="paragraph" w:styleId="881" w:customStyle="1">
    <w:name w:val="xl64"/>
    <w:basedOn w:val="694"/>
    <w:pPr>
      <w:spacing w:before="100" w:beforeAutospacing="1" w:after="100" w:afterAutospacing="1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82" w:customStyle="1">
    <w:name w:val="xl65"/>
    <w:basedOn w:val="69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3" w:customStyle="1">
    <w:name w:val="xl66"/>
    <w:basedOn w:val="69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4" w:customStyle="1">
    <w:name w:val="xl67"/>
    <w:basedOn w:val="69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5" w:customStyle="1">
    <w:name w:val="xl68"/>
    <w:basedOn w:val="694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6" w:customStyle="1">
    <w:name w:val="xl69"/>
    <w:basedOn w:val="69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87" w:customStyle="1">
    <w:name w:val="xl70"/>
    <w:basedOn w:val="69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8" w:customStyle="1">
    <w:name w:val="xl71"/>
    <w:basedOn w:val="69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9" w:customStyle="1">
    <w:name w:val="xl72"/>
    <w:basedOn w:val="694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90" w:customStyle="1">
    <w:name w:val="xl73"/>
    <w:basedOn w:val="694"/>
    <w:pPr>
      <w:spacing w:before="100" w:beforeAutospacing="1" w:after="100" w:afterAutospacing="1" w:line="240" w:lineRule="auto"/>
      <w:pBdr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91" w:customStyle="1">
    <w:name w:val="xl74"/>
    <w:basedOn w:val="694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2" w:customStyle="1">
    <w:name w:val="xl75"/>
    <w:basedOn w:val="694"/>
    <w:pPr>
      <w:jc w:val="center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3" w:customStyle="1">
    <w:name w:val="xl76"/>
    <w:basedOn w:val="694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4" w:customStyle="1">
    <w:name w:val="xl77"/>
    <w:basedOn w:val="694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5" w:customStyle="1">
    <w:name w:val="xl78"/>
    <w:basedOn w:val="694"/>
    <w:pPr>
      <w:jc w:val="center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6" w:customStyle="1">
    <w:name w:val="xl79"/>
    <w:basedOn w:val="694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7" w:customStyle="1">
    <w:name w:val="xl80"/>
    <w:basedOn w:val="694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8" w:customStyle="1">
    <w:name w:val="xl81"/>
    <w:basedOn w:val="694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9" w:customStyle="1">
    <w:name w:val="xl82"/>
    <w:basedOn w:val="69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0" w:customStyle="1">
    <w:name w:val="xl83"/>
    <w:basedOn w:val="69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1" w:customStyle="1">
    <w:name w:val="xl84"/>
    <w:basedOn w:val="69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 w:customStyle="1">
    <w:name w:val="xl85"/>
    <w:basedOn w:val="69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3" w:customStyle="1">
    <w:name w:val="xl86"/>
    <w:basedOn w:val="69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4" w:customStyle="1">
    <w:name w:val="xl87"/>
    <w:basedOn w:val="69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5" w:customStyle="1">
    <w:name w:val="xl88"/>
    <w:basedOn w:val="69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6" w:customStyle="1">
    <w:name w:val="xl89"/>
    <w:basedOn w:val="69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7" w:customStyle="1">
    <w:name w:val="xl90"/>
    <w:basedOn w:val="69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8" w:customStyle="1">
    <w:name w:val="xl91"/>
    <w:basedOn w:val="69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9" w:customStyle="1">
    <w:name w:val="xl92"/>
    <w:basedOn w:val="69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paragraph" w:styleId="910" w:customStyle="1">
    <w:name w:val="xl93"/>
    <w:basedOn w:val="69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paragraph" w:styleId="911" w:customStyle="1">
    <w:name w:val="xl94"/>
    <w:basedOn w:val="69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paragraph" w:styleId="912" w:customStyle="1">
    <w:name w:val="xl95"/>
    <w:basedOn w:val="69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paragraph" w:styleId="913" w:customStyle="1">
    <w:name w:val="xl96"/>
    <w:basedOn w:val="69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paragraph" w:styleId="914" w:customStyle="1">
    <w:name w:val="xl97"/>
    <w:basedOn w:val="69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5" w:customStyle="1">
    <w:name w:val="xl98"/>
    <w:basedOn w:val="694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6" w:customStyle="1">
    <w:name w:val="xl99"/>
    <w:basedOn w:val="69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7" w:customStyle="1">
    <w:name w:val="xl100"/>
    <w:basedOn w:val="694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18" w:customStyle="1">
    <w:name w:val="xl101"/>
    <w:basedOn w:val="694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9" w:customStyle="1">
    <w:name w:val="xl102"/>
    <w:basedOn w:val="69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0" w:customStyle="1">
    <w:name w:val="xl103"/>
    <w:basedOn w:val="694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21" w:customStyle="1">
    <w:name w:val="xl104"/>
    <w:basedOn w:val="694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2" w:customStyle="1">
    <w:name w:val="xl105"/>
    <w:basedOn w:val="69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3" w:customStyle="1">
    <w:name w:val="xl106"/>
    <w:basedOn w:val="69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4" w:customStyle="1">
    <w:name w:val="xl107"/>
    <w:basedOn w:val="69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5" w:customStyle="1">
    <w:name w:val="xl108"/>
    <w:basedOn w:val="694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26" w:customStyle="1">
    <w:name w:val="xl109"/>
    <w:basedOn w:val="694"/>
    <w:pPr>
      <w:jc w:val="center"/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27" w:customStyle="1">
    <w:name w:val="xl110"/>
    <w:basedOn w:val="694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28" w:customStyle="1">
    <w:name w:val="xl111"/>
    <w:basedOn w:val="69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29" w:customStyle="1">
    <w:name w:val="xl112"/>
    <w:basedOn w:val="694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30" w:customStyle="1">
    <w:name w:val="xl113"/>
    <w:basedOn w:val="694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31" w:customStyle="1">
    <w:name w:val="xl114"/>
    <w:basedOn w:val="69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932" w:customStyle="1">
    <w:name w:val="xl115"/>
    <w:basedOn w:val="694"/>
    <w:pPr>
      <w:jc w:val="center"/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33" w:customStyle="1">
    <w:name w:val="Header"/>
    <w:basedOn w:val="694"/>
    <w:link w:val="93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34" w:customStyle="1">
    <w:name w:val="Верхний колонтитул Знак"/>
    <w:basedOn w:val="695"/>
    <w:link w:val="933"/>
    <w:uiPriority w:val="99"/>
    <w:rPr>
      <w:rFonts w:ascii="PT Astra Serif" w:hAnsi="PT Astra Serif"/>
      <w:sz w:val="24"/>
    </w:rPr>
  </w:style>
  <w:style w:type="paragraph" w:styleId="935" w:customStyle="1">
    <w:name w:val="Footer"/>
    <w:basedOn w:val="694"/>
    <w:link w:val="93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36" w:customStyle="1">
    <w:name w:val="Нижний колонтитул Знак"/>
    <w:basedOn w:val="695"/>
    <w:link w:val="935"/>
    <w:uiPriority w:val="99"/>
    <w:rPr>
      <w:rFonts w:ascii="PT Astra Serif" w:hAnsi="PT Astra Serif"/>
      <w:sz w:val="24"/>
    </w:rPr>
  </w:style>
  <w:style w:type="character" w:styleId="937">
    <w:name w:val="page number"/>
    <w:basedOn w:val="695"/>
    <w:uiPriority w:val="99"/>
    <w:semiHidden/>
    <w:unhideWhenUsed/>
  </w:style>
  <w:style w:type="paragraph" w:styleId="938">
    <w:name w:val="Balloon Text"/>
    <w:basedOn w:val="694"/>
    <w:link w:val="93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939" w:customStyle="1">
    <w:name w:val="Текст выноски Знак"/>
    <w:basedOn w:val="695"/>
    <w:link w:val="9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28644-4A94-4DCC-B033-58253388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Файл заблокирован</dc:creator>
  <cp:revision>41</cp:revision>
  <dcterms:created xsi:type="dcterms:W3CDTF">2021-11-16T11:00:00Z</dcterms:created>
  <dcterms:modified xsi:type="dcterms:W3CDTF">2025-11-11T06:53:30Z</dcterms:modified>
</cp:coreProperties>
</file>