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08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8"/>
        <w:gridCol w:w="744"/>
        <w:gridCol w:w="1057"/>
        <w:gridCol w:w="399"/>
        <w:gridCol w:w="306"/>
        <w:gridCol w:w="441"/>
        <w:gridCol w:w="754"/>
        <w:gridCol w:w="935"/>
        <w:gridCol w:w="2831"/>
        <w:gridCol w:w="783"/>
        <w:gridCol w:w="350"/>
      </w:tblGrid>
      <w:tr>
        <w:tblPrEx/>
        <w:trPr>
          <w:cantSplit/>
          <w:gridAfter w:val="1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9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2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9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4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5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2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36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      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Приложение 2.1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br/>
              <w:t xml:space="preserve">      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к решению Думы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br/>
              <w:t xml:space="preserve">      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города Новый Уренгой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br/>
              <w:t xml:space="preserve">      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от  _________ № __________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>
          <w:cantSplit/>
          <w:gridAfter w:val="1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9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2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9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4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5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2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36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   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>
          <w:cantSplit/>
          <w:gridAfter w:val="1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9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2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9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4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5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2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36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>
          <w:cantSplit/>
          <w:gridAfter w:val="1"/>
          <w:trHeight w:val="276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9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2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9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4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5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2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1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53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   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2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Ведомственная структура расходов бюджета города Новый Уренгой 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на плановый период 2027 и 2028 годов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360" w:type="dxa"/>
            <w:textDirection w:val="lrTb"/>
            <w:noWrap w:val="false"/>
          </w:tcPr>
          <w:p>
            <w:pPr>
              <w:spacing w:after="20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cantSplit/>
          <w:gridAfter w:val="1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9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   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2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9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4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5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2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1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53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   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</w:tbl>
    <w:p>
      <w:pPr>
        <w:rPr>
          <w:rFonts w:ascii="Liberation Sans" w:hAnsi="Liberation Sans" w:cs="Liberation Sans"/>
          <w:sz w:val="2"/>
          <w:szCs w:val="2"/>
        </w:rPr>
      </w:pPr>
      <w:r>
        <w:rPr>
          <w:rFonts w:ascii="Liberation Sans" w:hAnsi="Liberation Sans" w:eastAsia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</w:p>
    <w:p>
      <w:pPr>
        <w:rPr>
          <w:rFonts w:ascii="Liberation Sans" w:hAnsi="Liberation Sans" w:cs="Liberation Sans"/>
          <w:sz w:val="2"/>
          <w:szCs w:val="2"/>
        </w:rPr>
      </w:pPr>
      <w:r>
        <w:rPr>
          <w:rFonts w:ascii="Liberation Sans" w:hAnsi="Liberation Sans" w:eastAsia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</w:p>
    <w:tbl>
      <w:tblPr>
        <w:tblStyle w:val="981"/>
        <w:tblW w:w="0" w:type="auto"/>
        <w:tblLayout w:type="fixed"/>
        <w:tblLook w:val="04A0" w:firstRow="1" w:lastRow="0" w:firstColumn="1" w:lastColumn="0" w:noHBand="0" w:noVBand="1"/>
      </w:tblPr>
      <w:tblGrid>
        <w:gridCol w:w="574"/>
        <w:gridCol w:w="689"/>
        <w:gridCol w:w="587"/>
        <w:gridCol w:w="425"/>
        <w:gridCol w:w="283"/>
        <w:gridCol w:w="425"/>
        <w:gridCol w:w="850"/>
        <w:gridCol w:w="567"/>
        <w:gridCol w:w="2409"/>
        <w:gridCol w:w="1276"/>
        <w:gridCol w:w="1283"/>
      </w:tblGrid>
      <w:tr>
        <w:tblPrEx/>
        <w:trPr>
          <w:trHeight w:val="127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Ве-дом-ство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Раз-дел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Под-раз-дел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Целевая статья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Вид рас-хо-дов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/>
              <w:jc w:val="center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Наименование расходов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Сумма 2027 год (тыс. руб.)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Сумма 2028 год (тыс. руб.)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</w:tbl>
    <w:p>
      <w:pPr>
        <w:rPr>
          <w:rFonts w:ascii="Liberation Sans" w:hAnsi="Liberation Sans" w:cs="Liberation Sans"/>
          <w:sz w:val="2"/>
          <w:szCs w:val="2"/>
        </w:rPr>
      </w:pPr>
      <w:r>
        <w:rPr>
          <w:rFonts w:ascii="Liberation Sans" w:hAnsi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</w:p>
    <w:tbl>
      <w:tblPr>
        <w:tblStyle w:val="981"/>
        <w:tblW w:w="0" w:type="auto"/>
        <w:tblLayout w:type="fixed"/>
        <w:tblLook w:val="04A0" w:firstRow="1" w:lastRow="0" w:firstColumn="1" w:lastColumn="0" w:noHBand="0" w:noVBand="1"/>
      </w:tblPr>
      <w:tblGrid>
        <w:gridCol w:w="574"/>
        <w:gridCol w:w="689"/>
        <w:gridCol w:w="587"/>
        <w:gridCol w:w="425"/>
        <w:gridCol w:w="283"/>
        <w:gridCol w:w="425"/>
        <w:gridCol w:w="850"/>
        <w:gridCol w:w="567"/>
        <w:gridCol w:w="2409"/>
        <w:gridCol w:w="1276"/>
        <w:gridCol w:w="1277"/>
      </w:tblGrid>
      <w:tr>
        <w:tblPrEx/>
        <w:trPr>
          <w:trHeight w:val="30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center"/>
              <w:spacing w:before="0" w:beforeAutospacing="0" w:afterAutospacing="1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Администрация города Новый Уренгой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1 569 837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1 548 398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876 660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854 507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23 371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23 463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23 371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23 463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23 371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23 463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информирования граждан о деятельности органов местного самоуправления с использованием периодических печатных изданий, средств массовой информации»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2 309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2 401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72210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Решение отдельных вопросов местного значения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2 309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2 401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72210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2 309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2 401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1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реализации муниципальной программы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21 062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21 062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Глава городского округа город Новый Уренгой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774 952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752 286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774 952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752 286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774 952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752 286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реализации муниципальной программы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774 952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752 286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774 952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752 286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771 516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748 850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3 273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3 273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Судебная система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73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организационной и протокольной деятельности Администрации города»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51200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51200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Резервные фонды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1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Непрограммные расходы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90070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Резервный фонд местной администрации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90070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Резервные средства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78 322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78 742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68 091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68 306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70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68 091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68 306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«Развитие социального партнерства в сфере трудовых отношений и совершенствование их регулирования»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Материально - техническое, информационное, кадровое и организационное обеспечение органов местного самоуправления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организационной и протокольной деятельности Администрации города»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2 795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Материально - техническое, информационное, кадровое и организационное обеспечение органов местного самоуправления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20401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Единовременные денежные выплаты, связанные с наградами муниципального образования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20401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выплаты гражданам несоциального характера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хранения, комплектования (формирования), учета и использования архивных документов»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8 802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9 017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07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73030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в области архивного дела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73030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4 115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4 115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73030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реализации муниципальной программы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56 394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56 394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56 374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56 374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56 198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56 198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73010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26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73010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«Дети и молодежь. Развитие гражданского общества»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«Оказание поддержки социально ориентированным некоммерческим организациям»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80070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направленные на развитие гражданского общества и поддержку социально ориентированных некоммерческих организаций в муниципальном образовании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3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80070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8 549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8 754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8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8 549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8 754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«Профилактика правонарушений в общественных местах»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8 549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8 754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9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73733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по созданию административных комиссий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5 121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73733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4 564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73733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9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Непрограммные расходы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7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88100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межмуниципальному сотрудничеству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78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88100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150 464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149 444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Гражданская оборона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29 916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29 916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2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реализации муниципальной программы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«Организация и осуществление мероприятий по гражданской обороне»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80140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направленные на предупреждение и ликвидацию чрезвычайных ситуаций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80140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85 509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85 509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2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85 509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85 509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85 509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85 509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«Предупреждение и ликвидация последствий чрезвычайных ситуаций в границах муниципального образования»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85 509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85 509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78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12000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84 372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84 372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81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12000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79 841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79 841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12000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4 519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4 519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12000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71270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участию в предупреждении и ликвидации последствий чрезвычайных ситуаций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71270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80140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направленные на предупреждение и ликвидацию чрезвычайных ситуаций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80140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80820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направленные на обеспечение пожарной безопасности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80820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S1270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участию в предупреждении и ликвидации последствий чрезвычайных ситуаций за счет средств бюджета города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S1270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безопасности и правоохранительной деятельности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35 039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34 019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35 039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34 019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7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35 039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34 019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«Пропаганда межэтнической и межконфессиональной толерантности, противодействие экстремизму и терроризму»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80100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направленные на противодействие экстремизму и терроризму, гармонизации межэтнических и межкультурных отношений, профилактике проявлений ксенофобии, укрепления толерантности на территории муниципального образования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80100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«Профилактика правонарушений в общественных местах»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34 839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33 819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02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72120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предупреждению терроризма и экстремизма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1 560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41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72120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1 560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80090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на оказание поддержки гражданам и их объединениям, участвующим в охране общественного порядка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80090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80810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обеспечению комплексной безопасности на территории муниципального образования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25 259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25 259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80810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25 259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25 259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4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483 593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483 724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Дорожное хозяйство (дорожные фонды)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0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81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«Совершенствование организации движения транспорта и пешеходов»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60700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повышению безопасности дорожного движения в муниципальном образовании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60700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4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Связь и информатика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22 878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22 878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22 878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22 878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79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22 878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22 878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«Формирование единого информационного пространства для обеспечения деятельности органов местного самоуправления»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2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Материально - техническое, информационное, кадровое и организационное обеспечение органов местного самоуправления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информирования граждан о деятельности органов местного самоуправления с использованием периодических печатных изданий, средств массовой информации»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61200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развитию информационно-коммуникационной системы на территории муниципального образования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61200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61900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организацию и проведение социологических исследований по вопросам местного значения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61900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06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460 712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460 843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460 712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460 843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7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460 712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460 843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«Развитие на территории муниципального образования конкурентоспособного потребительского рынка, обеспечивающего широкие возможности удовлетворения потребностей жителей в товарах и услугах»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5 844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5 975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73734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по сбору сведений для формирования и ведения торгового реестра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3 273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73734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3 273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22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рационального размещения объектов капитального строительства жилищной, социальной, коммунальной, производственной, инженерно-транспортной инфраструктуры»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65520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в области градостроительной деятельности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65520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«Поддержка малого и среднего предпринимательства на территории муниципального образования»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4 988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4 988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61714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развитию малого и среднего предпринимательства в муниципальном образовании (финансовое обеспечение затрат, связанных с проведением мероприятий в сфере поддержки предпринимательства)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89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61714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71401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комплекса мер по развитию малого и среднего предпринимательства (поддержка физических лиц, применяющих специальный налоговый режим)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71401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71402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комплекса мер по развитию малого и среднего предпринимательства (поддержка начинающих субъектов малого и среднего предпринимательства)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71402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5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S1401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комплекса мер по развитию малого и среднего предпринимательства, за счет средств бюджета города (поддержка физических лиц, применяющих специальный налоговый режим)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S1401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5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S1402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комплекса мер по развитию малого и среднего предпринимательства, за счет средств бюджета города (поддержка начинающих субъектов малого и среднего предпринимательства)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S1402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5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организационной и протокольной деятельности Администрации города»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2 205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2 205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Материально - техническое, информационное, кадровое и организационное обеспечение органов местного самоуправления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2 205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2 205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2 205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2 205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реализации муниципальной программы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446 595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446 595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Материально - техническое, информационное, кадровое и организационное обеспечение органов местного самоуправления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4 634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4 634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4 634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4 634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12000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441 961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441 961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77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12000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321 632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321 632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12000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119 833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119 833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2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12000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43 662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44 664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78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образования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43 662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44 664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43 662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44 664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76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43 662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44 664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«Профилактика правонарушений в общественных местах»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43 662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44 664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18 621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18 621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18 621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18 621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73060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по профилактике безнадзорности и правонарушений несовершеннолетних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25 041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26 043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73060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24 741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25 743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73060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15 458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16 059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7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15 458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16 059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9 308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9 543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8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9 308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9 543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«Развитие социального партнерства в сфере трудовых отношений и совершенствование их регулирования»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9 308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9 543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в сфере трудовых отношений и управления охраной труда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5 879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1 799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«Социальная поддержка граждан»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6 516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77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6 516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«Руководство и управление в сфере установленных функций органов местного самоуправления»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6 516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73621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в сфере социальной поддержки населения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5 894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6 243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73621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5 894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6 243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в сфере трудовых отношений и управления охраной труда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8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Контрольно-счётная палата Нового Уренгоя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26 832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26 429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26 832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26 429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26 832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26 429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Непрограммные расходы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26 832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26 429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26 832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26 429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26 832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26 429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9 449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9 046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8 924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8 521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Председатель контрольно-счетной палаты муниципального образования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9 722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9 722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9 722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9 722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Аудиторы контрольно - счетной палаты муниципального образования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7 661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7 661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7 661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7 661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4 008 828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3 127 597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47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1 285 155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387 958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77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Дорожное хозяйство (дорожные фонды)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983 819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86 622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«Благоустройство и развитие транспортного комплекса»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983 819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86 622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983 819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86 622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«Повышение уровня благоустройства дворовых территорий многоквартирных домов»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17 881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9Д211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капитальный ремонт и ремонт дворовых территорий многоквартирных домов, проездов к дворовым территориям многоквартирных домов за счет муниципального дорожного фонда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17 881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9Д211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17 881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сохранности улично-дорожной сети города»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15 123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5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9Д120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Ремонт автомобильных дорог общего пользования местного значения за счет муниципального дорожного фонда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15 123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9Д120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15 123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«Повышение пропускной способности улично-дорожной сети города»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950 815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29 670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71350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902 667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6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71350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902 667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9Д141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строительство объектов муниципальной собственности за счет муниципального дорожного фонда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39 029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29 670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9Д141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39 029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29 670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2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S1350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собственности, за счет средств бюджета города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9 119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7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S1350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9 119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301 336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301 336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«Развитие городского хозяйства»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301 336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301 336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81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301 336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301 336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реализации муниципальной программы»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301 336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301 336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109 743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109 743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109 084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109 084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12000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191 593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191 593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12000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189 133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189 133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12000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2 292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2 292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12000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8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2 582 234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2 715 900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Жилищное хозяйство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21 755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18 755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«Развитие городского хозяйства»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21 755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18 755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21 755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18 755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доступности жилищно-коммунальных услуг для населения, проживающего на территории муниципального образования»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12 004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12 004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61100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Компенсация выпадающих доходов организациям, предоставляющим населению коммунально-бытовые услуги по тарифам, не обеспечивающим возмещение издержек на территории муниципального образования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61100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71623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Компенсация выпадающих доходов организациям,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предоставляющим населению услуги по откачке и вывозу бытовых сточных вод из септиков в жилищном фонде, обустроенном внутридомовой системой канализации и не подключенном к сетям централизованной канализации по тарифам, не обеспечивающим возмещение издержек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10 985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10 985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71623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10 985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10 985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S1623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ко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мпенсацию стоимости услуг организациям, осуществляющим предоставление услуг по откачке и вывозу бытовых сточных вод из септиков в жилищном фонде, обустроенном внутридомовой системой канализации и не подключенном к сетям централизованной системы канализации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S1623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«Капитальный ремонт многоквартирных домов»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9 751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6 751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71626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мероприятий по капитальному ремонту многоквартирных домов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9 263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6 413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71626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9 263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6 413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5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S1626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мероприятий по капитальному ремонту многоквартирных домов за счет средств бюджета города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5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S1626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0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Коммунальное хозяйство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2 225 973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2 230 558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«Развитие городского хозяйства»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2 193 802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2 224 033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76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2 193 802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2 224 033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25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«Удовлетворение спроса потребителей на поставку коммунальных ресурсов в соответствии с отраслевыми нормативно-техническими требованиями по качеству, надежности и безопасности»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25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64000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в сфере жилищного, коммунального хозяйства и благоустройства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34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64000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5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«Проведение ремонта объектов энергетики и коммунального комплекса»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70 779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71628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мероприятий по капитальному ремонту сетей теплоснабжения, и (или) водоснабжения, и (или) водоотведения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67 240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71628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67 240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S1628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мероприятий по капитальному ремонту сетей теплоснабжения, и (или) водоснабжения, и (или) водоотведения за счет бюджета города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3 539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89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S1628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3 539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доступности жилищно-коммунальных услуг для населения, проживающего на территории муниципального образования»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2 121 213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2 222 223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71990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 (объекты теплоснабжения, водоснабжения и водоотведения)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2 100 000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71990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2 100 000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S1990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 (объекты теплоснабжения, водоснабжения и водоотведения), за счет средств бюджета города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21 213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22 223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49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S1990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21 213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22 223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«Энергосбережение и повышение энергетической эффективности»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78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энергосбережения и повышение энергетической эффективности жилищного фонда»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33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63170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энергосбережению и повышению энергетической эффективности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63170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«Доступное жильё»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25 646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8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25 646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«Строительство объектов инженерной инфраструктуры и реконструкция объектов жилого фонда на земельных участках, выделенных под строительство»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25 646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71990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 (объекты теплоснабжения, водоснабжения и водоотведения)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25 389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4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71990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25 389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S1990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 (объекты теплоснабжения, водоснабжения и водоотведения), за счет средств бюджета города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S1990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0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«Управление муниципальным имуществом»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5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«Повышение уровня доходности местного бюджета от управления и распоряжения муниципальным имуществом в границах города Новый Уренгой»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7162Т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мероприятий, связанных с уплатой лизинговых платежей за коммунальную технику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32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7162Т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S162Т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мероприятий, связанных с уплатой лизинговых платежей за коммунальную технику, за счет средств бюджета города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28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S162Т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Благоустройство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334 506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466 587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«Благоустройство и развитие транспортного комплекса»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334 506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466 587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Региональные проекты, входящие в национальные проекты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303 031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303 031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И4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Региональный проект «Формирование комфортной городской среды»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303 031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303 031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И4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71490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мероприятий по благоустройству дворовых и общественных территорий, включенных в муниципальные программы по благоустройству территорий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И4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71490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2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И4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S1490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мероприятий по благоустройству дворовых и общественных территорий, включенных в муниципальные программы по благоустройству территорий, за счет средств бюджета города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34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И4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S1490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9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31 475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163 556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«Повышение уровня благоустройства муниципальных территорий общего пользования»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132 161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71622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мероприятий по благоустройству территорий муниципальных образований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129 680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71622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129 680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S1622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мероприятий по благоустройству территорий города за счёт средств бюджета города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S1622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40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У0000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направленные на реализацию проекта «Уютный Ямал» на территории муниципального образования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У0000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«Повышение уровня благоустройства дворовых территорий многоквартирных домов»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30 304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31 395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71622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мероприятий по благоустройству территорий муниципальных образований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71622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S1622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мероприятий по благоустройству территорий города за счёт средств бюджета города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S1622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33 277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23 739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33 277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23 739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«Развитие городского хозяйства»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33 277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23 739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8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33 277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23 739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«Улучшение технического состояния, строительство (реконструкция) объектов муниципальной собственности»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33 277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23 739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40100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Капитальный ремонт объектов муниципальной собственности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33 277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23 739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40100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33 277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23 739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76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108 162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Спорт высших достижений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108 162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</w:t>
              <w:br/>
              <w:t xml:space="preserve">«Физическая культура - Здоровье - Спорт»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108 162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108 162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«Повышение доступности инфраструктуры спорта и укрепление материально-технической базы муниципальных учреждений»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108 162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71350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107 080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71350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107 080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S1350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 за счет средств бюджета города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49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S1350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Бюджетные инвестиции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2 212 707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2 189 509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«Предупреждение и ликвидация последствий чрезвычайных ситуаций в границах муниципального образования»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80140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направленные на предупреждение и ликвидацию чрезвычайных ситуаций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80140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1 767 981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1 749 079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Транспорт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588 713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588 713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«Благоустройство и развитие транспортного комплекса»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588 713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588 713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588 713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588 713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доступности услуг пассажирского транспорта для населения»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588 713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588 713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71510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организацию регулярных перевозок и пассажиров и багажа автомобильным транспортом по муниципальным маршрутам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517 342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517 342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71510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517 342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517 342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71520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Создание условий для предоставления транспортных услуг населению и организации транспортного обслуживания населения в границах муниципальных образований в автономном округе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65 483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65 483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71520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65 483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65 483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S1510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организацию регулярных перевозок пассажиров и багажа автомобильным транспортом по муниципальным маршрутам за счёт средств бюджета города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S1510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S1520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Создание условий для предоставления транспортных услуг населению и организации транспортного обслуживания населения в границах муниципальных образований в автономном округе, за счет средств бюджета города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S1520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Дорожное хозяйство (дорожные фонды)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876 127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857 225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«Управление муниципальным имуществом»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68 827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49 925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68 827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49 925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«Повышение уровня доходности местного бюджета от управления и распоряжения муниципальным имуществом в границах города Новый Уренгой»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68 827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49 925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71720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мероприятий, связанных с уплатой лизинговых платежей за дорожную технику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68 138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49 425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71720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68 138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49 425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S1720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мероприятий, связанных с уплатой лизинговых платежей за дорожную технику, за счет средств бюджета города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S1720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«Благоустройство и развитие транспортного комплекса»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807 300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807 300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9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807 300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807 300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сохранности улично-дорожной сети города»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807 300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807 300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71450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Содержание автомобильных дорог общего пользования местного значения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799 227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799 227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71450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799 227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799 227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S1450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Содержание автомобильных дорог общего пользования местного значения за счёт средств бюджета города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8 073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8 073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S1450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8 073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8 073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303 141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303 141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«Развитие городского хозяйства»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303 141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303 141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303 141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303 141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«Отлов животных без владельцев и содержание приюта»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32 957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32 957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73340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в области обращения с животными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32 957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32 957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72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73340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8 154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8 154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73340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24 803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24 803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реализации муниципальной программы»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270 184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270 184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146 223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146 223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145 978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145 978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12000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123 961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123 961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12000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121 281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121 281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12000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1 470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1 470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12000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79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ЖИЛИЩНО-КОММУНАЛЬНОЕ ХОЗЯЙСТВО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444 214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439 918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Благоустройство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444 214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439 918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«Развитие городского хозяйства»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8 652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8 652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71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8 652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8 652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«Устранение последствий незаконного обращения с отходами»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8 326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8 326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29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71622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мероприятий по благоустройству территорий муниципальных образований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71622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5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S1622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мероприятий по благоустройству территорий города за счет средств бюджета города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S1622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5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«Предотвращение и снижение загрязнений окружающей среды»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2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64000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в сфере жилищного, коммунального хозяйства и благоустройства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64000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«Благоустройство и развитие транспортного комплекса»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435 562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431 266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435 562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431 266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5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«Повышение уровня благоустройства муниципальных территорий общего пользования»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390 999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386 703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64000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в сфере жилищного, коммунального хозяйства и благоустройства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8 744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4 448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64000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8 744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4 448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71622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мероприятий по благоустройству территорий муниципальных образований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378 433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378 433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71622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378 433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378 433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S1622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мероприятий по благоустройству территорий города за счёт средств бюджета города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S1622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«Повышение уровня благоустройства дворовых территорий многоквартирных домов»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44 563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44 563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71622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мероприятий по благоустройству территорий муниципальных образований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44 117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44 117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2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71622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44 117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44 117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S1622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мероприятий по благоустройству территорий города за счёт средств бюджета города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S1622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4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Дума города Новый Уренгой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1 758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1 731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1 758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1 731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1 758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1 731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5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Непрограммные расходы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1 758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1 731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1 758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1 731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1 758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1 731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Председатель представительного органа муниципального образования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2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20401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Единовременные денежные выплаты, связанные с наградами муниципального образования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20401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выплаты гражданам несоциального характера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324 372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324 792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324 372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324 792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Пенсионное обеспечение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«Социальная поддержка граждан»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социальной защищенности отдельных категорий граждан и лиц, оказавшихся в трудной жизненной ситуации»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20720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Ежемесячная выплата пенсии за выслугу лет лицам, замещавшим муниципальные должности и должности муниципальной службы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78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20720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9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Социальное обеспечение населения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«Социальная поддержка граждан»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7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«Предоставление социальных льгот и гарантий отдельным категориям граждан»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74000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полномочий по предоставлению мер социальной поддержки населению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74000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86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218 251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218 671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2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«Социальная поддержка граждан»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218 251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218 671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9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218 251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218 671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2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«Предоставление социальной помощи ветеранам Великой Отечественной войны, бывшим несовершеннолетним узникам фашистских концлагерей, вдовам погибших (умерших) ветеранов Великой Отечественной войны»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20520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Материальная помощь на погребение умерших ветеранов Великой Отечественной войны, бывших несовершеннолетних узников фашистских концлагерей, вдов погибших (умерших) ветеранов Великой Отечественной войны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20520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20530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Ежемесячная материальная помощь участникам и инвалидам Великой Отечественной войны, бывшим несовершеннолетним узникам фашистских концлагерей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20530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20901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приуроченные к праздничным и знаменательным датам для льготных категорий граждан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20901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социальной защищенности семьи, детей и молодежи»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11 767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8 158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20590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Компенсация стоимости жилищно-коммунальных услуг детям-сиротам и детям, оставшимся без попечения родителей (50%)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20590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20740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Бесплатный проезд льготным категориям населения в муниципальном транспорте по территории муниципального образования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1 778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20740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1 778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20901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приуроченные к праздничным и знаменательным датам для льготных категорий граждан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20901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социальной защищенности отдельных категорий граждан и лиц, оказавшихся в трудной жизненной ситуации»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20910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Ежемесячная денежная выплата лицам, с которыми в соответствии со ст. 351.7 ТК РФ приостановлен трудовой договор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20910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«Социальная поддержка лиц, удостоенных звания «Почетный гражданин городского округа город Новый Уренгой Ямало-Ненецкого автономного округа»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20422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Ежемесячные выплаты в связи с присвоением звания "Почетный гражданин"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20422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«Руководство и управление в сфере установленных функций органов местного самоуправления»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181 563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185 592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77 844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77 844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77 815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77 815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73621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в сфере социальной поддержки населения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98 096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101 907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73621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96 650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100 317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73621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в сфере трудовых отношений и управления охраной труда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5 623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5 841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5 554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5 764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имущественных и жилищных отношений Администрации города Новый Уренгой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1 067 813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1 059 460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225 079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219 740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225 079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219 740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«Управление муниципальным имуществом»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225 079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219 740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225 079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219 740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реализации муниципальной программы»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225 079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219 740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225 079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219 740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2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225 079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219 740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44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127 671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127 672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127 671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127 672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«Управление муниципальным имуществом»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127 671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127 672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127 671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127 672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реализации муниципальной программы»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127 671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127 672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12000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127 574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127 575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12000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127 574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127 575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75400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сходы на осуществление полномочий по реализации на территории Ямало-Ненецкого автономного округа мероприятий по предоставлению социальных выплат на приобретение жилых помещений гражданам, выезжающим из Ямало-Ненецкого автономного округа в Тюменскую область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75400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43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715 063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712 048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Социальное обеспечение населения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81 130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81 130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«Доступное жильё»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81 130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81 130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Региональные проекты, входящие в национальные проекты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48 049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48 049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И2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Региональный проект «Жилье»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48 049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48 049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И2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71830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ввода жилья в Ямало-Ненецком автономном округе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48 049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48 049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И2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71830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48 049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48 049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9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«Содействие в обеспечении жильём молодых семей»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73050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осуществление полномочий по предоставлению социальных выплат на приобретение (строительство) жилых помещений ветеранам боевых действий, участникам специальной военной операции и членам их семей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73050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2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Охрана семьи и детства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633 933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630 918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«Доступное жильё»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633 933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630 918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2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Региональные проекты, входящие в национальные проекты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493 941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493 941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И2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Региональный проект «Жилье»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493 941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493 941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7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И2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71830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ввода жилья в Ямало-Ненецком автономном округе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489 000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489 000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И2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71830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489 000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489 000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И2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S1830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ввода жилья в Ямало-Ненецком автономном округе за счет средств бюджета муниципального образования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4 941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4 941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И2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S1830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4 941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4 941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81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139 992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136 977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40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«Содействие в обеспечении жильём молодых семей»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139 992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136 977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73070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осуществление полномочий по предоставлению жилищного капитала на приобретение (строительство) жилья молодым семьям за счёт межбюджетных трансфертов из бюджета Тюменской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133 000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133 000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5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73070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133 000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133 000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73080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осуществление полномочий по предоставлению жилищного капитала на приобретение (строительство) жилья молодым семьям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34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73080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L4970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Реализация мероприятий по обеспечению жильём молодых семей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6 911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L4970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6 911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1 248 758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1 232 978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45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Социальное обеспечение населения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«Социальная поддержка граждан»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8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«Меры социальной поддержки работникам муниципальных учреждений (организаций)»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59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74000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полномочий по предоставлению мер социальной поддержки населению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74000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75520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Единовременное пособие молодым специалистам муниципальных учреждений спортивной направленности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8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75520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75540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Единовременное пособие при достижении возраста, дающего право на страховую пенсию, работникам муниципальных учреждений спортивной направленности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82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75540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7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 И СПОРТ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1 245 287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1 229 507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48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Физическая культура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447 746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431 966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</w:t>
              <w:br/>
              <w:t xml:space="preserve">«Физическая культура - Здоровье - Спорт»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447 746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431 966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447 746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431 966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9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«Привлечение различных категорий населения города Новый Уренгой к занятиям физической культурой и спортом»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268 481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260 715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13000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1 999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1 999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13000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1 999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1 999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2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14000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220 241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212 475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49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14000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220 241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212 475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23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в сфере физической культуры и спорта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46 241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46 241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2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46 241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46 241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«Развитие детско-юношеского спорта, системы отбора и подготовки спортивного резерва в муниципальных спортивных школах»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175 933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167 919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13000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5 534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13000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5 534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14000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169 852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162 385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2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14000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169 852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162 385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8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«Повышение уровня подготовленности спортсменов высокой квалификации для успешного выступления на соревнованиях различного уровня»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3 332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3 332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14000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48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14000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88050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в сфере физкультуры и спорта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88050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Спорт высших достижений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731 304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731 304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</w:t>
              <w:br/>
              <w:t xml:space="preserve">«Физическая культура - Здоровье - Спорт»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731 304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731 304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78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731 304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731 304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«Развитие детско-юношеского спорта, системы отбора и подготовки спортивного резерва в муниципальных спортивных школах»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731 304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731 304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13000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69 242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69 242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13000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69 242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69 242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14000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512 728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512 728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48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14000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512 728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512 728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71170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обеспечению спортивной подготовки в соответствии с федеральными стандартами спортивной подготовки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26 416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26 416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71170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4 047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4 047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71170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72150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оплаты труда работников бюджетной сферы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121 528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121 528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72150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20 482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20 482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72150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S1170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обеспечению спортивной подготовки в соответствии с федеральными стандартами спортивной подготовки за счет средств бюджета города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3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S1170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S1170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физической культуры и спорта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66 237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66 237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</w:t>
              <w:br/>
              <w:t xml:space="preserve">«Физическая культура - Здоровье - Спорт»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66 237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66 237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66 237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66 237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реализации муниципальной программы»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66 237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66 237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66 237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66 237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65 962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65 962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10 471 710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10 434 894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10 227 360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10 188 050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2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Дошкольное образование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4 014 430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4 014 663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11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«Развитие системы образования»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4 014 430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4 014 663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4 014 430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4 014 663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равного доступа к услугам образования, в том числе за счёт развития сети образовательных организаций»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4 014 430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4 014 663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13000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2 001 146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2 001 146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13000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2 001 146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2 001 146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73631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2 006 965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2 006 965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73631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2 006 965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2 006 965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ударственных полномочий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6 055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6 288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6 055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6 288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2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87230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Предоставление субсидий частным общеобразовательным организациям в целях организации предоставления общедоступного и бесплатного дошкольного, начального общего, основного общего, среднего общего образования по основн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ым общеобразовательным программам в частных общеобразовательных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87230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Общее образование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5 195 588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5 154 380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«Развитие системы образования»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5 194 541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5 153 333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Региональные проекты, входящие в национальные проекты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144 614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144 799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Ю6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Региональный проект «Педагоги и наставники»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144 614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144 799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Ю6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50500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2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Ю6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50500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Ю6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51790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14 868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15 053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Ю6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51790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14 868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15 053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Ю6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53030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Ежемесячное денежное вознаграждение за классное руководство педагогич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125 414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125 414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Ю6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53030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125 414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125 414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4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Проект окружного значения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Проект окружного значения «Развитие билингвального образования в Ямало-Ненецком автономном округе»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71060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развитию системы образования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71060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S1060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развитию системы образования за счет средств бюджета города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S1060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5 049 738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5 008 345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равного доступа к услугам образования, в том числе за счёт развития сети образовательных организаций»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4 891 937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4 853 847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13000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1 154 328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1 098 330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4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13000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1 154 328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1 098 330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ударственных полномочий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58 861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61 102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58 861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61 102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73633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по обеспечению государственных гарантий реализации прав на получ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3 673 547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3 689 214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73633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3 673 547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3 689 214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87230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Предоставление субсидий частным общеобразовательным организациям в целях организации предоставления общедоступного и бесплатного дошкольного, начального общего, основного общего, среднего общего образования по основн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ым общеобразовательным программам в частных общеобразовательных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87230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«Создание современной образовательной среды, внедрение новых методов обучения и воспитания»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13 919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13 919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71060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развитию системы образования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13 223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13 223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71060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13 223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13 223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S1060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развитию системы образования за счет средств бюджета города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S1060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«Поддержка семей, имеющих детей»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143 882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140 579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87240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Организация горячего питания обучающихся детей в муниципальных образовательных организациях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6 063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47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87240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6 063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L3040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137 726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134 516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L3040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137 726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134 516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09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Региональные проекты, входящие в национальные проекты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И5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Региональный проект «Безопасность дорожного движения»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И5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71634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Приобретение мультимедийных программ для обучения детей правилам дорожного движения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0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И5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71634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И5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71635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Приобретение световозвращающих элементов для учащихся начальных классов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И5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71635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И5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S1634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Приобретение мультимедийных программ для обучения детей правилам дорожного движения за счёт средств бюджета города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И5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S1634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И5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S1635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Приобретение световозвращающих элементов для учащихся начальных классов за счёт средств бюджета города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И5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S1635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46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Дополнительное образование детей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764 179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764 179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«Развитие системы образования»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753 270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753 270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71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753 270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753 270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равного доступа к услугам образования, в том числе за счёт развития сети образовательных организаций»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753 270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753 270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13000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482 296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482 296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13000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482 296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482 296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14000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240 368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240 368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9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14000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240 368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240 368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71060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развитию системы образования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29 075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29 075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71060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25 994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25 994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71060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S1060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развитию системы образования за счет средств бюджета города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S1060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9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S1060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10 909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10 909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11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Региональные проекты, входящие в национальные проекты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10 779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10 779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И5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Региональный проект «Безопасность дорожного движения»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10 779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10 779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И5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14000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10 779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10 779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И5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14000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10 779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10 779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«Пропаганда межэтнической и межконфессиональной толерантности, противодействие экстремизму и терроризму»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80100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Мероприятия, направленные на противодействие экстремизму и терроризму, гармонизации межэтнических и межкультурных отношений, профилактике проявлений ксенофобии, укрепления толерантности на территории муниципального образования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80100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образования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253 163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254 828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«Развитие системы образования»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253 163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254 828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253 163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254 828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«Создание современной образовательной среды, внедрение новых методов обучения и воспитания»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71060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развитию системы образования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71060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40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S1060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развитию системы образования за счет средств бюджета города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S1060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«Поддержка лучших образовательных практик с целью развития детей и молодежи»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72190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на развитие системы образования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72190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выплаты населению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«Управление муниципальной системой образования»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247 346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249 011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120 693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120 693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120 693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120 693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12000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85 033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85 033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12000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83 889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83 889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12000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1 144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1 144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73400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в сфере опеки и попечительства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41 620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43 285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73400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33 222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34 887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73400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8 398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8 398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244 350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246 844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Социальное обеспечение населения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34 253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34 253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«Социальная поддержка граждан»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34 253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34 253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6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34 253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34 253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«Меры социальной поддержки работникам муниципальных учреждений (организаций)»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34 253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34 253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7363Е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Единовременное пособие молодым специалистам муниципальных организаций, входящих в систему образования автономного округа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7363Е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7363Ж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Ежемесячное пособие молодым специалистам муниципальных организаций, входящих в систему образования автономного округа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88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7363Ж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7363К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Единовременное пособие при достижении возраста, дающего право на страховую пенсию, работникам муниципальных организаций, входящих в систему образования автономного округа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7363К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66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74000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полномочий по предоставлению мер социальной поддержки населению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23 400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23 400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76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74000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23 400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23 400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Охрана семьи и детства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198 439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206 377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1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«Развитие системы образования»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198 439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206 377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198 439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206 377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равного доступа к услугам образования, в том числе за счёт развития сети образовательных организаций»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4 714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4 902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73639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по предоставлению одному из родителей (законному представителю) сертификата на финансовое обеспечение осуществления присмотра и ухода за ребенком, содержания ребенка в частной дошкольной образовательной организации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4 714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4 902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73639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4 714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4 902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«Поддержка семей, имеющих детей»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75 605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78 630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7363A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58 723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61 072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7363A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58 723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61 072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7363Б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по предоставлению ежемесячной компенсационной выплаты одному из родителей (законному представителю) на ребенка, не посещающего дошкольную образовательную организацию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16 882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17 558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7363Б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16 882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17 558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прав детей»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118 120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122 845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73400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в сфере опеки и попечительства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118 120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122 845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0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73400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118 120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122 845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11 658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6 214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«Развитие системы образования»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11 658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6 214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76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11 658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6 214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равного доступа к услугам образования, в том числе за счёт развития сети образовательных организаций»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5 779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70090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Решение отдельных вопросов местного значения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5 779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70090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5 779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«Управление муниципальной системой образования»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5 879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6 114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государственных полномочий по организации и осуществлению деятельности по опеке и попечительству над совершеннолетними гражданами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5 879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4 195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4 430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1 684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1 684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1 190 237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1 172 647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ОБРАЗОВАНИЕ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634 460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627 445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Дополнительное образование детей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395 617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391 226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«Развитие культуры и творчества»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395 617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391 226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395 617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391 226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«Повышение качества образования в сфере культуры и искусства, поддержка молодых дарований»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395 617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391 226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13000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389 301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384 910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49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13000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389 301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384 910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71641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поддержке отрасли культуры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71641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S1641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поддержке отрасли культуры за счет средств бюджета города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S1641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3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Молодежная политика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238 843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236 219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40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«Дети и молодежь. Развитие гражданского общества»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238 843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236 219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8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238 843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236 219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«Вовлечение молодежи в социальную практику, трудовую деятельность»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1 453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1 453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71653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противодействию злоупотреблению наркотиками и их незаконному обороту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71653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S1653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противодействию злоупотреблению наркотиками и их незаконному обороту за счёт средств бюджета города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S1653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«Вовлечение молодежи в активную общественную деятельность»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237 390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234 766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13000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124 258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122 099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13000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124 258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122 099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14000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111 512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111 047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14000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111 512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111 047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71651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повышению эффективности реализации молодежной политики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9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71651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1 539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5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S1651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повышению эффективности реализации молодежной политики за счёт средств бюджета города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5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S1651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КУЛЬТУРА, КИНЕМАТОГРАФИЯ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538 847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538 847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2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Культура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437 795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437 795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«Развитие культуры и творчества»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437 795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437 795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2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437 795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437 795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«Развитие системы информационно-библиотечного обслуживания населения»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96 812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96 812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13000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96 812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96 812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2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13000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бюджетным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96 812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96 812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«Организация досуга населения в сфере культуры»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340 983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340 983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14000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337 437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337 437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14000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337 437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337 437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71150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на социально-экономическое и культурное развитие коренных малочисленных народов Севера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71150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71641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поддержке отрасли культуры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71641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S1150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на социально-экономическое и культурное развитие коренных малочисленных народов Севера за счет средств бюджета города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5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S1150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2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S1641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Мероприятия по поддержке отрасли культуры за счет средств бюджета города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S1641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Субсидии автономным учреждениям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культуры, кинематографии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«Развитие культуры и творчества»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«Обеспечение деятельности учреждений Департамента культуры и молодежной политики»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101 052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СОЦИАЛЬНАЯ ПОЛИТИКА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16 930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6 355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Социальное обеспечение населения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6 355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6 355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«Социальная поддержка граждан»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6 355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6 355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6 355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6 355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«Меры социальной поддержки работникам муниципальных учреждений (организаций)»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6 355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6 355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7363Е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Единовременное пособие молодым специалистам муниципальных организаций, входящих в систему образования автономного округа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7363Е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7363Е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7363К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Единовременное пособие при достижении возраста, дающего право на страховую пенсию, работникам муниципальных организаций, входящих в систему образования автономного округа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8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7363К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74000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Осуществление полномочий по предоставлению мер социальной поддержки населению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4 752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4 752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74000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4 752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4 752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75220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Единовременное пособие молодым специалистам муниципальных учреждений в сфере молодежной политики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75220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75220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75320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Единовременное пособие молодым специалистам муниципальных учреждений культуры и искусства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2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75320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75340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Единовременное пособие при назначении страховой пенсии по старости работникам муниципальных учреждений культуры и искусства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75340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7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75340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10 575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«Развитие культуры и творчества»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10 575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10 575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«Повышение качества образования в сфере культуры и искусства, поддержка молодых дарований»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10 575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70090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Решение отдельных вопросов местного значения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10 575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70090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10 575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Департамент финансов Администрации города Новый Уренгой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666 237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656 234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ОБЩЕГОСУДАРСТВЕННЫЕ ВОПРОСЫ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188 138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187 685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2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188 138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187 685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«Управление муниципальными финансами»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188 138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187 685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188 138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187 685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«Совершенствование составления и организация исполнения бюджета»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188 138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187 685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188 138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187 685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186 583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186 130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11040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НАЦИОНАЛЬНАЯ ЭКОНОМИКА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478 099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468 549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478 099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468 549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«Управление муниципальными финансами»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478 099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468 549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82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478 099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468 549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2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Основное мероприятие «Совершенствование составления и организация исполнения бюджета»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478 099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468 549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82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12000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478 099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468 549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12000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471 135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461 585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12000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6 746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6 746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992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12000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Уплата налогов, сборов и иных платежей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top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9" w:type="dxa"/>
            <w:vAlign w:val="top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7" w:type="dxa"/>
            <w:vAlign w:val="top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57"/>
              <w:jc w:val="left"/>
              <w:spacing w:before="0" w:beforeAutospacing="0" w:afterAutospacing="1"/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ВСЕГО: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23 041 489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22 284 937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</w:tbl>
    <w:p>
      <w:pPr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rPr>
        <w:rStyle w:val="980"/>
        <w:rFonts w:ascii="Liberation Sans" w:hAnsi="Liberation Sans" w:cs="Liberation Sans"/>
      </w:rPr>
      <w:framePr w:wrap="around" w:vAnchor="text" w:hAnchor="margin" w:xAlign="center" w:y="1"/>
    </w:pPr>
    <w:r>
      <w:rPr>
        <w:rStyle w:val="980"/>
      </w:rPr>
      <w:fldChar w:fldCharType="begin"/>
    </w:r>
    <w:r>
      <w:rPr>
        <w:rStyle w:val="980"/>
      </w:rPr>
      <w:instrText xml:space="preserve">PAGE  </w:instrText>
    </w:r>
    <w:r>
      <w:rPr>
        <w:rStyle w:val="980"/>
        <w:rFonts w:ascii="Liberation Sans" w:hAnsi="Liberation Sans" w:eastAsia="Liberation Sans" w:cs="Liberation Sans"/>
      </w:rPr>
      <w:fldChar w:fldCharType="separate"/>
    </w:r>
    <w:r>
      <w:rPr>
        <w:rStyle w:val="980"/>
      </w:rPr>
      <w:t xml:space="preserve">2</w:t>
    </w:r>
    <w:r>
      <w:rPr>
        <w:rStyle w:val="980"/>
        <w:rFonts w:ascii="Liberation Sans" w:hAnsi="Liberation Sans" w:eastAsia="Liberation Sans" w:cs="Liberation Sans"/>
      </w:rPr>
      <w:fldChar w:fldCharType="end"/>
    </w:r>
    <w:r>
      <w:rPr>
        <w:rStyle w:val="980"/>
        <w:rFonts w:ascii="Liberation Sans" w:hAnsi="Liberation Sans" w:cs="Liberation Sans"/>
      </w:rPr>
    </w:r>
    <w:r>
      <w:rPr>
        <w:rStyle w:val="980"/>
        <w:rFonts w:ascii="Liberation Sans" w:hAnsi="Liberation Sans" w:cs="Liberation Sans"/>
      </w:rPr>
    </w:r>
  </w:p>
  <w:p>
    <w:pPr>
      <w:pStyle w:val="976"/>
      <w:rPr>
        <w:rFonts w:ascii="Liberation Sans" w:hAnsi="Liberation Sans" w:cs="Liberation Sans"/>
      </w:rPr>
    </w:pP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rPr>
        <w:rStyle w:val="980"/>
      </w:rPr>
      <w:framePr w:wrap="around" w:vAnchor="text" w:hAnchor="margin" w:xAlign="center" w:y="1"/>
    </w:pPr>
    <w:r>
      <w:rPr>
        <w:rStyle w:val="980"/>
      </w:rPr>
      <w:fldChar w:fldCharType="begin"/>
    </w:r>
    <w:r>
      <w:rPr>
        <w:rStyle w:val="980"/>
      </w:rPr>
      <w:instrText xml:space="preserve">PAGE  </w:instrText>
    </w:r>
    <w:r>
      <w:rPr>
        <w:rStyle w:val="980"/>
      </w:rPr>
      <w:fldChar w:fldCharType="end"/>
    </w:r>
    <w:r>
      <w:rPr>
        <w:rStyle w:val="980"/>
      </w:rPr>
    </w:r>
    <w:r>
      <w:rPr>
        <w:rStyle w:val="980"/>
      </w:rPr>
    </w:r>
  </w:p>
  <w:p>
    <w:pPr>
      <w:pStyle w:val="97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4" w:default="1">
    <w:name w:val="Normal"/>
    <w:qFormat/>
    <w:pPr>
      <w:spacing w:after="0"/>
    </w:pPr>
    <w:rPr>
      <w:rFonts w:ascii="PT Astra Serif" w:hAnsi="PT Astra Serif"/>
      <w:sz w:val="24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paragraph" w:styleId="738" w:customStyle="1">
    <w:name w:val="Heading 1"/>
    <w:basedOn w:val="734"/>
    <w:next w:val="734"/>
    <w:link w:val="7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9" w:customStyle="1">
    <w:name w:val="Heading 2"/>
    <w:basedOn w:val="734"/>
    <w:next w:val="734"/>
    <w:link w:val="7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0" w:customStyle="1">
    <w:name w:val="Heading 3"/>
    <w:basedOn w:val="734"/>
    <w:next w:val="734"/>
    <w:link w:val="7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1" w:customStyle="1">
    <w:name w:val="Heading 4"/>
    <w:basedOn w:val="734"/>
    <w:next w:val="734"/>
    <w:link w:val="7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2" w:customStyle="1">
    <w:name w:val="Heading 5"/>
    <w:basedOn w:val="734"/>
    <w:next w:val="734"/>
    <w:link w:val="7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paragraph" w:styleId="743" w:customStyle="1">
    <w:name w:val="Heading 6"/>
    <w:basedOn w:val="734"/>
    <w:next w:val="734"/>
    <w:link w:val="7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744" w:customStyle="1">
    <w:name w:val="Heading 7"/>
    <w:basedOn w:val="734"/>
    <w:next w:val="734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5" w:customStyle="1">
    <w:name w:val="Heading 8"/>
    <w:basedOn w:val="734"/>
    <w:next w:val="734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746" w:customStyle="1">
    <w:name w:val="Heading 9"/>
    <w:basedOn w:val="734"/>
    <w:next w:val="734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customStyle="1">
    <w:name w:val="Heading 1 Char"/>
    <w:basedOn w:val="735"/>
    <w:uiPriority w:val="9"/>
    <w:rPr>
      <w:rFonts w:ascii="Arial" w:hAnsi="Arial" w:eastAsia="Arial" w:cs="Arial"/>
      <w:sz w:val="40"/>
      <w:szCs w:val="40"/>
    </w:rPr>
  </w:style>
  <w:style w:type="character" w:styleId="748" w:customStyle="1">
    <w:name w:val="Heading 2 Char"/>
    <w:basedOn w:val="735"/>
    <w:uiPriority w:val="9"/>
    <w:rPr>
      <w:rFonts w:ascii="Arial" w:hAnsi="Arial" w:eastAsia="Arial" w:cs="Arial"/>
      <w:sz w:val="34"/>
    </w:rPr>
  </w:style>
  <w:style w:type="character" w:styleId="749" w:customStyle="1">
    <w:name w:val="Heading 3 Char"/>
    <w:basedOn w:val="735"/>
    <w:uiPriority w:val="9"/>
    <w:rPr>
      <w:rFonts w:ascii="Arial" w:hAnsi="Arial" w:eastAsia="Arial" w:cs="Arial"/>
      <w:sz w:val="30"/>
      <w:szCs w:val="30"/>
    </w:rPr>
  </w:style>
  <w:style w:type="character" w:styleId="750" w:customStyle="1">
    <w:name w:val="Heading 4 Char"/>
    <w:basedOn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51" w:customStyle="1">
    <w:name w:val="Heading 5 Char"/>
    <w:basedOn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52" w:customStyle="1">
    <w:name w:val="Heading 6 Char"/>
    <w:basedOn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53" w:customStyle="1">
    <w:name w:val="Heading 7 Char"/>
    <w:basedOn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4" w:customStyle="1">
    <w:name w:val="Heading 8 Char"/>
    <w:basedOn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55" w:customStyle="1">
    <w:name w:val="Heading 9 Char"/>
    <w:basedOn w:val="735"/>
    <w:uiPriority w:val="9"/>
    <w:rPr>
      <w:rFonts w:ascii="Arial" w:hAnsi="Arial" w:eastAsia="Arial" w:cs="Arial"/>
      <w:i/>
      <w:iCs/>
      <w:sz w:val="21"/>
      <w:szCs w:val="21"/>
    </w:rPr>
  </w:style>
  <w:style w:type="character" w:styleId="756" w:customStyle="1">
    <w:name w:val="Title Char"/>
    <w:basedOn w:val="735"/>
    <w:uiPriority w:val="10"/>
    <w:rPr>
      <w:sz w:val="48"/>
      <w:szCs w:val="48"/>
    </w:rPr>
  </w:style>
  <w:style w:type="character" w:styleId="757" w:customStyle="1">
    <w:name w:val="Subtitle Char"/>
    <w:basedOn w:val="735"/>
    <w:uiPriority w:val="11"/>
    <w:rPr>
      <w:sz w:val="24"/>
      <w:szCs w:val="24"/>
    </w:rPr>
  </w:style>
  <w:style w:type="character" w:styleId="758" w:customStyle="1">
    <w:name w:val="Quote Char"/>
    <w:uiPriority w:val="29"/>
    <w:rPr>
      <w:i/>
    </w:rPr>
  </w:style>
  <w:style w:type="character" w:styleId="759" w:customStyle="1">
    <w:name w:val="Intense Quote Char"/>
    <w:uiPriority w:val="30"/>
    <w:rPr>
      <w:i/>
    </w:rPr>
  </w:style>
  <w:style w:type="character" w:styleId="760" w:customStyle="1">
    <w:name w:val="Footnote Text Char"/>
    <w:uiPriority w:val="99"/>
    <w:rPr>
      <w:sz w:val="18"/>
    </w:rPr>
  </w:style>
  <w:style w:type="character" w:styleId="761" w:customStyle="1">
    <w:name w:val="Endnote Text Char"/>
    <w:uiPriority w:val="99"/>
    <w:rPr>
      <w:sz w:val="20"/>
    </w:rPr>
  </w:style>
  <w:style w:type="character" w:styleId="762" w:customStyle="1">
    <w:name w:val="Заголовок 1 Знак"/>
    <w:basedOn w:val="735"/>
    <w:link w:val="738"/>
    <w:uiPriority w:val="9"/>
    <w:rPr>
      <w:rFonts w:ascii="Arial" w:hAnsi="Arial" w:eastAsia="Arial" w:cs="Arial"/>
      <w:sz w:val="40"/>
      <w:szCs w:val="40"/>
    </w:rPr>
  </w:style>
  <w:style w:type="character" w:styleId="763" w:customStyle="1">
    <w:name w:val="Заголовок 2 Знак"/>
    <w:basedOn w:val="735"/>
    <w:link w:val="739"/>
    <w:uiPriority w:val="9"/>
    <w:rPr>
      <w:rFonts w:ascii="Arial" w:hAnsi="Arial" w:eastAsia="Arial" w:cs="Arial"/>
      <w:sz w:val="34"/>
    </w:rPr>
  </w:style>
  <w:style w:type="character" w:styleId="764" w:customStyle="1">
    <w:name w:val="Заголовок 3 Знак"/>
    <w:basedOn w:val="735"/>
    <w:link w:val="740"/>
    <w:uiPriority w:val="9"/>
    <w:rPr>
      <w:rFonts w:ascii="Arial" w:hAnsi="Arial" w:eastAsia="Arial" w:cs="Arial"/>
      <w:sz w:val="30"/>
      <w:szCs w:val="30"/>
    </w:rPr>
  </w:style>
  <w:style w:type="character" w:styleId="765" w:customStyle="1">
    <w:name w:val="Заголовок 4 Знак"/>
    <w:basedOn w:val="735"/>
    <w:link w:val="741"/>
    <w:uiPriority w:val="9"/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Заголовок 5 Знак"/>
    <w:basedOn w:val="735"/>
    <w:link w:val="742"/>
    <w:uiPriority w:val="9"/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Заголовок 6 Знак"/>
    <w:basedOn w:val="735"/>
    <w:link w:val="743"/>
    <w:uiPriority w:val="9"/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basedOn w:val="735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basedOn w:val="735"/>
    <w:link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basedOn w:val="735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List Paragraph"/>
    <w:basedOn w:val="734"/>
    <w:uiPriority w:val="34"/>
    <w:qFormat/>
    <w:pPr>
      <w:contextualSpacing/>
      <w:ind w:left="720"/>
    </w:pPr>
  </w:style>
  <w:style w:type="paragraph" w:styleId="772">
    <w:name w:val="No Spacing"/>
    <w:uiPriority w:val="1"/>
    <w:qFormat/>
    <w:pPr>
      <w:spacing w:after="0" w:line="240" w:lineRule="auto"/>
    </w:pPr>
  </w:style>
  <w:style w:type="paragraph" w:styleId="773">
    <w:name w:val="Title"/>
    <w:basedOn w:val="734"/>
    <w:next w:val="734"/>
    <w:link w:val="7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4" w:customStyle="1">
    <w:name w:val="Название Знак"/>
    <w:basedOn w:val="735"/>
    <w:link w:val="773"/>
    <w:uiPriority w:val="10"/>
    <w:rPr>
      <w:sz w:val="48"/>
      <w:szCs w:val="48"/>
    </w:rPr>
  </w:style>
  <w:style w:type="paragraph" w:styleId="775">
    <w:name w:val="Subtitle"/>
    <w:basedOn w:val="734"/>
    <w:next w:val="734"/>
    <w:link w:val="776"/>
    <w:uiPriority w:val="11"/>
    <w:qFormat/>
    <w:pPr>
      <w:spacing w:before="200" w:after="200"/>
    </w:pPr>
    <w:rPr>
      <w:szCs w:val="24"/>
    </w:rPr>
  </w:style>
  <w:style w:type="character" w:styleId="776" w:customStyle="1">
    <w:name w:val="Подзаголовок Знак"/>
    <w:basedOn w:val="735"/>
    <w:link w:val="775"/>
    <w:uiPriority w:val="11"/>
    <w:rPr>
      <w:sz w:val="24"/>
      <w:szCs w:val="24"/>
    </w:rPr>
  </w:style>
  <w:style w:type="paragraph" w:styleId="777">
    <w:name w:val="Quote"/>
    <w:basedOn w:val="734"/>
    <w:next w:val="734"/>
    <w:link w:val="778"/>
    <w:uiPriority w:val="29"/>
    <w:qFormat/>
    <w:pPr>
      <w:ind w:left="720" w:right="720"/>
    </w:pPr>
    <w:rPr>
      <w:i/>
    </w:rPr>
  </w:style>
  <w:style w:type="character" w:styleId="778" w:customStyle="1">
    <w:name w:val="Цитата 2 Знак"/>
    <w:link w:val="777"/>
    <w:uiPriority w:val="29"/>
    <w:rPr>
      <w:i/>
    </w:rPr>
  </w:style>
  <w:style w:type="paragraph" w:styleId="779">
    <w:name w:val="Intense Quote"/>
    <w:basedOn w:val="734"/>
    <w:next w:val="734"/>
    <w:link w:val="78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 w:customStyle="1">
    <w:name w:val="Выделенная цитата Знак"/>
    <w:link w:val="779"/>
    <w:uiPriority w:val="30"/>
    <w:rPr>
      <w:i/>
    </w:rPr>
  </w:style>
  <w:style w:type="character" w:styleId="781" w:customStyle="1">
    <w:name w:val="Header Char"/>
    <w:basedOn w:val="735"/>
    <w:uiPriority w:val="99"/>
  </w:style>
  <w:style w:type="character" w:styleId="782" w:customStyle="1">
    <w:name w:val="Footer Char"/>
    <w:basedOn w:val="735"/>
    <w:uiPriority w:val="99"/>
  </w:style>
  <w:style w:type="paragraph" w:styleId="783" w:customStyle="1">
    <w:name w:val="Caption"/>
    <w:basedOn w:val="734"/>
    <w:next w:val="734"/>
    <w:link w:val="78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84" w:customStyle="1">
    <w:name w:val="Caption Char"/>
    <w:uiPriority w:val="99"/>
  </w:style>
  <w:style w:type="table" w:styleId="785" w:customStyle="1">
    <w:name w:val="Table Grid Light"/>
    <w:basedOn w:val="73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 w:customStyle="1">
    <w:name w:val="Plain Table 1"/>
    <w:basedOn w:val="73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 w:customStyle="1">
    <w:name w:val="Plain Table 2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 w:customStyle="1">
    <w:name w:val="Plain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 w:customStyle="1">
    <w:name w:val="Plain Table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Plain Table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1 Light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4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 w:customStyle="1">
    <w:name w:val="Grid Table 4 - Accent 1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4" w:customStyle="1">
    <w:name w:val="Grid Table 4 - Accent 2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5" w:customStyle="1">
    <w:name w:val="Grid Table 4 - Accent 3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6" w:customStyle="1">
    <w:name w:val="Grid Table 4 - Accent 4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7" w:customStyle="1">
    <w:name w:val="Grid Table 4 - Accent 5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8" w:customStyle="1">
    <w:name w:val="Grid Table 4 - Accent 6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9" w:customStyle="1">
    <w:name w:val="Grid Table 5 Dark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6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7" w:customStyle="1">
    <w:name w:val="Grid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8" w:customStyle="1">
    <w:name w:val="Grid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9" w:customStyle="1">
    <w:name w:val="Grid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0" w:customStyle="1">
    <w:name w:val="Grid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1" w:customStyle="1">
    <w:name w:val="Grid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2" w:customStyle="1">
    <w:name w:val="Grid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3" w:customStyle="1">
    <w:name w:val="Grid Table 7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Grid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Grid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Grid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Grid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Grid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Grid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st Table 1 Light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4" w:customStyle="1">
    <w:name w:val="List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5 Dark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6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6" w:customStyle="1">
    <w:name w:val="List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7" w:customStyle="1">
    <w:name w:val="List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8" w:customStyle="1">
    <w:name w:val="List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9" w:customStyle="1">
    <w:name w:val="List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0" w:customStyle="1">
    <w:name w:val="List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1" w:customStyle="1">
    <w:name w:val="List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2" w:customStyle="1">
    <w:name w:val="List Table 7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List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List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List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List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List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List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9" w:customStyle="1">
    <w:name w:val="Lined - Accent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Lined - Accent 1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1" w:customStyle="1">
    <w:name w:val="Lined - Accent 2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2" w:customStyle="1">
    <w:name w:val="Lined - Accent 3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3" w:customStyle="1">
    <w:name w:val="Lined - Accent 4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4" w:customStyle="1">
    <w:name w:val="Lined - Accent 5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5" w:customStyle="1">
    <w:name w:val="Lined - Accent 6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6" w:customStyle="1">
    <w:name w:val="Bordered &amp; Lined - Accent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Bordered &amp; Lined - Accent 1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8" w:customStyle="1">
    <w:name w:val="Bordered &amp; Lined - Accent 2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9" w:customStyle="1">
    <w:name w:val="Bordered &amp; Lined - Accent 3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0" w:customStyle="1">
    <w:name w:val="Bordered &amp; Lined - Accent 4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1" w:customStyle="1">
    <w:name w:val="Bordered &amp; Lined - Accent 5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2" w:customStyle="1">
    <w:name w:val="Bordered &amp; Lined - Accent 6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3" w:customStyle="1">
    <w:name w:val="Bordered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4" w:customStyle="1">
    <w:name w:val="Bordered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5" w:customStyle="1">
    <w:name w:val="Bordered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6" w:customStyle="1">
    <w:name w:val="Bordered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7" w:customStyle="1">
    <w:name w:val="Bordered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8" w:customStyle="1">
    <w:name w:val="Bordered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9" w:customStyle="1">
    <w:name w:val="Bordered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10">
    <w:name w:val="footnote text"/>
    <w:basedOn w:val="734"/>
    <w:link w:val="911"/>
    <w:uiPriority w:val="99"/>
    <w:semiHidden/>
    <w:unhideWhenUsed/>
    <w:pPr>
      <w:spacing w:after="40" w:line="240" w:lineRule="auto"/>
    </w:pPr>
    <w:rPr>
      <w:sz w:val="18"/>
    </w:rPr>
  </w:style>
  <w:style w:type="character" w:styleId="911" w:customStyle="1">
    <w:name w:val="Текст сноски Знак"/>
    <w:link w:val="910"/>
    <w:uiPriority w:val="99"/>
    <w:rPr>
      <w:sz w:val="18"/>
    </w:rPr>
  </w:style>
  <w:style w:type="character" w:styleId="912">
    <w:name w:val="footnote reference"/>
    <w:basedOn w:val="735"/>
    <w:uiPriority w:val="99"/>
    <w:unhideWhenUsed/>
    <w:rPr>
      <w:vertAlign w:val="superscript"/>
    </w:rPr>
  </w:style>
  <w:style w:type="paragraph" w:styleId="913">
    <w:name w:val="endnote text"/>
    <w:basedOn w:val="734"/>
    <w:link w:val="914"/>
    <w:uiPriority w:val="99"/>
    <w:semiHidden/>
    <w:unhideWhenUsed/>
    <w:pPr>
      <w:spacing w:line="240" w:lineRule="auto"/>
    </w:pPr>
    <w:rPr>
      <w:sz w:val="20"/>
    </w:rPr>
  </w:style>
  <w:style w:type="character" w:styleId="914" w:customStyle="1">
    <w:name w:val="Текст концевой сноски Знак"/>
    <w:link w:val="913"/>
    <w:uiPriority w:val="99"/>
    <w:rPr>
      <w:sz w:val="20"/>
    </w:rPr>
  </w:style>
  <w:style w:type="character" w:styleId="915">
    <w:name w:val="endnote reference"/>
    <w:basedOn w:val="735"/>
    <w:uiPriority w:val="99"/>
    <w:semiHidden/>
    <w:unhideWhenUsed/>
    <w:rPr>
      <w:vertAlign w:val="superscript"/>
    </w:rPr>
  </w:style>
  <w:style w:type="paragraph" w:styleId="916">
    <w:name w:val="toc 1"/>
    <w:basedOn w:val="734"/>
    <w:next w:val="734"/>
    <w:uiPriority w:val="39"/>
    <w:unhideWhenUsed/>
    <w:pPr>
      <w:spacing w:after="57"/>
    </w:pPr>
  </w:style>
  <w:style w:type="paragraph" w:styleId="917">
    <w:name w:val="toc 2"/>
    <w:basedOn w:val="734"/>
    <w:next w:val="734"/>
    <w:uiPriority w:val="39"/>
    <w:unhideWhenUsed/>
    <w:pPr>
      <w:ind w:left="283"/>
      <w:spacing w:after="57"/>
    </w:pPr>
  </w:style>
  <w:style w:type="paragraph" w:styleId="918">
    <w:name w:val="toc 3"/>
    <w:basedOn w:val="734"/>
    <w:next w:val="734"/>
    <w:uiPriority w:val="39"/>
    <w:unhideWhenUsed/>
    <w:pPr>
      <w:ind w:left="567"/>
      <w:spacing w:after="57"/>
    </w:pPr>
  </w:style>
  <w:style w:type="paragraph" w:styleId="919">
    <w:name w:val="toc 4"/>
    <w:basedOn w:val="734"/>
    <w:next w:val="734"/>
    <w:uiPriority w:val="39"/>
    <w:unhideWhenUsed/>
    <w:pPr>
      <w:ind w:left="850"/>
      <w:spacing w:after="57"/>
    </w:pPr>
  </w:style>
  <w:style w:type="paragraph" w:styleId="920">
    <w:name w:val="toc 5"/>
    <w:basedOn w:val="734"/>
    <w:next w:val="734"/>
    <w:uiPriority w:val="39"/>
    <w:unhideWhenUsed/>
    <w:pPr>
      <w:ind w:left="1134"/>
      <w:spacing w:after="57"/>
    </w:pPr>
  </w:style>
  <w:style w:type="paragraph" w:styleId="921">
    <w:name w:val="toc 6"/>
    <w:basedOn w:val="734"/>
    <w:next w:val="734"/>
    <w:uiPriority w:val="39"/>
    <w:unhideWhenUsed/>
    <w:pPr>
      <w:ind w:left="1417"/>
      <w:spacing w:after="57"/>
    </w:pPr>
  </w:style>
  <w:style w:type="paragraph" w:styleId="922">
    <w:name w:val="toc 7"/>
    <w:basedOn w:val="734"/>
    <w:next w:val="734"/>
    <w:uiPriority w:val="39"/>
    <w:unhideWhenUsed/>
    <w:pPr>
      <w:ind w:left="1701"/>
      <w:spacing w:after="57"/>
    </w:pPr>
  </w:style>
  <w:style w:type="paragraph" w:styleId="923">
    <w:name w:val="toc 8"/>
    <w:basedOn w:val="734"/>
    <w:next w:val="734"/>
    <w:uiPriority w:val="39"/>
    <w:unhideWhenUsed/>
    <w:pPr>
      <w:ind w:left="1984"/>
      <w:spacing w:after="57"/>
    </w:pPr>
  </w:style>
  <w:style w:type="paragraph" w:styleId="924">
    <w:name w:val="toc 9"/>
    <w:basedOn w:val="734"/>
    <w:next w:val="734"/>
    <w:uiPriority w:val="39"/>
    <w:unhideWhenUsed/>
    <w:pPr>
      <w:ind w:left="2268"/>
      <w:spacing w:after="57"/>
    </w:pPr>
  </w:style>
  <w:style w:type="paragraph" w:styleId="925">
    <w:name w:val="TOC Heading"/>
    <w:uiPriority w:val="39"/>
    <w:unhideWhenUsed/>
  </w:style>
  <w:style w:type="paragraph" w:styleId="926">
    <w:name w:val="table of figures"/>
    <w:basedOn w:val="734"/>
    <w:next w:val="734"/>
    <w:uiPriority w:val="99"/>
    <w:unhideWhenUsed/>
  </w:style>
  <w:style w:type="character" w:styleId="927">
    <w:name w:val="Hyperlink"/>
    <w:basedOn w:val="735"/>
    <w:uiPriority w:val="99"/>
    <w:semiHidden/>
    <w:unhideWhenUsed/>
    <w:rPr>
      <w:color w:val="0000ff"/>
      <w:u w:val="single"/>
    </w:rPr>
  </w:style>
  <w:style w:type="character" w:styleId="928">
    <w:name w:val="FollowedHyperlink"/>
    <w:basedOn w:val="735"/>
    <w:uiPriority w:val="99"/>
    <w:semiHidden/>
    <w:unhideWhenUsed/>
    <w:rPr>
      <w:color w:val="800080"/>
      <w:u w:val="single"/>
    </w:rPr>
  </w:style>
  <w:style w:type="paragraph" w:styleId="929" w:customStyle="1">
    <w:name w:val="xl64"/>
    <w:basedOn w:val="734"/>
    <w:pPr>
      <w:spacing w:before="100" w:beforeAutospacing="1" w:after="100" w:afterAutospacing="1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930" w:customStyle="1">
    <w:name w:val="xl65"/>
    <w:basedOn w:val="734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31" w:customStyle="1">
    <w:name w:val="xl66"/>
    <w:basedOn w:val="734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32" w:customStyle="1">
    <w:name w:val="xl67"/>
    <w:basedOn w:val="734"/>
    <w:pPr>
      <w:spacing w:before="100" w:beforeAutospacing="1" w:after="100" w:afterAutospacing="1" w:line="240" w:lineRule="auto"/>
      <w:pBdr>
        <w:bottom w:val="single" w:color="000000" w:sz="4" w:space="0"/>
        <w:righ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33" w:customStyle="1">
    <w:name w:val="xl68"/>
    <w:basedOn w:val="734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34" w:customStyle="1">
    <w:name w:val="xl69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35" w:customStyle="1">
    <w:name w:val="xl70"/>
    <w:basedOn w:val="73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36" w:customStyle="1">
    <w:name w:val="xl71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37" w:customStyle="1">
    <w:name w:val="xl72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38" w:customStyle="1">
    <w:name w:val="xl73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39" w:customStyle="1">
    <w:name w:val="xl74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40" w:customStyle="1">
    <w:name w:val="xl75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41" w:customStyle="1">
    <w:name w:val="xl76"/>
    <w:basedOn w:val="73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42" w:customStyle="1">
    <w:name w:val="xl77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43" w:customStyle="1">
    <w:name w:val="xl78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44" w:customStyle="1">
    <w:name w:val="xl79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45" w:customStyle="1">
    <w:name w:val="xl80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46" w:customStyle="1">
    <w:name w:val="xl81"/>
    <w:basedOn w:val="734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47" w:customStyle="1">
    <w:name w:val="xl82"/>
    <w:basedOn w:val="734"/>
    <w:pPr>
      <w:spacing w:before="100" w:beforeAutospacing="1" w:after="100" w:afterAutospacing="1" w:line="240" w:lineRule="auto"/>
      <w:pBdr>
        <w:lef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48" w:customStyle="1">
    <w:name w:val="xl83"/>
    <w:basedOn w:val="734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49" w:customStyle="1">
    <w:name w:val="xl84"/>
    <w:basedOn w:val="734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50" w:customStyle="1">
    <w:name w:val="xl85"/>
    <w:basedOn w:val="734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51" w:customStyle="1">
    <w:name w:val="xl86"/>
    <w:basedOn w:val="734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52" w:customStyle="1">
    <w:name w:val="xl87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53" w:customStyle="1">
    <w:name w:val="xl88"/>
    <w:basedOn w:val="73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54" w:customStyle="1">
    <w:name w:val="xl89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55" w:customStyle="1">
    <w:name w:val="xl90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56" w:customStyle="1">
    <w:name w:val="xl91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57" w:customStyle="1">
    <w:name w:val="xl92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58" w:customStyle="1">
    <w:name w:val="xl93"/>
    <w:basedOn w:val="734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59" w:customStyle="1">
    <w:name w:val="xl94"/>
    <w:basedOn w:val="734"/>
    <w:pPr>
      <w:spacing w:before="100" w:beforeAutospacing="1" w:after="100" w:afterAutospacing="1" w:line="240" w:lineRule="auto"/>
      <w:pBdr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60" w:customStyle="1">
    <w:name w:val="xl95"/>
    <w:basedOn w:val="734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61" w:customStyle="1">
    <w:name w:val="xl96"/>
    <w:basedOn w:val="734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62" w:customStyle="1">
    <w:name w:val="xl97"/>
    <w:basedOn w:val="734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63" w:customStyle="1">
    <w:name w:val="xl98"/>
    <w:basedOn w:val="734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64" w:customStyle="1">
    <w:name w:val="xl99"/>
    <w:basedOn w:val="734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65" w:customStyle="1">
    <w:name w:val="xl100"/>
    <w:basedOn w:val="734"/>
    <w:pPr>
      <w:jc w:val="center"/>
      <w:spacing w:before="100" w:beforeAutospacing="1" w:after="100" w:afterAutospacing="1" w:line="240" w:lineRule="auto"/>
      <w:pBdr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66" w:customStyle="1">
    <w:name w:val="xl101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67" w:customStyle="1">
    <w:name w:val="xl102"/>
    <w:basedOn w:val="734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68" w:customStyle="1">
    <w:name w:val="xl103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69" w:customStyle="1">
    <w:name w:val="xl104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70" w:customStyle="1">
    <w:name w:val="xl105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71" w:customStyle="1">
    <w:name w:val="xl106"/>
    <w:basedOn w:val="734"/>
    <w:pPr>
      <w:jc w:val="right"/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972" w:customStyle="1">
    <w:name w:val="xl107"/>
    <w:basedOn w:val="7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973" w:customStyle="1">
    <w:name w:val="xl108"/>
    <w:basedOn w:val="734"/>
    <w:pPr>
      <w:jc w:val="center"/>
      <w:spacing w:before="100" w:beforeAutospacing="1" w:after="100" w:afterAutospacing="1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974" w:customStyle="1">
    <w:name w:val="xl109"/>
    <w:basedOn w:val="734"/>
    <w:pPr>
      <w:spacing w:before="100" w:beforeAutospacing="1" w:after="100" w:afterAutospacing="1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975" w:customStyle="1">
    <w:name w:val="xl110"/>
    <w:basedOn w:val="7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976" w:customStyle="1">
    <w:name w:val="Header"/>
    <w:basedOn w:val="734"/>
    <w:link w:val="977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977" w:customStyle="1">
    <w:name w:val="Верхний колонтитул Знак"/>
    <w:basedOn w:val="735"/>
    <w:link w:val="976"/>
    <w:uiPriority w:val="99"/>
    <w:rPr>
      <w:rFonts w:ascii="PT Astra Serif" w:hAnsi="PT Astra Serif"/>
      <w:sz w:val="24"/>
    </w:rPr>
  </w:style>
  <w:style w:type="paragraph" w:styleId="978" w:customStyle="1">
    <w:name w:val="Footer"/>
    <w:basedOn w:val="734"/>
    <w:link w:val="979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979" w:customStyle="1">
    <w:name w:val="Нижний колонтитул Знак"/>
    <w:basedOn w:val="735"/>
    <w:link w:val="978"/>
    <w:uiPriority w:val="99"/>
    <w:rPr>
      <w:rFonts w:ascii="PT Astra Serif" w:hAnsi="PT Astra Serif"/>
      <w:sz w:val="24"/>
    </w:rPr>
  </w:style>
  <w:style w:type="character" w:styleId="980">
    <w:name w:val="page number"/>
    <w:basedOn w:val="735"/>
    <w:uiPriority w:val="99"/>
    <w:semiHidden/>
    <w:unhideWhenUsed/>
  </w:style>
  <w:style w:type="table" w:styleId="981">
    <w:name w:val="Table Grid"/>
    <w:basedOn w:val="7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82">
    <w:name w:val="Balloon Text"/>
    <w:basedOn w:val="734"/>
    <w:link w:val="983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983" w:customStyle="1">
    <w:name w:val="Текст выноски Знак"/>
    <w:basedOn w:val="735"/>
    <w:link w:val="982"/>
    <w:uiPriority w:val="99"/>
    <w:semiHidden/>
    <w:rPr>
      <w:rFonts w:ascii="Tahoma" w:hAnsi="Tahoma" w:cs="Tahoma"/>
      <w:sz w:val="16"/>
      <w:szCs w:val="16"/>
    </w:rPr>
  </w:style>
  <w:style w:type="numbering" w:styleId="984" w:customStyle="1">
    <w:name w:val="Нет списка1"/>
    <w:next w:val="737"/>
    <w:uiPriority w:val="99"/>
    <w:semiHidden/>
    <w:unhideWhenUsed/>
  </w:style>
  <w:style w:type="paragraph" w:styleId="985" w:customStyle="1">
    <w:name w:val="xl63"/>
    <w:basedOn w:val="73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b/>
      <w:bCs/>
      <w:color w:val="000000"/>
      <w:szCs w:val="24"/>
      <w:lang w:eastAsia="ru-RU"/>
    </w:rPr>
  </w:style>
  <w:style w:type="paragraph" w:styleId="986" w:customStyle="1">
    <w:name w:val="msonormal"/>
    <w:basedOn w:val="73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196F-1B03-4577-8E3C-7033AA80C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К. Филипповская</dc:creator>
  <cp:lastModifiedBy>yntaranova</cp:lastModifiedBy>
  <cp:revision>57</cp:revision>
  <dcterms:created xsi:type="dcterms:W3CDTF">2021-11-16T10:41:00Z</dcterms:created>
  <dcterms:modified xsi:type="dcterms:W3CDTF">2025-11-11T10:09:11Z</dcterms:modified>
</cp:coreProperties>
</file>