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2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772"/>
        <w:gridCol w:w="1099"/>
        <w:gridCol w:w="411"/>
        <w:gridCol w:w="314"/>
        <w:gridCol w:w="568"/>
        <w:gridCol w:w="782"/>
        <w:gridCol w:w="971"/>
        <w:gridCol w:w="2953"/>
        <w:gridCol w:w="783"/>
      </w:tblGrid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7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Приложение 2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к решению Думы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br/>
              <w:t xml:space="preserve">от  _________ № __________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7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7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21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Ведомственная структура расходов бюджета города Новый Уренгой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на 2026 год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9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4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2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1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3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vAlign w:val="bottom"/>
            <w:textDirection w:val="lrTb"/>
            <w:noWrap/>
          </w:tcPr>
          <w:p>
            <w:pPr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rPr>
          <w:rFonts w:ascii="Liberation Sans" w:hAnsi="Liberation Sans" w:cs="Liberation Sans"/>
          <w:sz w:val="2"/>
        </w:rPr>
      </w:pPr>
      <w:r>
        <w:rPr>
          <w:rFonts w:ascii="Liberation Sans" w:hAnsi="Liberation Sans" w:eastAsia="Liberation Sans" w:cs="Liberation Sans"/>
          <w:sz w:val="2"/>
        </w:rPr>
      </w:r>
      <w:r>
        <w:rPr>
          <w:rFonts w:ascii="Liberation Sans" w:hAnsi="Liberation Sans" w:cs="Liberation Sans"/>
          <w:sz w:val="2"/>
        </w:rPr>
      </w:r>
      <w:r>
        <w:rPr>
          <w:rFonts w:ascii="Liberation Sans" w:hAnsi="Liberation Sans" w:cs="Liberation Sans"/>
          <w:sz w:val="2"/>
        </w:rPr>
      </w:r>
    </w:p>
    <w:tbl>
      <w:tblPr>
        <w:tblStyle w:val="930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67"/>
        <w:gridCol w:w="567"/>
        <w:gridCol w:w="1984"/>
        <w:gridCol w:w="567"/>
        <w:gridCol w:w="3969"/>
        <w:gridCol w:w="1276"/>
      </w:tblGrid>
      <w:tr>
        <w:tblPrEx/>
        <w:trPr>
          <w:trHeight w:val="103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Ве-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дом-ство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Раз-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дел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Под-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раз-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дел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Целевая статья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Вид рас-хо-дов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Наименование расходов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 Сумма (тыс. руб.)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tbl>
      <w:tblPr>
        <w:tblStyle w:val="930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567"/>
        <w:gridCol w:w="567"/>
        <w:gridCol w:w="425"/>
        <w:gridCol w:w="283"/>
        <w:gridCol w:w="425"/>
        <w:gridCol w:w="850"/>
        <w:gridCol w:w="567"/>
        <w:gridCol w:w="3969"/>
        <w:gridCol w:w="1276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Администрация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1 922 907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БЩЕГОСУДАРСТВЕННЫЕ ВОПРОС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1 077 652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72210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72210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2 199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Глава городского округа город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973 038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969 602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Судебная система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51200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51200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проведения выборов и референдумов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подготовки и проведения выборов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фонды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90070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Резервный фонд местной администрации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90070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67 835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67 835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2 795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хранения, комплектования (формирования), учета и использования архивных документов»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8 546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области архивного дела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56 198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«Оказание поддержки социально ориентированным некоммерческим организациям»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развитие гражданского общества и поддержку социально ориентированных некоммерческих организаций в муниципальном образовании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73733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созданию административных комиссий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73733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4 115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73733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88100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межмуниципальному сотрудничеству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88100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174 622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Гражданская оборона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29 916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и осуществление мероприятий по гражданской обороне»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84 372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79 841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4 519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71270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71270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80820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обеспечение пожарной безопасности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80820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S1270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участию в предупреждении и ликвидации последствий чрезвычайных ситуаций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S1270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59 197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58 997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предупреждению терроризма и экстремизма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26 738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оказание поддержки гражданам и их объединениям, участвующим в охране общественного порядка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комплексной безопасности на территории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25 259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539 779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организации движения транспорта и пешеходов»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60700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безопасности дорожного движения в муниципальном образовании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60700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22 878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«Формирование единого информационного пространства для обеспечения деятельности органов местного самоуправления»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61200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информационно-коммуникационной системы на территории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61200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61900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и проведение социологических исследований по вопросам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61900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516 898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460 556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460 556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на территории муниципального образования конкурентоспособного потребительского рынка, обеспечивающего широкие возможности удовлетворения потребностей жителей в товарах и услугах»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5 688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73734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сбору сведений для формирования и ведения торгового реестра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73734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рационального размещения объектов капитального строительства жилищной, социальной, коммунальной, производственной, инженерно-транспортной инфраструктуры»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65520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градостроительной деятельности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65520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малого и среднего предпринимательства на территории муниципального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4 988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61714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малого и среднего предпринимательства в муниципальном образовании (финансовое обеспечение затрат, связанных с проведением мероприятий в сфере поддержки предпринимательства)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61714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физических лиц, применяющих специальный налоговый режим)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физических лиц, применяющих специальный налоговый режим)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комплекса мер по развитию малого и среднего предпринимательства, за счет средств бюджета города (поддержка начинающих субъектов малого и среднего предпринимательства)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организационной и протокольной деятельности Администрации города»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2 205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реализации муниципальной программы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446 595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Материально - техническое, информационное, кадровое и организационное обеспечение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441 961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321 632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119 833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72230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выплаты и компенсации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72230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мест захоронения»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42 470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18 621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профилактике безнадзорности и правонарушений несовершеннолетних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23 849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23 549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14 876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социального партнерства в сфере трудовых отношений и совершенствование их регулирования»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9 028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5 848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5 606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5 606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СРЕДСТВА МАССОВОЙ ИНФОРМАЦИИ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Телевидение и радиовещание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информирования граждан о деятельности органов местного самоуправления с использованием периодических печатных изданий, средств массовой информации»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70 508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Контрольно-счётная палата Нового Уренгоя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31 720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14 337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Председатель контрольно-счетной палаты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Аудиторы контрольно - счетной палаты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Департамент строительства и жилищно-коммунального комплекса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9 577 062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303 847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288 654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2 557 091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2 253 380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2 253 380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2 253 380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1 195 159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автомобильных дорог общего пользования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1 117 176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71590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71590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66 028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автомобильных дорог общего пользования местного значения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S1590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Ремонт автомобильных дорог общего пользования местного значения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S1590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пропускной способности улично-дорожной сети города»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1 058 221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1 047 637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303 711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303 711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303 711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303 711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109 743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109 084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193 968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189 133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2 292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2 543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5 249 198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32 536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12 004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выпадающих доходов организациям, предоставляющим населению коммунально-бытовые услуги по тарифам, не обеспечивающим возмещение издержек на территории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выпадающих доходов организациям,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предоставляющим населению услуги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канализации по тарифам, не обеспечивающим возмещение издержек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ко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мпенсацию стоимости услуг организациям, осуществляющим предоставление услуг по откачке и вывозу бытовых сточных вод из септиков в жилищном фонде, обустроенном внутридомовой системой канализации и не подключенном к сетям централизованной системы канализации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капитальному ремонту многоквартирных домов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«Переселение граждан из жилищного фонда, признанного непригодным для проживания»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10 532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 в области формирования и управления муниципальным имуществом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10 426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решение отдельных вопросов местного значения в области формирования и управления муниципальным имуществом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4 867 010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1 508 598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1 508 598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«Удовлетворение спроса потребителей на поставку коммунальных ресурсов в соответствии с отраслевыми нормативно-техническими требованиями по качеству, надежности и безопасности»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«Проведение ремонта объектов энергетики и коммунального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92 646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88 013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капитальному ремонту сетей теплоснабжения, и (или) водоснабжения, и (или) водоотведения за счет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1 414 142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1 400 000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энергосбережения и повышение энергетической эффективности жилищного фонда»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63170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энергосбережению и повышению энергетической эффективности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63170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«Строительство объектов инженерной инфраструктуры и реконструкция объектов жилого фонда на земельных участках, выделенных под строительство»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3 351 887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для обеспечения земельных участков под индивидуальное жилищное строительство, предназначенных для предоставления гражданам, имеющим трёх и более детей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206 035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муниципальной собственности в рамках Адресной инвестиционной программы Ямало-Ненецкого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3 010 774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101 557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для обеспечения земельных участков под индивидуальное жилищное строительство, предназначенных для предоставления гражданам, имеющим трёх и более детей,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инженерной инфраструктуры муниципальной собственности в рамках Адресной инвестиционной программы Ямало-Ненецкого автономного округа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30 413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(объекты теплоснабжения, водоснабжения и водоотведения),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S1990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коммунальную технику,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349 652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349 652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186 364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«Формирование комфортной городской среды»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186 364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благоустройству дворовых и общественных территорий, включенных в муниципальные программы по благоустройству территорий,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163 288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(Благоустройство территории между мкр. Приозерный и ул. Героев Пожарных)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162 117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160 494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160 494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811 340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626 821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40100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Капитальный ремонт объектов муниципальной собственности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40100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87 178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512 658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512 658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26 985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130 291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130 291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6 859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«Улучшение технического состояния, строительство (реконструкция) объектов муниципальной собственности»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47 369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разработке проектной документации и проведению капитального ремонта,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S0400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655 586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649 027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 в объекты капитального строительства муниципальной собственности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S1350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инвестиции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6 559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Департамент городского хозяйства и жизнеобеспечения районов Лимбяяха и Коротчаево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2 344 181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проведения выборов и референдумов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«Предупреждение и ликвидация последствий чрезвычайных ситуаций в границах муниципального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предупреждение и ликвидацию чрезвычайных ситуаций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1 873 706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Транспорт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услуг пассажирского транспорта для населения»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590 234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71510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регулярных перевозок и пассажиров и багажа автомобильным транспортом по муниципальным маршрутам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71510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517 342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66 989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S1510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организацию регулярных перевозок пассажиров и багажа автомобильным транспортом по муниципальным маршрутам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S1510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Создание условий для предоставления транспортных услуг населению и организации транспортного обслуживания населения в границах муниципальных образований в автономном округе,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952 430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77 247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77 247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77 247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71720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71720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76 474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S1720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мероприятий, связанных с уплатой лизинговых платежей за дорожную технику,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S1720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875 183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875 183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сохранности улично-дорожной сети города»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875 183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71450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866 431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автомобильных дорог общего пользования местного значения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S1450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331 042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331 042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331 042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«Отлов животных без владельцев и содержание приюта»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73340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области обращения с животными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32 957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73340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8 154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73340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24 803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298 085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145 978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151 862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121 281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29 371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456 477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456 477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8 652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«Устранение последствий незаконного обращения с отходами»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8 242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«Предотвращение и снижение загрязнений окружающей среды»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447 825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447 825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муниципальных территорий общего пользования»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397 869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жилищного, коммунального хозяйства и благоустройства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13 864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378 433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3 822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 Антивандальные таблички в парке "Дружба" 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 Арт - объект "Мольберт" 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44 563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муниципальных образований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44 117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благоустройству территорий города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мест захоронения»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61910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и содержание мест захоронения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61910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13 002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10 202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Расходы, не отнесенные к муниципальным программам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Единовременные денежные выплаты, связанные с наградами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20401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Управление по труду и социальной защите населения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354 055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354 055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Пенсионное обеспечение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20720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20720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78 480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«Предоставление социальных льгот и гарантий отдельным категориям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27 641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247 934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247 934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247 934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«Предоставление социальной помощи ветеранам Великой Отечественной войны, бывшим несовершеннолетним узникам фашистских концлагерей, вдовам погибших (умерших) ветеранов Великой Отечественной войны»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Материальная помощь на погребение умерших ветеранов Великой Отечественной войны, бывших несовершеннолетних узников фашистских концлагерей, вдов погибших (умерших) ветеранов Великой Отечественной войны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20530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материальная помощь участникам и инвалидам Великой Отечественной войны, бывшим несовершеннолетним узникам фашистских концлагерей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20530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семьи, детей и молодежи»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46 380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20590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Компенсация стоимости жилищно-коммунальных услуг детям-сиротам и детям, оставшимся без попечения родителей (50%)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20590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20740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Бесплатный проезд льготным категориям населения в муниципальном транспорте по территории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20740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приуроченные к праздничным и знаменательным датам для льготных категорий граждан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20901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социальной защищенности отдельных категорий граждан и лиц, оказавшихся в трудной жизненной ситуации»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20910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Ежемесячная денежная выплата лицам, с которыми в соответствии со ст. 351.7 ТК РФ приостановлен трудовой договор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20910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«Социальная поддержка лиц, удостоенных звания «Почетный гражданин городского округа город Новый Уренгой Ямало-Ненецкого автономного округа»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20422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Ежемесячные выплаты в связи с присвоением звания "Почетный гражданин"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20422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«Руководство и управление в сфере установленных функций органов местного самоуправления»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176 633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77 844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77 815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социальной поддержки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93 432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92 118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трудовых отношений и управления охраной труда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1 132 990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229 929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229 929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229 929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229 929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«Оптимизация состава объектов муниципальной собственности города Новый Уренгой (за исключением земельных участков)»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и обслуживание казны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муниципальным имуществом в границах города Новый Уренгой»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Оценка недвижимости, признание прав и регулирование отношений по муниципальной собственности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229 058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229 058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227 667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133 186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доходности местного бюджета от управления и распоряжения земельными участками в границах города Новый Уренгой»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земельных отношений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«Автоматизация процесса управления и распоряжения земельными ресурсами»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области земельных отношений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«Оптимизация состава объектов муниципальной собственности города Новый Уренгой (за исключением земельных участков)»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и обслуживание казны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2 879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129 578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129 481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128 661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сходы на осуществление полномочий по реализации на территории Ямало-Ненецкого автономного округа мероприятий по предоставлению социальных выплат на приобретение жилых помещений гражданам, выезжающим из Ямало-Ненецкого автономного округа в Тюменскую область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54 236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«Капитальный ремонт многоквартирных домов»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40101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Взносы на капитальный ремонт общего имущества в многоквартирных домах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40101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17 610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доступности жилищно-коммунальных услуг для населения, проживающего на территории муниципального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80031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Содержание и обслуживание жилищного фонда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80031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36 626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715 639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71830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71830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48 049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социальных выплат на приобретение (строительство) жилых помещений ветеранам боевых действий, участникам специальной военной операции и членам их семей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33 081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634 509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«Жилье»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552 746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71830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547 217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71830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547 217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ввода жилья в Ямало-Ненецком автономном округе за счет средств бюджета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81 763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«Содействие в обеспечении жильём молодых семей»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81 763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 за счёт межбюджетных трансфертов из бюджета Тюменской области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осуществление полномочий по предоставлению жилищного капитала на приобретение (строительство) жилья молодым семьям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73080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L4970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обеспечению жильём молодых семей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L4970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Управление физической культуры и спорта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1 444 241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3 471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2 520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спортивной направленности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75520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75540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учреждений спортивной направленности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75540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1 440 770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571 482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«Привлечение различных категорий населения города Новый Уренгой к занятиям физической культурой и спортом»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317 443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268 970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физической культуры и спорта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46 241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доступности инфраструктуры спорта и укрепление материально-технической базы муниципальных учреждений»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4 211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физической культуры и массового спорта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физической культуры и массового спорта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220 601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214 424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214 424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29 227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29 212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29 212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88050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в сфере физкультуры и спорта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88050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803 049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детско-юношеского спорта, системы отбора и подготовки спортивного резерва в муниципальных спортивных школах»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783 629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72 583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561 712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561 712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4 047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оплаты труда работников бюджетной сферы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121 528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101 046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обеспечению спортивной подготовки в соответствии с федеральными стандартами спортивной подготовки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подготовленности спортсменов высокой квалификации для успешного выступления на соревнованиях различного уровня»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19 420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15 104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реализации муниципальной программы»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66 239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65 964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Департамент образования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11 386 854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11 143 011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4 444 884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4 437 791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4 437 791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4 340 498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2 271 785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2 271 785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Управление и распоряжение муниципальным имуществом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71760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исполнению соглашений о создании на основе муниципально–частного партнерства (муниципальных концессий) объектов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54 448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71760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41 709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71760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12 739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2 006 965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5 831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S1760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Реализация мероприятий по исполнению соглашений о создании на основе муниципально-частного партнерства (муниципальных концессий) объектов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S1760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S1760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97 293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92 427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4 866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7 093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Общее 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5 580 395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5 573 435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«Педагоги и наставники»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143 976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50500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50500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51790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51790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14 230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53030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Ю6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53030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125 414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 окружного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 окружного значения «Развитие билингвального образования в Ямало-Ненецком автономном округе»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5 429 270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5 153 622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1 433 233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1 433 233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ударственных полномочий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56 706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56 706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обеспечению государственных гарантий реализации прав на получ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3 658 482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субсидий частным общеобразовательным организациям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ым общеобразовательным программам в частных общеобразовательных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40 170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26 402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1 391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П0000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развитие школьного партисипаторного бюджетирования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П0000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12 377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оказание услуг и работ муниципальным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229 328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горячего питания обучающихся детей в муниципальных 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87 996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L3040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L3040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141 332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6 960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1 047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71635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71635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мультимедийных программ для обучения детей правилам дорожного движения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S1634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S1635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Приобретение световозвращающих элементов для учащихся начальных классов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S1635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5 913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865 351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852 357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852 357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846 449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495 673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495 673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276 688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57 832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25 994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31 838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реализации социального заказа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87221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11 916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3 045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1 677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12 994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Региональные проекты, входящие в национальные проекты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Региональный проект «Безопасность дорожного движения»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11 594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1 400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«Пропаганда межэтнической и межконфессиональной толерантности, противодействие экстремизму и терроризму»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противодействие экстремизму и терроризму, гармонизации межэтнических и межкультурных отношений, профилактике проявлений ксенофобии, укрепления толерантности на территории муниципального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80100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«Профилактика правонарушений в общественных местах»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1 270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1 025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252 381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252 381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252 381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«Создание современной образовательной среды, внедрение новых методов обучения и воспитания»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5 577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5 298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развитию системы образования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S1060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лучших образовательных практик с целью развития детей и молодежи»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развитие системы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72190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выплаты населению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246 564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121 286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120 886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85 640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83 889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39 638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31 240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8 398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243 843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7363Ж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Ежемесячное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7363Ж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7363К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7363К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5 150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23 400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190 806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190 806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190 806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одному из родителей (законному представителю) сертификата на финансовое обеспечение осуществления присмотра и ухода за ребенком, содержания ребенка в частной дошкольной образовательной организации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4 533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«Поддержка семей, имеющих детей»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72 697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7363A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7363A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56 465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7363Б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предоставлению ежемесячной компенсационной выплаты одному из родителей (законному представителю) на ребенка, не посещающего дошкольную образовательную организацию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7363Б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16 232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прав детей»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в сфере опеки и попечительства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73400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113 576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18 784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равного доступа к услугам образования, в том числе за счёт развития сети образовательных организаций»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«Управление муниципальной системой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государственных полномочий по организации и осуществлению деятельности по опеке и попечительству над совершеннолетними гражданами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5 599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3 915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73622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1 684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ДЕПАРТАМЕНТ КУЛЬТУРЫ И МОЛОДЕЖНОЙ ПОЛИТИКИ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1 559 860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916 675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548 564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441 848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Молодежная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367 828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367 828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367 828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«Вовлечение молодежи в социальную практику, трудовую деятельность»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34 575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71653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71653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1 380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80220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организации трудовой занятости несовершеннолетних граждан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80220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33 122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S1653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противодействию злоупотреблению наркотиками и их незаконному обороту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S1653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«Вовлечение молодежи в активную общественную деятельность»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333 253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125 099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71651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71651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61 789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S1651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повышению эффективности реализации молодежной политики за счёт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S1651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3 253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S186А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(Спортивно-патриотические мероприятия "Вперёд, Россия!")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S186А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S186В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(Молодёжный проект "Глазами молодости")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S186В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S186С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бюджетирования, за счет средств бюджета города (Городской семейный фестиваль ручной умелости "Левша")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S186С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У186А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(Спортивно-патриотические мероприятия "Вперёд, Россия!")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У186А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У186В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(Молодёжный проект "Глазами молодости")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У186В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У186С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реализацию проектов молодежного инициативного бюджетирования (Городской семейный фестиваль ручной умелости "Левша")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У186С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отдыха детей, постоянно проживающих на территории города Новый Уренгой»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организации отдыха и оздоровления детей и молодежи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87030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625 106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512 075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«Развитие системы информационно-библиотечного обслуживания населения»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104 779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103 779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Мероприятия, направленные на реализацию проекта «Уютный Ямал» на территории муниципального образования (Художественное оформление фасада «Окно в детство»)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У0035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1 000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«Организация досуга населения в сфере культуры»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407 296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предоставление субсидий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403 750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на социально-экономическое и культурное развитие коренных малочисленных народов Севера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S1150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Мероприятия по поддержке отрасли культуры за счет средств бюджета города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S1641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автономным учреждениям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«Обеспечение деятельности учреждений Департамента культуры и молодежной политики»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113 031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112 336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18 079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«Меры социальной поддержки работникам муниципальных учреждений (организаций)»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6 355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7363К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достижении возраста, дающего право на страховую пенсию, работникам муниципальных организаций, входящих в систему образования автономного округа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7363К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Осуществление полномочий по предоставлению мер социальной поддержки населению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74000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4 752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75220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в сфере молодежной политики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75220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75220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молодым специалистам муниципальных учреждений культуры и искусства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75320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75340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Единовременное пособие при назначении страховой пенсии по старости работникам муниципальных учреждений культуры и искусства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75340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75340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качества образования в сфере культуры и искусства, поддержка молодых дарований»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Решение отдельных вопросов местного значения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70090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Публичные нормативные социальные выплаты гражданам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11 724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Департамент финансов Администрации города Новый Уренгой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787 607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органов местного самоуправления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210 295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208 740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1 490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11040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577 312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«Повышение уровня благоустройства дворовых территорий многоквартирных домов»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9Д211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за счет муниципального дорожного фонда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9Д211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Резервные средства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34 061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Комплексы процессных мероприятий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Основное мероприятие «Совершенствование составления и организация исполнения бюджета»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обеспечение функций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543 251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на выплаты персоналу казенных учреждений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536 287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6 746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12000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Уплата налогов, сборов и иных платежей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vAlign w:val="center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30 543 555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  <w:rFonts w:ascii="Liberation Sans" w:hAnsi="Liberation Sans" w:eastAsia="Liberation Sans" w:cs="Liberation Sans"/>
      </w:rPr>
      <w:fldChar w:fldCharType="separate"/>
    </w:r>
    <w:r>
      <w:rPr>
        <w:rStyle w:val="929"/>
      </w:rPr>
      <w:t xml:space="preserve">2</w: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rPr>
        <w:rStyle w:val="929"/>
      </w:rPr>
      <w:framePr w:wrap="around" w:vAnchor="text" w:hAnchor="margin" w:xAlign="center" w:y="1"/>
    </w:pPr>
    <w:r>
      <w:rPr>
        <w:rStyle w:val="929"/>
      </w:rPr>
      <w:fldChar w:fldCharType="begin"/>
    </w:r>
    <w:r>
      <w:rPr>
        <w:rStyle w:val="929"/>
      </w:rPr>
      <w:instrText xml:space="preserve">PAGE  </w:instrText>
    </w:r>
    <w:r>
      <w:rPr>
        <w:rStyle w:val="929"/>
      </w:rPr>
      <w:fldChar w:fldCharType="end"/>
    </w:r>
    <w:r>
      <w:rPr>
        <w:rStyle w:val="929"/>
      </w:rPr>
    </w:r>
    <w:r>
      <w:rPr>
        <w:rStyle w:val="929"/>
      </w:rPr>
    </w:r>
  </w:p>
  <w:p>
    <w:pPr>
      <w:pStyle w:val="92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Title Char"/>
    <w:basedOn w:val="693"/>
    <w:link w:val="722"/>
    <w:uiPriority w:val="10"/>
    <w:rPr>
      <w:sz w:val="48"/>
      <w:szCs w:val="48"/>
    </w:rPr>
  </w:style>
  <w:style w:type="character" w:styleId="697" w:customStyle="1">
    <w:name w:val="Subtitle Char"/>
    <w:basedOn w:val="693"/>
    <w:link w:val="724"/>
    <w:uiPriority w:val="11"/>
    <w:rPr>
      <w:sz w:val="24"/>
      <w:szCs w:val="24"/>
    </w:rPr>
  </w:style>
  <w:style w:type="character" w:styleId="698" w:customStyle="1">
    <w:name w:val="Quote Char"/>
    <w:link w:val="726"/>
    <w:uiPriority w:val="29"/>
    <w:rPr>
      <w:i/>
    </w:rPr>
  </w:style>
  <w:style w:type="character" w:styleId="699" w:customStyle="1">
    <w:name w:val="Intense Quote Char"/>
    <w:link w:val="728"/>
    <w:uiPriority w:val="30"/>
    <w:rPr>
      <w:i/>
    </w:rPr>
  </w:style>
  <w:style w:type="character" w:styleId="700" w:customStyle="1">
    <w:name w:val="Footnote Text Char"/>
    <w:link w:val="859"/>
    <w:uiPriority w:val="99"/>
    <w:rPr>
      <w:sz w:val="18"/>
    </w:rPr>
  </w:style>
  <w:style w:type="character" w:styleId="701" w:customStyle="1">
    <w:name w:val="Endnote Text Char"/>
    <w:link w:val="862"/>
    <w:uiPriority w:val="99"/>
    <w:rPr>
      <w:sz w:val="20"/>
    </w:rPr>
  </w:style>
  <w:style w:type="paragraph" w:styleId="702" w:customStyle="1">
    <w:name w:val="Heading 1"/>
    <w:basedOn w:val="692"/>
    <w:next w:val="692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 w:customStyle="1">
    <w:name w:val="Heading 1 Char"/>
    <w:basedOn w:val="693"/>
    <w:link w:val="702"/>
    <w:uiPriority w:val="9"/>
    <w:rPr>
      <w:rFonts w:ascii="Arial" w:hAnsi="Arial" w:eastAsia="Arial" w:cs="Arial"/>
      <w:sz w:val="40"/>
      <w:szCs w:val="40"/>
    </w:rPr>
  </w:style>
  <w:style w:type="paragraph" w:styleId="704" w:customStyle="1">
    <w:name w:val="Heading 2"/>
    <w:basedOn w:val="692"/>
    <w:next w:val="692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 w:customStyle="1">
    <w:name w:val="Heading 2 Char"/>
    <w:basedOn w:val="693"/>
    <w:link w:val="704"/>
    <w:uiPriority w:val="9"/>
    <w:rPr>
      <w:rFonts w:ascii="Arial" w:hAnsi="Arial" w:eastAsia="Arial" w:cs="Arial"/>
      <w:sz w:val="34"/>
    </w:rPr>
  </w:style>
  <w:style w:type="paragraph" w:styleId="706" w:customStyle="1">
    <w:name w:val="Heading 3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 w:customStyle="1">
    <w:name w:val="Heading 3 Char"/>
    <w:basedOn w:val="693"/>
    <w:link w:val="706"/>
    <w:uiPriority w:val="9"/>
    <w:rPr>
      <w:rFonts w:ascii="Arial" w:hAnsi="Arial" w:eastAsia="Arial" w:cs="Arial"/>
      <w:sz w:val="30"/>
      <w:szCs w:val="30"/>
    </w:rPr>
  </w:style>
  <w:style w:type="paragraph" w:styleId="708" w:customStyle="1">
    <w:name w:val="Heading 4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4 Char"/>
    <w:basedOn w:val="693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 w:customStyle="1">
    <w:name w:val="Heading 5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character" w:styleId="711" w:customStyle="1">
    <w:name w:val="Heading 5 Char"/>
    <w:basedOn w:val="693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 w:customStyle="1">
    <w:name w:val="Heading 6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13" w:customStyle="1">
    <w:name w:val="Heading 6 Char"/>
    <w:basedOn w:val="693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 w:customStyle="1">
    <w:name w:val="Heading 7"/>
    <w:basedOn w:val="692"/>
    <w:next w:val="692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15" w:customStyle="1">
    <w:name w:val="Heading 7 Char"/>
    <w:basedOn w:val="693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 w:customStyle="1">
    <w:name w:val="Heading 8"/>
    <w:basedOn w:val="692"/>
    <w:next w:val="692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17" w:customStyle="1">
    <w:name w:val="Heading 8 Char"/>
    <w:basedOn w:val="693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 w:customStyle="1">
    <w:name w:val="Heading 9"/>
    <w:basedOn w:val="692"/>
    <w:next w:val="692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Heading 9 Char"/>
    <w:basedOn w:val="693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2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after="0" w:line="240" w:lineRule="auto"/>
    </w:pPr>
  </w:style>
  <w:style w:type="paragraph" w:styleId="722">
    <w:name w:val="Title"/>
    <w:basedOn w:val="692"/>
    <w:next w:val="692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Название Знак"/>
    <w:basedOn w:val="693"/>
    <w:link w:val="722"/>
    <w:uiPriority w:val="10"/>
    <w:rPr>
      <w:sz w:val="48"/>
      <w:szCs w:val="48"/>
    </w:rPr>
  </w:style>
  <w:style w:type="paragraph" w:styleId="724">
    <w:name w:val="Subtitle"/>
    <w:basedOn w:val="692"/>
    <w:next w:val="692"/>
    <w:link w:val="725"/>
    <w:uiPriority w:val="11"/>
    <w:qFormat/>
    <w:pPr>
      <w:spacing w:before="200" w:after="200"/>
    </w:pPr>
    <w:rPr>
      <w:szCs w:val="24"/>
    </w:rPr>
  </w:style>
  <w:style w:type="character" w:styleId="725" w:customStyle="1">
    <w:name w:val="Подзаголовок Знак"/>
    <w:basedOn w:val="693"/>
    <w:link w:val="724"/>
    <w:uiPriority w:val="11"/>
    <w:rPr>
      <w:sz w:val="24"/>
      <w:szCs w:val="24"/>
    </w:rPr>
  </w:style>
  <w:style w:type="paragraph" w:styleId="726">
    <w:name w:val="Quote"/>
    <w:basedOn w:val="692"/>
    <w:next w:val="692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2"/>
    <w:next w:val="692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693"/>
    <w:link w:val="925"/>
    <w:uiPriority w:val="99"/>
  </w:style>
  <w:style w:type="character" w:styleId="731" w:customStyle="1">
    <w:name w:val="Footer Char"/>
    <w:basedOn w:val="693"/>
    <w:link w:val="927"/>
    <w:uiPriority w:val="99"/>
  </w:style>
  <w:style w:type="paragraph" w:styleId="732" w:customStyle="1">
    <w:name w:val="Caption"/>
    <w:basedOn w:val="692"/>
    <w:next w:val="69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3" w:customStyle="1">
    <w:name w:val="Caption Char"/>
    <w:link w:val="927"/>
    <w:uiPriority w:val="99"/>
  </w:style>
  <w:style w:type="table" w:styleId="734" w:customStyle="1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 w:customStyle="1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 w:customStyle="1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9">
    <w:name w:val="footnote text"/>
    <w:basedOn w:val="692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693"/>
    <w:uiPriority w:val="99"/>
    <w:unhideWhenUsed/>
    <w:rPr>
      <w:vertAlign w:val="superscript"/>
    </w:rPr>
  </w:style>
  <w:style w:type="paragraph" w:styleId="862">
    <w:name w:val="endnote text"/>
    <w:basedOn w:val="692"/>
    <w:link w:val="863"/>
    <w:uiPriority w:val="99"/>
    <w:semiHidden/>
    <w:unhideWhenUsed/>
    <w:pPr>
      <w:spacing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693"/>
    <w:uiPriority w:val="99"/>
    <w:semiHidden/>
    <w:unhideWhenUsed/>
    <w:rPr>
      <w:vertAlign w:val="superscript"/>
    </w:rPr>
  </w:style>
  <w:style w:type="paragraph" w:styleId="865">
    <w:name w:val="toc 1"/>
    <w:basedOn w:val="692"/>
    <w:next w:val="692"/>
    <w:uiPriority w:val="39"/>
    <w:unhideWhenUsed/>
    <w:pPr>
      <w:spacing w:after="57"/>
    </w:pPr>
  </w:style>
  <w:style w:type="paragraph" w:styleId="866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7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8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9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0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1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2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3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2"/>
    <w:next w:val="692"/>
    <w:uiPriority w:val="99"/>
    <w:unhideWhenUsed/>
  </w:style>
  <w:style w:type="character" w:styleId="876">
    <w:name w:val="Hyperlink"/>
    <w:basedOn w:val="693"/>
    <w:uiPriority w:val="99"/>
    <w:semiHidden/>
    <w:unhideWhenUsed/>
    <w:rPr>
      <w:color w:val="0000ff"/>
      <w:u w:val="single"/>
    </w:rPr>
  </w:style>
  <w:style w:type="character" w:styleId="877">
    <w:name w:val="FollowedHyperlink"/>
    <w:basedOn w:val="693"/>
    <w:uiPriority w:val="99"/>
    <w:semiHidden/>
    <w:unhideWhenUsed/>
    <w:rPr>
      <w:color w:val="800080"/>
      <w:u w:val="single"/>
    </w:rPr>
  </w:style>
  <w:style w:type="paragraph" w:styleId="878" w:customStyle="1">
    <w:name w:val="xl64"/>
    <w:basedOn w:val="692"/>
    <w:pPr>
      <w:spacing w:before="100" w:beforeAutospacing="1" w:after="100" w:afterAutospacing="1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79" w:customStyle="1">
    <w:name w:val="xl65"/>
    <w:basedOn w:val="69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0" w:customStyle="1">
    <w:name w:val="xl66"/>
    <w:basedOn w:val="69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1" w:customStyle="1">
    <w:name w:val="xl67"/>
    <w:basedOn w:val="692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82" w:customStyle="1">
    <w:name w:val="xl68"/>
    <w:basedOn w:val="69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3" w:customStyle="1">
    <w:name w:val="xl69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4" w:customStyle="1">
    <w:name w:val="xl70"/>
    <w:basedOn w:val="69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5" w:customStyle="1">
    <w:name w:val="xl71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6" w:customStyle="1">
    <w:name w:val="xl72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7" w:customStyle="1">
    <w:name w:val="xl73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8" w:customStyle="1">
    <w:name w:val="xl74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89" w:customStyle="1">
    <w:name w:val="xl75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0" w:customStyle="1">
    <w:name w:val="xl76"/>
    <w:basedOn w:val="69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1" w:customStyle="1">
    <w:name w:val="xl77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2" w:customStyle="1">
    <w:name w:val="xl78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3" w:customStyle="1">
    <w:name w:val="xl79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4" w:customStyle="1">
    <w:name w:val="xl80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895" w:customStyle="1">
    <w:name w:val="xl81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96" w:customStyle="1">
    <w:name w:val="xl82"/>
    <w:basedOn w:val="692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97" w:customStyle="1">
    <w:name w:val="xl83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98" w:customStyle="1">
    <w:name w:val="xl84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899" w:customStyle="1">
    <w:name w:val="xl85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0" w:customStyle="1">
    <w:name w:val="xl86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1" w:customStyle="1">
    <w:name w:val="xl87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2" w:customStyle="1">
    <w:name w:val="xl88"/>
    <w:basedOn w:val="69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3" w:customStyle="1">
    <w:name w:val="xl89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4" w:customStyle="1">
    <w:name w:val="xl90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5" w:customStyle="1">
    <w:name w:val="xl91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6" w:customStyle="1">
    <w:name w:val="xl92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b/>
      <w:bCs/>
      <w:szCs w:val="24"/>
      <w:lang w:eastAsia="ru-RU"/>
    </w:rPr>
  </w:style>
  <w:style w:type="paragraph" w:styleId="907" w:customStyle="1">
    <w:name w:val="xl93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08" w:customStyle="1">
    <w:name w:val="xl94"/>
    <w:basedOn w:val="692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09" w:customStyle="1">
    <w:name w:val="xl95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0" w:customStyle="1">
    <w:name w:val="xl96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1" w:customStyle="1">
    <w:name w:val="xl97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2" w:customStyle="1">
    <w:name w:val="xl98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3" w:customStyle="1">
    <w:name w:val="xl99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4" w:customStyle="1">
    <w:name w:val="xl100"/>
    <w:basedOn w:val="692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5" w:customStyle="1">
    <w:name w:val="xl101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6" w:customStyle="1">
    <w:name w:val="xl102"/>
    <w:basedOn w:val="69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7" w:customStyle="1">
    <w:name w:val="xl103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8" w:customStyle="1">
    <w:name w:val="xl104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19" w:customStyle="1">
    <w:name w:val="xl105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eastAsia="Times New Roman" w:cs="Times New Roman"/>
      <w:szCs w:val="24"/>
      <w:lang w:eastAsia="ru-RU"/>
    </w:rPr>
  </w:style>
  <w:style w:type="paragraph" w:styleId="920" w:customStyle="1">
    <w:name w:val="xl106"/>
    <w:basedOn w:val="692"/>
    <w:pPr>
      <w:jc w:val="right"/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1" w:customStyle="1">
    <w:name w:val="xl107"/>
    <w:basedOn w:val="6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2" w:customStyle="1">
    <w:name w:val="xl108"/>
    <w:basedOn w:val="692"/>
    <w:pPr>
      <w:jc w:val="center"/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23" w:customStyle="1">
    <w:name w:val="xl109"/>
    <w:basedOn w:val="692"/>
    <w:pPr>
      <w:spacing w:before="100" w:beforeAutospacing="1" w:after="100" w:afterAutospacing="1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924" w:customStyle="1">
    <w:name w:val="xl110"/>
    <w:basedOn w:val="6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925" w:customStyle="1">
    <w:name w:val="Header"/>
    <w:basedOn w:val="692"/>
    <w:link w:val="92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693"/>
    <w:link w:val="925"/>
    <w:uiPriority w:val="99"/>
    <w:rPr>
      <w:rFonts w:ascii="PT Astra Serif" w:hAnsi="PT Astra Serif"/>
      <w:sz w:val="24"/>
    </w:rPr>
  </w:style>
  <w:style w:type="paragraph" w:styleId="927" w:customStyle="1">
    <w:name w:val="Footer"/>
    <w:basedOn w:val="692"/>
    <w:link w:val="92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693"/>
    <w:link w:val="927"/>
    <w:uiPriority w:val="99"/>
    <w:rPr>
      <w:rFonts w:ascii="PT Astra Serif" w:hAnsi="PT Astra Serif"/>
      <w:sz w:val="24"/>
    </w:rPr>
  </w:style>
  <w:style w:type="character" w:styleId="929">
    <w:name w:val="page number"/>
    <w:basedOn w:val="693"/>
    <w:uiPriority w:val="99"/>
    <w:semiHidden/>
    <w:unhideWhenUsed/>
  </w:style>
  <w:style w:type="table" w:styleId="930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1">
    <w:name w:val="Balloon Text"/>
    <w:basedOn w:val="692"/>
    <w:link w:val="93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basedOn w:val="693"/>
    <w:link w:val="931"/>
    <w:uiPriority w:val="99"/>
    <w:semiHidden/>
    <w:rPr>
      <w:rFonts w:ascii="Tahoma" w:hAnsi="Tahoma" w:cs="Tahoma"/>
      <w:sz w:val="16"/>
      <w:szCs w:val="16"/>
    </w:rPr>
  </w:style>
  <w:style w:type="numbering" w:styleId="933" w:customStyle="1">
    <w:name w:val="Нет списка1"/>
    <w:next w:val="695"/>
    <w:uiPriority w:val="99"/>
    <w:semiHidden/>
    <w:unhideWhenUsed/>
  </w:style>
  <w:style w:type="paragraph" w:styleId="934" w:customStyle="1">
    <w:name w:val="xl63"/>
    <w:basedOn w:val="69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b/>
      <w:bCs/>
      <w:color w:val="000000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383F-A31E-4898-BACC-35C5FCC4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Филипповская</dc:creator>
  <cp:revision>69</cp:revision>
  <dcterms:created xsi:type="dcterms:W3CDTF">2021-11-16T10:41:00Z</dcterms:created>
  <dcterms:modified xsi:type="dcterms:W3CDTF">2025-11-11T11:00:58Z</dcterms:modified>
</cp:coreProperties>
</file>