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49E7" w14:textId="1E0D9BE0" w:rsidR="00F302EB" w:rsidRDefault="00FD2544">
      <w:pPr>
        <w:jc w:val="center"/>
        <w:rPr>
          <w:rFonts w:ascii="Liberation Sans" w:hAnsi="Liberation Sans" w:cs="Liberation Sans"/>
          <w:b/>
          <w:bCs/>
          <w:color w:val="000000" w:themeColor="text1"/>
          <w:szCs w:val="28"/>
        </w:rPr>
      </w:pPr>
      <w:r>
        <w:rPr>
          <w:rFonts w:ascii="Liberation Sans" w:eastAsia="Liberation Sans" w:hAnsi="Liberation Sans" w:cs="Liberation Sans"/>
          <w:b/>
          <w:color w:val="000000" w:themeColor="text1"/>
          <w:szCs w:val="28"/>
        </w:rPr>
        <w:t>Уведомление о начале процедуры утверждения (определения) нового члена Общественной палаты городского округа город Новый Уренгой Ямало-Ненецкого автономного округа</w:t>
      </w:r>
    </w:p>
    <w:p w14:paraId="5005E53B" w14:textId="77777777" w:rsidR="00F302EB" w:rsidRDefault="00F302EB">
      <w:pPr>
        <w:jc w:val="center"/>
        <w:rPr>
          <w:rFonts w:ascii="Liberation Sans" w:hAnsi="Liberation Sans" w:cs="Liberation Sans"/>
          <w:b/>
          <w:color w:val="000000" w:themeColor="text1"/>
        </w:rPr>
      </w:pPr>
    </w:p>
    <w:p w14:paraId="0D37D8C3" w14:textId="77777777" w:rsidR="00F302EB" w:rsidRDefault="00FD2544">
      <w:pPr>
        <w:pStyle w:val="Style3"/>
        <w:widowControl/>
        <w:tabs>
          <w:tab w:val="left" w:pos="1147"/>
          <w:tab w:val="left" w:pos="1276"/>
        </w:tabs>
        <w:spacing w:line="240" w:lineRule="auto"/>
        <w:ind w:firstLine="709"/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В связи с досрочным прекращением полномочий члена Общественной палаты городского округа город Новый Уренгой (далее – Общественная палата) Департамент внутренней политики Администрации города Новый Уренгой ОБЪЯВЛЯЕТ о начале процедуры утверждения (определения) нового члена Общественной палаты. </w:t>
      </w:r>
    </w:p>
    <w:p w14:paraId="32835987" w14:textId="77777777" w:rsidR="00F302EB" w:rsidRDefault="00FD2544">
      <w:pPr>
        <w:pStyle w:val="Style3"/>
        <w:widowControl/>
        <w:tabs>
          <w:tab w:val="left" w:pos="1147"/>
          <w:tab w:val="left" w:pos="1276"/>
        </w:tabs>
        <w:spacing w:line="240" w:lineRule="auto"/>
        <w:ind w:firstLine="709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Общественная палата формируется в соответствии с положением, утвержденным решением Городской Думы муниципального образования город Новый Уренгой от 24.06.2021 № 63, (размещено на официальном сайте города Новый Уренгой https://nur.yanao.ru в разделе «Деятельность», подраздел «Социальное направление», «Общественное самоуправление»).</w:t>
      </w:r>
    </w:p>
    <w:p w14:paraId="740E5BB8" w14:textId="77777777" w:rsidR="00F302EB" w:rsidRDefault="00FD2544">
      <w:pPr>
        <w:jc w:val="both"/>
        <w:rPr>
          <w:rFonts w:ascii="Liberation Sans" w:hAnsi="Liberation Sans" w:cs="Liberation Sans"/>
          <w:color w:val="000000" w:themeColor="text1"/>
          <w:szCs w:val="28"/>
          <w:highlight w:val="yellow"/>
        </w:rPr>
      </w:pPr>
      <w:r>
        <w:rPr>
          <w:rFonts w:ascii="Liberation Sans" w:eastAsia="Liberation Sans" w:hAnsi="Liberation Sans" w:cs="Liberation Sans"/>
          <w:color w:val="000000" w:themeColor="text1"/>
          <w:szCs w:val="28"/>
        </w:rPr>
        <w:tab/>
        <w:t xml:space="preserve">Кандидатом в состав Общественной палаты может быть гражданин Российской Федерации, проживающий на территории города Новый Уренгой и достигший возраста 18 лет, выдвигаемый от общественного объединения и иной некоммерческой организации или в порядке самовыдвижения. </w:t>
      </w:r>
    </w:p>
    <w:p w14:paraId="65E18D37" w14:textId="77777777" w:rsidR="00F302EB" w:rsidRDefault="00FD2544">
      <w:pPr>
        <w:jc w:val="both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Cs w:val="28"/>
        </w:rPr>
        <w:tab/>
        <w:t xml:space="preserve">Общественное объединение, иная некоммерческая организация вправе выдвинуть только одного кандидата. </w:t>
      </w:r>
    </w:p>
    <w:p w14:paraId="18F35C10" w14:textId="77777777" w:rsidR="00F302EB" w:rsidRDefault="00FD2544">
      <w:pPr>
        <w:tabs>
          <w:tab w:val="left" w:pos="1276"/>
        </w:tabs>
        <w:ind w:firstLine="709"/>
        <w:jc w:val="both"/>
        <w:rPr>
          <w:rFonts w:ascii="Liberation Sans" w:hAnsi="Liberation Sans" w:cs="Liberation Sans"/>
          <w:b/>
          <w:color w:val="000000" w:themeColor="text1"/>
          <w:szCs w:val="28"/>
        </w:rPr>
      </w:pPr>
      <w:r>
        <w:rPr>
          <w:rFonts w:ascii="Liberation Sans" w:eastAsia="Liberation Sans" w:hAnsi="Liberation Sans" w:cs="Liberation Sans"/>
          <w:b/>
          <w:color w:val="000000" w:themeColor="text1"/>
          <w:szCs w:val="28"/>
        </w:rPr>
        <w:t>Не допускаются к участию в выдвижении кандидатов в состав Общественной палаты:</w:t>
      </w:r>
    </w:p>
    <w:p w14:paraId="4B1F8690" w14:textId="77777777" w:rsidR="00F302EB" w:rsidRDefault="00FD2544">
      <w:pPr>
        <w:pStyle w:val="af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общественные объединения и иные некоммерческие организации, зарегистрированные в установленном законодательством Российской Федерации порядке менее чем за один год до дня истечения срока полномочий членов Общественной палаты действующего состава;</w:t>
      </w:r>
    </w:p>
    <w:p w14:paraId="137A175C" w14:textId="77777777" w:rsidR="00F302EB" w:rsidRDefault="00FD2544">
      <w:pPr>
        <w:pStyle w:val="af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общественные объединения, иные некоммерческие организации, которым в соответствии с Федеральным законом от 25.07.2002 № 114-ФЗ «О противодействии экстремистской деятельности» (далее - Федеральный закон от 25.07.2002 № 114)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предупреждения, если оно не было признано судом незаконным;</w:t>
      </w:r>
    </w:p>
    <w:p w14:paraId="4DDEDE1E" w14:textId="77777777" w:rsidR="00F302EB" w:rsidRDefault="00FD2544">
      <w:pPr>
        <w:pStyle w:val="af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общественные объединения и иные некоммерческие организации, деятельность которых приостановлена в соответствии с Федеральным законом от 25.07.2002 № 114, если решение о приостановлении не было признано судом незаконным;</w:t>
      </w:r>
    </w:p>
    <w:p w14:paraId="79FBF97D" w14:textId="77777777" w:rsidR="00F302EB" w:rsidRDefault="00FD2544">
      <w:pPr>
        <w:pStyle w:val="af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политические партии, их региональные и местные отделения.</w:t>
      </w:r>
    </w:p>
    <w:p w14:paraId="529F3362" w14:textId="77777777" w:rsidR="00F302EB" w:rsidRDefault="00FD2544">
      <w:pPr>
        <w:jc w:val="both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Cs w:val="28"/>
        </w:rPr>
        <w:tab/>
      </w:r>
      <w:r>
        <w:rPr>
          <w:rFonts w:ascii="Liberation Sans" w:eastAsia="Liberation Sans" w:hAnsi="Liberation Sans" w:cs="Liberation Sans"/>
          <w:b/>
          <w:color w:val="000000" w:themeColor="text1"/>
          <w:szCs w:val="28"/>
        </w:rPr>
        <w:t xml:space="preserve">Членами Общественной палаты не могут быть </w:t>
      </w:r>
      <w:r>
        <w:rPr>
          <w:rFonts w:ascii="Liberation Sans" w:eastAsia="Liberation Sans" w:hAnsi="Liberation Sans" w:cs="Liberation Sans"/>
          <w:color w:val="000000" w:themeColor="text1"/>
          <w:szCs w:val="28"/>
        </w:rPr>
        <w:t xml:space="preserve">лица, установленные частью 2 статьи 7 Федерального закона от 23.06.2016 </w:t>
      </w:r>
      <w:r>
        <w:rPr>
          <w:rFonts w:ascii="Liberation Sans" w:eastAsia="Liberation Sans" w:hAnsi="Liberation Sans" w:cs="Liberation Sans"/>
          <w:color w:val="000000" w:themeColor="text1"/>
          <w:szCs w:val="28"/>
        </w:rPr>
        <w:lastRenderedPageBreak/>
        <w:t>№183-ФЗ «Об общих принципах организации и деятельности общественных палат субъектов Российской Федерации».</w:t>
      </w:r>
    </w:p>
    <w:p w14:paraId="408323EC" w14:textId="77777777" w:rsidR="00F302EB" w:rsidRDefault="00FD2544">
      <w:pPr>
        <w:pStyle w:val="Style3"/>
        <w:widowControl/>
        <w:tabs>
          <w:tab w:val="left" w:pos="1147"/>
          <w:tab w:val="left" w:pos="1276"/>
        </w:tabs>
        <w:spacing w:line="240" w:lineRule="auto"/>
        <w:ind w:firstLine="709"/>
        <w:rPr>
          <w:rFonts w:ascii="Liberation Sans" w:hAnsi="Liberation Sans" w:cs="Liberation Sans"/>
          <w:color w:val="000000" w:themeColor="text1"/>
          <w:sz w:val="28"/>
          <w:szCs w:val="28"/>
        </w:rPr>
      </w:pPr>
      <w:proofErr w:type="gramStart"/>
      <w:r>
        <w:rPr>
          <w:rFonts w:ascii="Liberation Sans" w:eastAsia="Liberation Sans" w:hAnsi="Liberation Sans" w:cs="Liberation Sans"/>
          <w:b/>
          <w:color w:val="000000" w:themeColor="text1"/>
          <w:sz w:val="28"/>
          <w:szCs w:val="28"/>
        </w:rPr>
        <w:t>Документы,  направляемые</w:t>
      </w:r>
      <w:proofErr w:type="gramEnd"/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  </w:t>
      </w:r>
      <w:r>
        <w:rPr>
          <w:rFonts w:ascii="Liberation Sans" w:eastAsia="Liberation Sans" w:hAnsi="Liberation Sans" w:cs="Liberation Sans"/>
          <w:b/>
          <w:color w:val="000000" w:themeColor="text1"/>
          <w:sz w:val="28"/>
          <w:szCs w:val="28"/>
        </w:rPr>
        <w:t>от общественных объединений и иных некоммерческих организаций</w:t>
      </w: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:</w:t>
      </w:r>
    </w:p>
    <w:p w14:paraId="0205EF1A" w14:textId="77777777" w:rsidR="00F302EB" w:rsidRDefault="00FD2544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выписка из протокола заседания руководящего органа общественного объединения, иной некоммерческой организации с решением о выдвижении кандидата в </w:t>
      </w:r>
      <w:proofErr w:type="gramStart"/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состав  Общественной</w:t>
      </w:r>
      <w:proofErr w:type="gramEnd"/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 палаты;</w:t>
      </w:r>
    </w:p>
    <w:p w14:paraId="38B26E2B" w14:textId="77777777" w:rsidR="00F302EB" w:rsidRDefault="00FD2544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анкета кандидата в члены Общественной палаты муниципального образования по форме согласно приложению 1 к Положению об Общественной палате;</w:t>
      </w:r>
    </w:p>
    <w:p w14:paraId="30394A88" w14:textId="77777777" w:rsidR="00F302EB" w:rsidRDefault="00FD2544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согласие кандидата на утверждение его членом Общественной палаты и на обработку персональных данных по форме согласно приложению 2 к Положению об Общественной палате; </w:t>
      </w:r>
    </w:p>
    <w:p w14:paraId="20ED04E5" w14:textId="77777777" w:rsidR="00F302EB" w:rsidRDefault="00FD2544">
      <w:pPr>
        <w:tabs>
          <w:tab w:val="left" w:pos="1276"/>
        </w:tabs>
        <w:ind w:firstLine="709"/>
        <w:jc w:val="both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Cs w:val="28"/>
        </w:rPr>
        <w:t>- документ о регистрации общественного объединения, некоммерческой организации, которая выдвигает кандидата (копия свидетельства о регистрации организации, копия устава организации).</w:t>
      </w:r>
    </w:p>
    <w:p w14:paraId="3FE19597" w14:textId="77777777" w:rsidR="00F302EB" w:rsidRDefault="00FD2544">
      <w:pPr>
        <w:pStyle w:val="af9"/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Документы организации заверяются печатью и подписью руководителя.</w:t>
      </w:r>
    </w:p>
    <w:p w14:paraId="4C3497DF" w14:textId="77777777" w:rsidR="00F302EB" w:rsidRDefault="00FD2544">
      <w:pPr>
        <w:pStyle w:val="Style3"/>
        <w:widowControl/>
        <w:tabs>
          <w:tab w:val="left" w:pos="1147"/>
          <w:tab w:val="left" w:pos="1276"/>
        </w:tabs>
        <w:spacing w:line="240" w:lineRule="auto"/>
        <w:ind w:firstLine="709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proofErr w:type="gramStart"/>
      <w:r>
        <w:rPr>
          <w:rFonts w:ascii="Liberation Sans" w:eastAsia="Liberation Sans" w:hAnsi="Liberation Sans" w:cs="Liberation Sans"/>
          <w:b/>
          <w:color w:val="000000" w:themeColor="text1"/>
          <w:sz w:val="28"/>
          <w:szCs w:val="28"/>
        </w:rPr>
        <w:t>Документы,  направляемые</w:t>
      </w:r>
      <w:proofErr w:type="gramEnd"/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  </w:t>
      </w:r>
      <w:r>
        <w:rPr>
          <w:rFonts w:ascii="Liberation Sans" w:eastAsia="Liberation Sans" w:hAnsi="Liberation Sans" w:cs="Liberation Sans"/>
          <w:b/>
          <w:color w:val="000000" w:themeColor="text1"/>
          <w:sz w:val="28"/>
          <w:szCs w:val="28"/>
        </w:rPr>
        <w:t xml:space="preserve">от граждан: </w:t>
      </w:r>
    </w:p>
    <w:p w14:paraId="18B333EF" w14:textId="77777777" w:rsidR="00F302EB" w:rsidRDefault="00FD2544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анкета кандидата в члены Общественной палаты по форме согласно приложению 1 к Положению об Общественной палате;</w:t>
      </w:r>
    </w:p>
    <w:p w14:paraId="2DDC1D36" w14:textId="77777777" w:rsidR="00F302EB" w:rsidRDefault="00FD2544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согласие кандидата на утверждение его членом Общественной палаты и на обработку персональных данных по форме согласно приложению 2 к Положению об Общественной палате. </w:t>
      </w:r>
    </w:p>
    <w:p w14:paraId="70595BBC" w14:textId="77777777" w:rsidR="00F302EB" w:rsidRDefault="00FD2544">
      <w:pPr>
        <w:jc w:val="both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Cs w:val="28"/>
        </w:rPr>
        <w:tab/>
        <w:t xml:space="preserve"> </w:t>
      </w:r>
      <w:r>
        <w:rPr>
          <w:rFonts w:ascii="Liberation Sans" w:eastAsia="Liberation Sans" w:hAnsi="Liberation Sans" w:cs="Liberation Sans"/>
          <w:b/>
          <w:color w:val="000000" w:themeColor="text1"/>
          <w:szCs w:val="28"/>
        </w:rPr>
        <w:t>Документы принимаются</w:t>
      </w:r>
      <w:r>
        <w:rPr>
          <w:rFonts w:ascii="Liberation Sans" w:eastAsia="Liberation Sans" w:hAnsi="Liberation Sans" w:cs="Liberation Sans"/>
          <w:color w:val="000000" w:themeColor="text1"/>
          <w:szCs w:val="28"/>
        </w:rPr>
        <w:t xml:space="preserve"> в отделе по взаимодействию с общественными объединениями Управления по местному самоуправлению и общественным отношениям Департамента внутренней политики Администрации города Новый Уренгой по адресу: </w:t>
      </w:r>
      <w:proofErr w:type="spellStart"/>
      <w:r>
        <w:rPr>
          <w:rFonts w:ascii="Liberation Sans" w:eastAsia="Liberation Sans" w:hAnsi="Liberation Sans" w:cs="Liberation Sans"/>
          <w:color w:val="000000" w:themeColor="text1"/>
          <w:szCs w:val="28"/>
        </w:rPr>
        <w:t>мкр</w:t>
      </w:r>
      <w:proofErr w:type="spellEnd"/>
      <w:r>
        <w:rPr>
          <w:rFonts w:ascii="Liberation Sans" w:eastAsia="Liberation Sans" w:hAnsi="Liberation Sans" w:cs="Liberation Sans"/>
          <w:color w:val="000000" w:themeColor="text1"/>
          <w:szCs w:val="28"/>
        </w:rPr>
        <w:t xml:space="preserve">. Мирный дом 1 корп. </w:t>
      </w:r>
      <w:proofErr w:type="gramStart"/>
      <w:r>
        <w:rPr>
          <w:rFonts w:ascii="Liberation Sans" w:eastAsia="Liberation Sans" w:hAnsi="Liberation Sans" w:cs="Liberation Sans"/>
          <w:color w:val="000000" w:themeColor="text1"/>
          <w:szCs w:val="28"/>
        </w:rPr>
        <w:t>1,  подъезд</w:t>
      </w:r>
      <w:proofErr w:type="gramEnd"/>
      <w:r>
        <w:rPr>
          <w:rFonts w:ascii="Liberation Sans" w:eastAsia="Liberation Sans" w:hAnsi="Liberation Sans" w:cs="Liberation Sans"/>
          <w:color w:val="000000" w:themeColor="text1"/>
          <w:szCs w:val="28"/>
        </w:rPr>
        <w:t xml:space="preserve"> 1, кабинет 12 с понедельника по пятницу с 8.30 до 17:15, перерыв с 12.30 до 14.00. </w:t>
      </w:r>
    </w:p>
    <w:p w14:paraId="2F212133" w14:textId="77777777" w:rsidR="00F302EB" w:rsidRDefault="00FD2544">
      <w:pPr>
        <w:jc w:val="both"/>
        <w:rPr>
          <w:rFonts w:ascii="Liberation Sans" w:hAnsi="Liberation Sans" w:cs="Liberation Sans"/>
          <w:b/>
          <w:color w:val="000000" w:themeColor="text1"/>
          <w:szCs w:val="28"/>
          <w:highlight w:val="white"/>
        </w:rPr>
      </w:pPr>
      <w:r>
        <w:rPr>
          <w:rFonts w:ascii="Liberation Sans" w:eastAsia="Liberation Sans" w:hAnsi="Liberation Sans" w:cs="Liberation Sans"/>
          <w:color w:val="000000" w:themeColor="text1"/>
          <w:szCs w:val="28"/>
        </w:rPr>
        <w:tab/>
        <w:t>Дополнительная и</w:t>
      </w:r>
      <w:r>
        <w:rPr>
          <w:rFonts w:ascii="Liberation Sans" w:eastAsia="Liberation Sans" w:hAnsi="Liberation Sans" w:cs="Liberation Sans"/>
          <w:color w:val="000000" w:themeColor="text1"/>
          <w:szCs w:val="28"/>
          <w:highlight w:val="white"/>
        </w:rPr>
        <w:t>нформация по телефонам</w:t>
      </w:r>
      <w:r>
        <w:rPr>
          <w:rFonts w:ascii="Liberation Sans" w:eastAsia="Liberation Sans" w:hAnsi="Liberation Sans" w:cs="Liberation Sans"/>
          <w:b/>
          <w:color w:val="000000" w:themeColor="text1"/>
          <w:szCs w:val="28"/>
          <w:highlight w:val="white"/>
        </w:rPr>
        <w:t xml:space="preserve"> - 94-78-73, 94-78-74.</w:t>
      </w:r>
    </w:p>
    <w:p w14:paraId="25037C91" w14:textId="77777777" w:rsidR="00F302EB" w:rsidRDefault="00FD2544">
      <w:pPr>
        <w:jc w:val="both"/>
        <w:rPr>
          <w:b/>
          <w:color w:val="000000" w:themeColor="text1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Cs w:val="28"/>
          <w:highlight w:val="white"/>
        </w:rPr>
        <w:tab/>
      </w:r>
      <w:r>
        <w:rPr>
          <w:rFonts w:ascii="Liberation Sans" w:eastAsia="Liberation Sans" w:hAnsi="Liberation Sans" w:cs="Liberation Sans"/>
          <w:b/>
          <w:color w:val="000000" w:themeColor="text1"/>
          <w:szCs w:val="28"/>
          <w:highlight w:val="white"/>
        </w:rPr>
        <w:t xml:space="preserve">Срок приема документов – до 05 ноября 2025 года. </w:t>
      </w:r>
    </w:p>
    <w:p w14:paraId="11CE94C1" w14:textId="77777777" w:rsidR="00F302EB" w:rsidRDefault="00F302EB">
      <w:pPr>
        <w:jc w:val="both"/>
        <w:rPr>
          <w:b/>
          <w:color w:val="000000" w:themeColor="text1"/>
          <w:szCs w:val="28"/>
        </w:rPr>
      </w:pPr>
    </w:p>
    <w:p w14:paraId="3D2D6DEE" w14:textId="77777777" w:rsidR="00F302EB" w:rsidRDefault="00F302EB">
      <w:pPr>
        <w:jc w:val="both"/>
        <w:rPr>
          <w:b/>
          <w:color w:val="000000" w:themeColor="text1"/>
          <w:szCs w:val="28"/>
        </w:rPr>
      </w:pPr>
    </w:p>
    <w:p w14:paraId="12DF17AF" w14:textId="77777777" w:rsidR="00F302EB" w:rsidRDefault="00F302EB">
      <w:pPr>
        <w:jc w:val="both"/>
        <w:rPr>
          <w:b/>
          <w:color w:val="000000" w:themeColor="text1"/>
          <w:szCs w:val="28"/>
        </w:rPr>
      </w:pPr>
    </w:p>
    <w:p w14:paraId="139C4E59" w14:textId="77777777" w:rsidR="00F302EB" w:rsidRDefault="00F302EB">
      <w:pPr>
        <w:jc w:val="both"/>
        <w:rPr>
          <w:b/>
          <w:szCs w:val="28"/>
        </w:rPr>
      </w:pPr>
    </w:p>
    <w:p w14:paraId="6E766187" w14:textId="77777777" w:rsidR="00F302EB" w:rsidRDefault="00F302EB">
      <w:pPr>
        <w:jc w:val="both"/>
        <w:rPr>
          <w:b/>
          <w:szCs w:val="28"/>
        </w:rPr>
      </w:pPr>
    </w:p>
    <w:p w14:paraId="4E8876E5" w14:textId="77777777" w:rsidR="00F302EB" w:rsidRDefault="00F302EB">
      <w:pPr>
        <w:jc w:val="both"/>
        <w:rPr>
          <w:b/>
          <w:szCs w:val="28"/>
        </w:rPr>
      </w:pPr>
    </w:p>
    <w:sectPr w:rsidR="00F302E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D129" w14:textId="77777777" w:rsidR="00FB3883" w:rsidRDefault="00FB3883">
      <w:r>
        <w:separator/>
      </w:r>
    </w:p>
  </w:endnote>
  <w:endnote w:type="continuationSeparator" w:id="0">
    <w:p w14:paraId="4726FFD1" w14:textId="77777777" w:rsidR="00FB3883" w:rsidRDefault="00FB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7843" w14:textId="77777777" w:rsidR="00FB3883" w:rsidRDefault="00FB3883">
      <w:r>
        <w:separator/>
      </w:r>
    </w:p>
  </w:footnote>
  <w:footnote w:type="continuationSeparator" w:id="0">
    <w:p w14:paraId="650C1B78" w14:textId="77777777" w:rsidR="00FB3883" w:rsidRDefault="00FB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EC8"/>
    <w:multiLevelType w:val="hybridMultilevel"/>
    <w:tmpl w:val="1D44021E"/>
    <w:lvl w:ilvl="0" w:tplc="873C7EEC">
      <w:start w:val="1"/>
      <w:numFmt w:val="bullet"/>
      <w:lvlText w:val="-"/>
      <w:lvlJc w:val="left"/>
      <w:pPr>
        <w:ind w:left="643" w:hanging="360"/>
      </w:pPr>
      <w:rPr>
        <w:rFonts w:ascii="PT Astra Serif" w:hAnsi="PT Astra Serif" w:hint="default"/>
      </w:rPr>
    </w:lvl>
    <w:lvl w:ilvl="1" w:tplc="BA8052C6">
      <w:start w:val="1"/>
      <w:numFmt w:val="lowerLetter"/>
      <w:lvlText w:val="%2."/>
      <w:lvlJc w:val="left"/>
      <w:pPr>
        <w:ind w:left="2007" w:hanging="360"/>
      </w:pPr>
    </w:lvl>
    <w:lvl w:ilvl="2" w:tplc="D62AC566">
      <w:start w:val="1"/>
      <w:numFmt w:val="lowerRoman"/>
      <w:lvlText w:val="%3."/>
      <w:lvlJc w:val="right"/>
      <w:pPr>
        <w:ind w:left="2727" w:hanging="180"/>
      </w:pPr>
    </w:lvl>
    <w:lvl w:ilvl="3" w:tplc="4DE6C902">
      <w:start w:val="1"/>
      <w:numFmt w:val="decimal"/>
      <w:lvlText w:val="%4."/>
      <w:lvlJc w:val="left"/>
      <w:pPr>
        <w:ind w:left="3447" w:hanging="360"/>
      </w:pPr>
    </w:lvl>
    <w:lvl w:ilvl="4" w:tplc="EB7A671A">
      <w:start w:val="1"/>
      <w:numFmt w:val="lowerLetter"/>
      <w:lvlText w:val="%5."/>
      <w:lvlJc w:val="left"/>
      <w:pPr>
        <w:ind w:left="4167" w:hanging="360"/>
      </w:pPr>
    </w:lvl>
    <w:lvl w:ilvl="5" w:tplc="E23E1DC8">
      <w:start w:val="1"/>
      <w:numFmt w:val="lowerRoman"/>
      <w:lvlText w:val="%6."/>
      <w:lvlJc w:val="right"/>
      <w:pPr>
        <w:ind w:left="4887" w:hanging="180"/>
      </w:pPr>
    </w:lvl>
    <w:lvl w:ilvl="6" w:tplc="C3AC43AA">
      <w:start w:val="1"/>
      <w:numFmt w:val="decimal"/>
      <w:lvlText w:val="%7."/>
      <w:lvlJc w:val="left"/>
      <w:pPr>
        <w:ind w:left="5607" w:hanging="360"/>
      </w:pPr>
    </w:lvl>
    <w:lvl w:ilvl="7" w:tplc="4FA4A0DE">
      <w:start w:val="1"/>
      <w:numFmt w:val="lowerLetter"/>
      <w:lvlText w:val="%8."/>
      <w:lvlJc w:val="left"/>
      <w:pPr>
        <w:ind w:left="6327" w:hanging="360"/>
      </w:pPr>
    </w:lvl>
    <w:lvl w:ilvl="8" w:tplc="F4FE4266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DB52AA0"/>
    <w:multiLevelType w:val="hybridMultilevel"/>
    <w:tmpl w:val="1330849C"/>
    <w:lvl w:ilvl="0" w:tplc="C262B5DE">
      <w:start w:val="1"/>
      <w:numFmt w:val="bullet"/>
      <w:lvlText w:val="-"/>
      <w:lvlJc w:val="left"/>
      <w:pPr>
        <w:ind w:left="1070" w:hanging="360"/>
      </w:pPr>
      <w:rPr>
        <w:rFonts w:ascii="PT Astra Serif" w:hAnsi="PT Astra Serif" w:hint="default"/>
      </w:rPr>
    </w:lvl>
    <w:lvl w:ilvl="1" w:tplc="B1E06730">
      <w:start w:val="1"/>
      <w:numFmt w:val="lowerLetter"/>
      <w:lvlText w:val="%2."/>
      <w:lvlJc w:val="left"/>
      <w:pPr>
        <w:ind w:left="2007" w:hanging="360"/>
      </w:pPr>
    </w:lvl>
    <w:lvl w:ilvl="2" w:tplc="1BA61D78">
      <w:start w:val="1"/>
      <w:numFmt w:val="lowerRoman"/>
      <w:lvlText w:val="%3."/>
      <w:lvlJc w:val="right"/>
      <w:pPr>
        <w:ind w:left="2727" w:hanging="180"/>
      </w:pPr>
    </w:lvl>
    <w:lvl w:ilvl="3" w:tplc="E0166100">
      <w:start w:val="1"/>
      <w:numFmt w:val="decimal"/>
      <w:lvlText w:val="%4."/>
      <w:lvlJc w:val="left"/>
      <w:pPr>
        <w:ind w:left="3447" w:hanging="360"/>
      </w:pPr>
    </w:lvl>
    <w:lvl w:ilvl="4" w:tplc="B7B660D0">
      <w:start w:val="1"/>
      <w:numFmt w:val="lowerLetter"/>
      <w:lvlText w:val="%5."/>
      <w:lvlJc w:val="left"/>
      <w:pPr>
        <w:ind w:left="4167" w:hanging="360"/>
      </w:pPr>
    </w:lvl>
    <w:lvl w:ilvl="5" w:tplc="91F290D0">
      <w:start w:val="1"/>
      <w:numFmt w:val="lowerRoman"/>
      <w:lvlText w:val="%6."/>
      <w:lvlJc w:val="right"/>
      <w:pPr>
        <w:ind w:left="4887" w:hanging="180"/>
      </w:pPr>
    </w:lvl>
    <w:lvl w:ilvl="6" w:tplc="0A465A96">
      <w:start w:val="1"/>
      <w:numFmt w:val="decimal"/>
      <w:lvlText w:val="%7."/>
      <w:lvlJc w:val="left"/>
      <w:pPr>
        <w:ind w:left="5607" w:hanging="360"/>
      </w:pPr>
    </w:lvl>
    <w:lvl w:ilvl="7" w:tplc="C344A4EA">
      <w:start w:val="1"/>
      <w:numFmt w:val="lowerLetter"/>
      <w:lvlText w:val="%8."/>
      <w:lvlJc w:val="left"/>
      <w:pPr>
        <w:ind w:left="6327" w:hanging="360"/>
      </w:pPr>
    </w:lvl>
    <w:lvl w:ilvl="8" w:tplc="541C18BE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37B4C"/>
    <w:multiLevelType w:val="hybridMultilevel"/>
    <w:tmpl w:val="DDEA19AE"/>
    <w:lvl w:ilvl="0" w:tplc="A3D0E53C">
      <w:start w:val="1"/>
      <w:numFmt w:val="bullet"/>
      <w:lvlText w:val="-"/>
      <w:lvlJc w:val="left"/>
      <w:pPr>
        <w:ind w:left="643" w:hanging="360"/>
      </w:pPr>
      <w:rPr>
        <w:rFonts w:ascii="PT Astra Serif" w:hAnsi="PT Astra Serif" w:hint="default"/>
      </w:rPr>
    </w:lvl>
    <w:lvl w:ilvl="1" w:tplc="ACB2DCC6">
      <w:start w:val="1"/>
      <w:numFmt w:val="lowerLetter"/>
      <w:lvlText w:val="%2."/>
      <w:lvlJc w:val="left"/>
      <w:pPr>
        <w:ind w:left="2007" w:hanging="360"/>
      </w:pPr>
    </w:lvl>
    <w:lvl w:ilvl="2" w:tplc="24D69BA4">
      <w:start w:val="1"/>
      <w:numFmt w:val="lowerRoman"/>
      <w:lvlText w:val="%3."/>
      <w:lvlJc w:val="right"/>
      <w:pPr>
        <w:ind w:left="2727" w:hanging="180"/>
      </w:pPr>
    </w:lvl>
    <w:lvl w:ilvl="3" w:tplc="66D44C66">
      <w:start w:val="1"/>
      <w:numFmt w:val="decimal"/>
      <w:lvlText w:val="%4."/>
      <w:lvlJc w:val="left"/>
      <w:pPr>
        <w:ind w:left="3447" w:hanging="360"/>
      </w:pPr>
    </w:lvl>
    <w:lvl w:ilvl="4" w:tplc="6F04589E">
      <w:start w:val="1"/>
      <w:numFmt w:val="lowerLetter"/>
      <w:lvlText w:val="%5."/>
      <w:lvlJc w:val="left"/>
      <w:pPr>
        <w:ind w:left="4167" w:hanging="360"/>
      </w:pPr>
    </w:lvl>
    <w:lvl w:ilvl="5" w:tplc="FD160232">
      <w:start w:val="1"/>
      <w:numFmt w:val="lowerRoman"/>
      <w:lvlText w:val="%6."/>
      <w:lvlJc w:val="right"/>
      <w:pPr>
        <w:ind w:left="4887" w:hanging="180"/>
      </w:pPr>
    </w:lvl>
    <w:lvl w:ilvl="6" w:tplc="AA786954">
      <w:start w:val="1"/>
      <w:numFmt w:val="decimal"/>
      <w:lvlText w:val="%7."/>
      <w:lvlJc w:val="left"/>
      <w:pPr>
        <w:ind w:left="5607" w:hanging="360"/>
      </w:pPr>
    </w:lvl>
    <w:lvl w:ilvl="7" w:tplc="27101514">
      <w:start w:val="1"/>
      <w:numFmt w:val="lowerLetter"/>
      <w:lvlText w:val="%8."/>
      <w:lvlJc w:val="left"/>
      <w:pPr>
        <w:ind w:left="6327" w:hanging="360"/>
      </w:pPr>
    </w:lvl>
    <w:lvl w:ilvl="8" w:tplc="E55CB25A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5A2885"/>
    <w:multiLevelType w:val="hybridMultilevel"/>
    <w:tmpl w:val="4942CAB0"/>
    <w:lvl w:ilvl="0" w:tplc="57D8822C">
      <w:start w:val="1"/>
      <w:numFmt w:val="bullet"/>
      <w:lvlText w:val="-"/>
      <w:lvlJc w:val="left"/>
      <w:pPr>
        <w:ind w:left="1070" w:hanging="360"/>
      </w:pPr>
      <w:rPr>
        <w:rFonts w:ascii="PT Astra Serif" w:hAnsi="PT Astra Serif" w:hint="default"/>
      </w:rPr>
    </w:lvl>
    <w:lvl w:ilvl="1" w:tplc="5E52D3E0">
      <w:start w:val="1"/>
      <w:numFmt w:val="lowerLetter"/>
      <w:lvlText w:val="%2."/>
      <w:lvlJc w:val="left"/>
      <w:pPr>
        <w:ind w:left="2007" w:hanging="360"/>
      </w:pPr>
    </w:lvl>
    <w:lvl w:ilvl="2" w:tplc="BE6A7D0E">
      <w:start w:val="1"/>
      <w:numFmt w:val="lowerRoman"/>
      <w:lvlText w:val="%3."/>
      <w:lvlJc w:val="right"/>
      <w:pPr>
        <w:ind w:left="2727" w:hanging="180"/>
      </w:pPr>
    </w:lvl>
    <w:lvl w:ilvl="3" w:tplc="F9B43A98">
      <w:start w:val="1"/>
      <w:numFmt w:val="decimal"/>
      <w:lvlText w:val="%4."/>
      <w:lvlJc w:val="left"/>
      <w:pPr>
        <w:ind w:left="3447" w:hanging="360"/>
      </w:pPr>
    </w:lvl>
    <w:lvl w:ilvl="4" w:tplc="38B6E81A">
      <w:start w:val="1"/>
      <w:numFmt w:val="lowerLetter"/>
      <w:lvlText w:val="%5."/>
      <w:lvlJc w:val="left"/>
      <w:pPr>
        <w:ind w:left="4167" w:hanging="360"/>
      </w:pPr>
    </w:lvl>
    <w:lvl w:ilvl="5" w:tplc="F0E062EA">
      <w:start w:val="1"/>
      <w:numFmt w:val="lowerRoman"/>
      <w:lvlText w:val="%6."/>
      <w:lvlJc w:val="right"/>
      <w:pPr>
        <w:ind w:left="4887" w:hanging="180"/>
      </w:pPr>
    </w:lvl>
    <w:lvl w:ilvl="6" w:tplc="161EEF12">
      <w:start w:val="1"/>
      <w:numFmt w:val="decimal"/>
      <w:lvlText w:val="%7."/>
      <w:lvlJc w:val="left"/>
      <w:pPr>
        <w:ind w:left="5607" w:hanging="360"/>
      </w:pPr>
    </w:lvl>
    <w:lvl w:ilvl="7" w:tplc="12942F64">
      <w:start w:val="1"/>
      <w:numFmt w:val="lowerLetter"/>
      <w:lvlText w:val="%8."/>
      <w:lvlJc w:val="left"/>
      <w:pPr>
        <w:ind w:left="6327" w:hanging="360"/>
      </w:pPr>
    </w:lvl>
    <w:lvl w:ilvl="8" w:tplc="7FFA3942">
      <w:start w:val="1"/>
      <w:numFmt w:val="lowerRoman"/>
      <w:lvlText w:val="%9."/>
      <w:lvlJc w:val="right"/>
      <w:pPr>
        <w:ind w:left="7047" w:hanging="180"/>
      </w:pPr>
    </w:lvl>
  </w:abstractNum>
  <w:num w:numId="1" w16cid:durableId="1394353911">
    <w:abstractNumId w:val="0"/>
  </w:num>
  <w:num w:numId="2" w16cid:durableId="428082077">
    <w:abstractNumId w:val="3"/>
  </w:num>
  <w:num w:numId="3" w16cid:durableId="126819545">
    <w:abstractNumId w:val="2"/>
  </w:num>
  <w:num w:numId="4" w16cid:durableId="83121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EB"/>
    <w:rsid w:val="00353330"/>
    <w:rsid w:val="00C24567"/>
    <w:rsid w:val="00CB7477"/>
    <w:rsid w:val="00DF6DF5"/>
    <w:rsid w:val="00F302EB"/>
    <w:rsid w:val="00FB3883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0430"/>
  <w15:docId w15:val="{8074F550-7EBA-495A-B3C9-7FF506BB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Style3">
    <w:name w:val="Style3"/>
    <w:basedOn w:val="a"/>
    <w:uiPriority w:val="99"/>
    <w:pPr>
      <w:widowControl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Евгеньевна Борисова</cp:lastModifiedBy>
  <cp:revision>4</cp:revision>
  <dcterms:created xsi:type="dcterms:W3CDTF">2025-10-06T09:05:00Z</dcterms:created>
  <dcterms:modified xsi:type="dcterms:W3CDTF">2025-10-06T09:24:00Z</dcterms:modified>
</cp:coreProperties>
</file>