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</w:pPr>
      <w:r>
        <w:rPr>
          <w:rFonts w:ascii="Liberation Sans" w:hAnsi="Liberation Sans"/>
          <w:b/>
          <w:szCs w:val="28"/>
        </w:rPr>
      </w:r>
      <w:r>
        <w:rPr>
          <w:rFonts w:ascii="Liberation Sans" w:hAnsi="Liberation Sans"/>
          <w:b/>
          <w:szCs w:val="28"/>
        </w:rPr>
      </w:r>
      <w:r/>
    </w:p>
    <w:p>
      <w:pPr>
        <w:ind w:firstLine="708"/>
        <w:jc w:val="center"/>
      </w:pPr>
      <w:r>
        <w:rPr>
          <w:rFonts w:ascii="Liberation Sans" w:hAnsi="Liberation Sans"/>
          <w:b/>
          <w:szCs w:val="28"/>
        </w:rPr>
        <w:t xml:space="preserve">Извещение </w:t>
      </w:r>
      <w:r>
        <w:rPr>
          <w:rFonts w:ascii="Liberation Sans" w:hAnsi="Liberation Sans"/>
          <w:b/>
          <w:bCs/>
          <w:szCs w:val="28"/>
        </w:rPr>
        <w:t xml:space="preserve">№ </w:t>
      </w:r>
      <w:r>
        <w:rPr>
          <w:rFonts w:ascii="Liberation Sans" w:hAnsi="Liberation Sans"/>
          <w:b/>
          <w:bCs/>
          <w:szCs w:val="28"/>
        </w:rPr>
        <w:t xml:space="preserve">5-2025/ЭНЗС</w:t>
      </w:r>
      <w:r>
        <w:rPr>
          <w:rFonts w:ascii="Liberation Sans" w:hAnsi="Liberation Sans"/>
          <w:b/>
          <w:szCs w:val="28"/>
        </w:rPr>
      </w:r>
      <w:r/>
    </w:p>
    <w:p>
      <w:pPr>
        <w:jc w:val="center"/>
      </w:pPr>
      <w:r>
        <w:rPr>
          <w:rFonts w:ascii="Liberation Sans" w:hAnsi="Liberation Sans" w:eastAsia="Liberation Sans" w:cs="Liberation Sans"/>
          <w:color w:val="000000"/>
          <w:szCs w:val="28"/>
        </w:rPr>
        <w:t xml:space="preserve">о проведении публичных торгов в форме аукциона по продаже объекта незавершенного строительства </w:t>
      </w:r>
      <w:r>
        <w:rPr>
          <w:rFonts w:ascii="Liberation Sans" w:hAnsi="Liberation Sans" w:eastAsia="Liberation Sans" w:cs="Liberation Sans"/>
          <w:color w:val="000000"/>
          <w:szCs w:val="28"/>
        </w:rPr>
      </w:r>
      <w:r/>
    </w:p>
    <w:p>
      <w:pPr>
        <w:jc w:val="center"/>
      </w:pPr>
      <w:r>
        <w:rPr>
          <w:rFonts w:ascii="Liberation Sans" w:hAnsi="Liberation Sans"/>
          <w:b/>
          <w:bCs/>
          <w:szCs w:val="28"/>
        </w:rPr>
      </w:r>
      <w:r>
        <w:rPr>
          <w:rFonts w:ascii="Liberation Sans" w:hAnsi="Liberation Sans"/>
          <w:b/>
          <w:bCs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Аукцион проводится: на электронной площадке «Сбербанк-АСТ», размещенной на сайте </w:t>
      </w:r>
      <w:hyperlink r:id="rId10" w:tooltip="http://utp.sberbank-ast.ru" w:history="1">
        <w:r>
          <w:rPr>
            <w:rFonts w:ascii="Liberation Sans" w:hAnsi="Liberation Sans"/>
            <w:szCs w:val="28"/>
          </w:rPr>
          <w:t xml:space="preserve">http://utp.sberbank-ast.ru</w:t>
        </w:r>
      </w:hyperlink>
      <w:r>
        <w:rPr>
          <w:rFonts w:ascii="Liberation Sans" w:hAnsi="Liberation Sans"/>
          <w:szCs w:val="28"/>
        </w:rPr>
        <w:t xml:space="preserve"> (торговая секция «Приватизация, аренда и </w:t>
      </w:r>
      <w:r>
        <w:rPr>
          <w:rFonts w:ascii="Liberation Sans" w:hAnsi="Liberation Sans"/>
          <w:szCs w:val="28"/>
        </w:rPr>
        <w:t xml:space="preserve">продажа прав») в сети Интернет, </w:t>
      </w:r>
      <w:r>
        <w:rPr>
          <w:rFonts w:ascii="Liberation Sans" w:hAnsi="Liberation Sans"/>
          <w:color w:val="000000" w:themeColor="text1"/>
          <w:szCs w:val="28"/>
        </w:rPr>
        <w:t xml:space="preserve">на основании решени</w:t>
      </w:r>
      <w:r>
        <w:rPr>
          <w:rFonts w:ascii="Liberation Sans" w:hAnsi="Liberation Sans"/>
          <w:color w:val="000000" w:themeColor="text1"/>
          <w:szCs w:val="28"/>
        </w:rPr>
        <w:t xml:space="preserve">й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 w:val="27"/>
          <w:szCs w:val="27"/>
          <w:highlight w:val="white"/>
        </w:rPr>
        <w:t xml:space="preserve">Новоуренгойского</w:t>
      </w:r>
      <w:r>
        <w:rPr>
          <w:rFonts w:ascii="Liberation Sans" w:hAnsi="Liberation Sans"/>
          <w:sz w:val="27"/>
          <w:szCs w:val="27"/>
          <w:highlight w:val="white"/>
        </w:rPr>
        <w:t xml:space="preserve"> городского суда Ямало-Ненецкого автономного округа от 06.05.2025, от 26.02.2025, от 12.03.2025, от 01.07.2021</w:t>
      </w:r>
      <w:r>
        <w:rPr>
          <w:rFonts w:ascii="Liberation Sans" w:hAnsi="Liberation Sans"/>
          <w:szCs w:val="28"/>
          <w:highlight w:val="none"/>
        </w:rPr>
        <w:t xml:space="preserve">,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  <w:t xml:space="preserve">в соответствии со ст</w:t>
      </w:r>
      <w:r>
        <w:rPr>
          <w:rFonts w:ascii="Liberation Sans" w:hAnsi="Liberation Sans"/>
          <w:szCs w:val="28"/>
        </w:rPr>
        <w:t xml:space="preserve">. 239.1, 449.1 Гражданского кодекса РФ, Земельным кодексом РФ, постановлением Правительства РФ  от  03.12.2014 </w:t>
      </w:r>
      <w:r>
        <w:rPr>
          <w:rFonts w:ascii="Liberation Sans" w:hAnsi="Liberation Sans"/>
          <w:szCs w:val="28"/>
        </w:rPr>
        <w:t xml:space="preserve">       </w:t>
      </w:r>
      <w:r>
        <w:rPr>
          <w:rFonts w:ascii="Liberation Sans" w:hAnsi="Liberation Sans"/>
          <w:szCs w:val="28"/>
        </w:rPr>
        <w:t xml:space="preserve">№ 1299  «Об утверждении Правил проведения торгов по продаже объектов незавершенного строительства».             </w:t>
      </w:r>
      <w:r>
        <w:rPr>
          <w:rFonts w:ascii="Liberation Sans" w:hAnsi="Liberation Sans"/>
          <w:szCs w:val="28"/>
        </w:rPr>
      </w:r>
      <w:r/>
    </w:p>
    <w:p>
      <w:pPr>
        <w:ind w:right="-1" w:firstLine="720"/>
        <w:jc w:val="both"/>
        <w:widowControl w:val="off"/>
        <w:tabs>
          <w:tab w:val="left" w:pos="567" w:leader="none"/>
        </w:tabs>
      </w:pPr>
      <w:r>
        <w:rPr>
          <w:rFonts w:ascii="Liberation Sans" w:hAnsi="Liberation Sans"/>
          <w:szCs w:val="28"/>
        </w:rPr>
        <w:t xml:space="preserve">В части, прямо не урегулированной действующим законодательством Российской Фе</w:t>
      </w:r>
      <w:r>
        <w:rPr>
          <w:rFonts w:ascii="Liberation Sans" w:hAnsi="Liberation Sans"/>
          <w:szCs w:val="28"/>
        </w:rPr>
        <w:t xml:space="preserve">дерации, проведение аукциона регулируется настоящей аукционной документацией, регламентом Универсальной торговой платформы «Сбербанк-АСТ», регламентом торговой секции «Приватизация, аренда и продажа прав» универсальной торговой платформы АО «Сбербанк-АСТ».</w:t>
      </w:r>
      <w:r>
        <w:rPr>
          <w:rFonts w:ascii="Liberation Sans" w:hAnsi="Liberation Sans"/>
          <w:szCs w:val="28"/>
        </w:rPr>
      </w:r>
      <w:r/>
    </w:p>
    <w:p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/>
    </w:p>
    <w:p>
      <w:pPr>
        <w:pStyle w:val="898"/>
        <w:numPr>
          <w:ilvl w:val="0"/>
          <w:numId w:val="25"/>
        </w:numPr>
        <w:ind w:right="126"/>
        <w:jc w:val="center"/>
        <w:spacing w:before="0" w:beforeAutospacing="0" w:after="0" w:afterAutospacing="0"/>
        <w:widowControl w:val="off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Общие положения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Организатор торгов</w:t>
      </w:r>
      <w:r>
        <w:rPr>
          <w:rFonts w:ascii="Liberation Sans" w:hAnsi="Liberation Sans"/>
          <w:color w:val="000000"/>
          <w:sz w:val="28"/>
          <w:szCs w:val="28"/>
        </w:rPr>
        <w:t xml:space="preserve"> – Департамент имущественных и жилищных отношений Администрации города Новый Уренгой (далее–Организатор торгов). 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Местонахождение: 629300, ЯНАО, городской округ города Новый Уренгой, пр-т Ленинградский, д. 5б, телефон: (3494) 93-19-21,  электронная почта: dijo@nur.yanao.ru.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09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Контактное лицо</w:t>
      </w:r>
      <w:r>
        <w:rPr>
          <w:rFonts w:ascii="Liberation Sans" w:hAnsi="Liberation Sans"/>
          <w:sz w:val="28"/>
          <w:szCs w:val="28"/>
        </w:rPr>
        <w:t xml:space="preserve"> –</w:t>
      </w:r>
      <w:hyperlink r:id="rId11" w:tooltip="http://tel.nu.local/company/personal/user/1446/" w:history="1">
        <w:r>
          <w:rPr>
            <w:rStyle w:val="877"/>
            <w:rFonts w:ascii="Liberation Sans" w:hAnsi="Liberation Sans" w:eastAsia="Arial"/>
            <w:color w:val="auto"/>
            <w:sz w:val="28"/>
            <w:szCs w:val="28"/>
            <w:u w:val="none"/>
          </w:rPr>
          <w:t xml:space="preserve">Соловей Виталий Владимирович</w:t>
        </w:r>
      </w:hyperlink>
      <w:r>
        <w:rPr>
          <w:rFonts w:ascii="Liberation Sans" w:hAnsi="Liberation Sans"/>
          <w:sz w:val="28"/>
          <w:szCs w:val="28"/>
        </w:rPr>
        <w:t xml:space="preserve">, телефон: 8 (3494) 9</w:t>
      </w:r>
      <w:r>
        <w:rPr>
          <w:rFonts w:ascii="Liberation Sans" w:hAnsi="Liberation Sans"/>
          <w:sz w:val="28"/>
          <w:szCs w:val="28"/>
        </w:rPr>
        <w:t xml:space="preserve">3-19-43, электронная почта: </w:t>
      </w:r>
      <w:r>
        <w:rPr>
          <w:rFonts w:ascii="Liberation Sans" w:hAnsi="Liberation Sans"/>
          <w:sz w:val="28"/>
          <w:szCs w:val="28"/>
        </w:rPr>
        <w:t xml:space="preserve">solovey.vv@nur.yanao.ru.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right="-1" w:firstLine="720"/>
        <w:jc w:val="both"/>
        <w:spacing w:before="0" w:beforeAutospacing="0" w:after="0" w:afterAutospacing="0"/>
        <w:widowControl w:val="off"/>
      </w:pPr>
      <w:r>
        <w:rPr>
          <w:rFonts w:ascii="Liberation Sans" w:hAnsi="Liberation Sans"/>
          <w:b/>
          <w:bCs/>
          <w:sz w:val="28"/>
          <w:szCs w:val="28"/>
        </w:rPr>
        <w:t xml:space="preserve">Электронная площадка</w:t>
      </w:r>
      <w:r>
        <w:rPr>
          <w:rFonts w:ascii="Liberation Sans" w:hAnsi="Liberation Sans"/>
          <w:sz w:val="28"/>
          <w:szCs w:val="28"/>
        </w:rPr>
        <w:t xml:space="preserve"> – </w:t>
      </w:r>
      <w:r>
        <w:rPr>
          <w:rFonts w:ascii="Liberation Sans" w:hAnsi="Liberation Sans"/>
          <w:sz w:val="28"/>
          <w:szCs w:val="28"/>
          <w:shd w:val="clear" w:color="auto" w:fill="ffffff"/>
        </w:rPr>
        <w:t xml:space="preserve">Универсальная торговая платформа</w:t>
      </w:r>
      <w:r>
        <w:rPr>
          <w:rFonts w:ascii="Liberation Sans" w:hAnsi="Liberation Sans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ans" w:hAnsi="Liberation Sans"/>
          <w:color w:val="000000"/>
          <w:sz w:val="28"/>
          <w:szCs w:val="28"/>
        </w:rPr>
        <w:t xml:space="preserve">акционерное общество «Сбербанк - Автоматизированная система </w:t>
      </w:r>
      <w:r>
        <w:rPr>
          <w:rFonts w:ascii="Liberation Sans" w:hAnsi="Liberation Sans"/>
          <w:color w:val="000000"/>
          <w:sz w:val="28"/>
          <w:szCs w:val="28"/>
        </w:rPr>
        <w:t xml:space="preserve">торгов» (дале</w:t>
      </w:r>
      <w:r>
        <w:rPr>
          <w:rFonts w:ascii="Liberation Sans" w:hAnsi="Liberation Sans"/>
          <w:color w:val="000000"/>
          <w:sz w:val="28"/>
          <w:szCs w:val="28"/>
        </w:rPr>
        <w:t xml:space="preserve">е–</w:t>
      </w:r>
      <w:r>
        <w:rPr>
          <w:rFonts w:ascii="Liberation Sans" w:hAnsi="Liberation Sans"/>
          <w:color w:val="000000"/>
          <w:sz w:val="28"/>
          <w:szCs w:val="28"/>
        </w:rPr>
        <w:t xml:space="preserve"> УТП АО «Сбербанк–АСТ», электронная площадка) (</w:t>
      </w:r>
      <w:hyperlink r:id="rId12" w:tooltip="http://utp.sberbank-ast.ru/AP" w:history="1">
        <w:r>
          <w:rPr>
            <w:rStyle w:val="877"/>
            <w:rFonts w:ascii="Liberation Sans" w:hAnsi="Liberation Sans" w:eastAsia="Arial"/>
            <w:color w:val="000000"/>
            <w:sz w:val="28"/>
            <w:szCs w:val="28"/>
            <w:u w:val="none"/>
          </w:rPr>
          <w:t xml:space="preserve">http://utp.sberbank-ast.ru</w:t>
        </w:r>
      </w:hyperlink>
      <w:r>
        <w:rPr>
          <w:rFonts w:ascii="Liberation Sans" w:hAnsi="Liberation Sans"/>
          <w:color w:val="000000"/>
          <w:sz w:val="28"/>
          <w:szCs w:val="28"/>
        </w:rPr>
        <w:t xml:space="preserve">).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08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Оператор электронной площадки:</w:t>
      </w:r>
      <w:r>
        <w:rPr>
          <w:rFonts w:ascii="Liberation Sans" w:hAnsi="Liberation Sans"/>
          <w:color w:val="000000"/>
          <w:sz w:val="28"/>
          <w:szCs w:val="28"/>
        </w:rPr>
        <w:t xml:space="preserve"> акционерное общество «Сбербанк-Автоматизированная система торгов» (далее – АО «Сбербанк-АСТ», Оператор).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09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Служба технической поддержки: </w:t>
      </w:r>
      <w:hyperlink r:id="rId13" w:tooltip="mailto:property@sberbank-ast.ru" w:history="1">
        <w:r>
          <w:rPr>
            <w:rStyle w:val="877"/>
            <w:rFonts w:ascii="Liberation Sans" w:hAnsi="Liberation Sans" w:eastAsia="Arial"/>
            <w:color w:val="000000"/>
            <w:sz w:val="28"/>
            <w:szCs w:val="28"/>
            <w:u w:val="none"/>
          </w:rPr>
          <w:t xml:space="preserve">property@sberbank-ast.ru</w:t>
        </w:r>
      </w:hyperlink>
      <w:r>
        <w:rPr>
          <w:rFonts w:ascii="Liberation Sans" w:hAnsi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09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Телефоны:  8 (800) 302-29-99, 8 (495) 787-29-9</w:t>
      </w:r>
      <w:r>
        <w:rPr>
          <w:rFonts w:ascii="Liberation Sans" w:hAnsi="Liberation Sans"/>
          <w:color w:val="000000"/>
          <w:sz w:val="28"/>
          <w:szCs w:val="28"/>
        </w:rPr>
        <w:t xml:space="preserve">7, 8 (495) 787-29-99,</w:t>
      </w:r>
      <w:r>
        <w:rPr>
          <w:rFonts w:ascii="Liberation Sans" w:hAnsi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/>
          <w:color w:val="000000"/>
          <w:sz w:val="28"/>
          <w:szCs w:val="28"/>
        </w:rPr>
        <w:t xml:space="preserve">8 (495) 539-59-23.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09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Претендент </w:t>
      </w:r>
      <w:r>
        <w:rPr>
          <w:rFonts w:ascii="Liberation Sans" w:hAnsi="Liberation Sans"/>
          <w:color w:val="000000"/>
          <w:sz w:val="28"/>
          <w:szCs w:val="28"/>
        </w:rPr>
        <w:t xml:space="preserve">– пользователь торговой секции, подавший заявку на участие в аукционе.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09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Участник торгов </w:t>
      </w:r>
      <w:r>
        <w:rPr>
          <w:rFonts w:ascii="Liberation Sans" w:hAnsi="Liberation Sans"/>
          <w:color w:val="000000"/>
          <w:sz w:val="28"/>
          <w:szCs w:val="28"/>
        </w:rPr>
        <w:t xml:space="preserve">– лицо, участвующее в торгах в соответствии с законодательством Российской Федерации и условиями настоящего извещения.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09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Предмет торгов – </w:t>
      </w:r>
      <w:r>
        <w:rPr>
          <w:rFonts w:ascii="Liberation Sans" w:hAnsi="Liberation Sans"/>
          <w:color w:val="000000"/>
          <w:sz w:val="28"/>
          <w:szCs w:val="28"/>
        </w:rPr>
        <w:t xml:space="preserve">объект незавершенного строительства.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08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Форма торгов </w:t>
      </w:r>
      <w:r>
        <w:rPr>
          <w:rFonts w:ascii="Liberation Sans" w:hAnsi="Liberation Sans"/>
          <w:color w:val="000000"/>
          <w:sz w:val="28"/>
          <w:szCs w:val="28"/>
        </w:rPr>
        <w:t xml:space="preserve">- аукцион в электронной форме, открытый по составу участников  и по форме подачи предложений о цене.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08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Место проведения электронного аукциона -  </w:t>
      </w:r>
      <w:r>
        <w:rPr>
          <w:rFonts w:ascii="Liberation Sans" w:hAnsi="Liberation Sans"/>
          <w:color w:val="000000"/>
          <w:sz w:val="28"/>
          <w:szCs w:val="28"/>
        </w:rPr>
        <w:t xml:space="preserve">электронная площадка - Универсальная торговая платформа   АО «Сбербанк-АСТ», торговая секция «Приватизация, аренда и продажа прав»,   размещенная в информационно-телекоммуникационной сети Интернет на сайте </w:t>
      </w:r>
      <w:hyperlink r:id="rId14" w:tooltip="http://utp.sberbank-ast.ru/AP" w:history="1">
        <w:r>
          <w:rPr>
            <w:rStyle w:val="877"/>
            <w:rFonts w:ascii="Liberation Sans" w:hAnsi="Liberation Sans" w:eastAsia="Arial"/>
            <w:color w:val="000000"/>
            <w:sz w:val="28"/>
            <w:szCs w:val="28"/>
            <w:u w:val="none"/>
          </w:rPr>
          <w:t xml:space="preserve">http://utp.sberbank-ast.ru/AP</w:t>
        </w:r>
      </w:hyperlink>
      <w:r>
        <w:rPr>
          <w:rFonts w:ascii="Liberation Sans" w:hAnsi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08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Проведение аукциона по продаже объекта незавершенного строительством в электронной форме осуществляется на электронной площадке оператором электронной площадки.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right="126" w:firstLine="720"/>
        <w:jc w:val="both"/>
        <w:spacing w:before="0" w:beforeAutospacing="0" w:after="0" w:afterAutospacing="0"/>
        <w:widowControl w:val="off"/>
      </w:pPr>
      <w:r>
        <w:rPr>
          <w:rFonts w:ascii="Liberation Sans" w:hAnsi="Liberation Sans"/>
          <w:bCs/>
          <w:sz w:val="28"/>
          <w:szCs w:val="28"/>
        </w:rPr>
        <w:t xml:space="preserve">Дата и время начала приема заявок </w:t>
      </w:r>
      <w:r>
        <w:rPr>
          <w:rFonts w:ascii="Liberation Sans" w:hAnsi="Liberation Sans"/>
          <w:sz w:val="28"/>
          <w:szCs w:val="28"/>
        </w:rPr>
        <w:t xml:space="preserve">на участие в аукционе</w:t>
      </w:r>
      <w:r>
        <w:rPr>
          <w:rFonts w:ascii="Liberation Sans" w:hAnsi="Liberation Sans"/>
          <w:bCs/>
          <w:sz w:val="28"/>
          <w:szCs w:val="28"/>
        </w:rPr>
        <w:t xml:space="preserve">: </w:t>
      </w:r>
      <w:r>
        <w:rPr>
          <w:rFonts w:ascii="Liberation Sans" w:hAnsi="Liberation Sans"/>
          <w:bCs/>
          <w:sz w:val="28"/>
          <w:szCs w:val="28"/>
        </w:rPr>
      </w:r>
      <w:r/>
    </w:p>
    <w:p>
      <w:pPr>
        <w:pStyle w:val="898"/>
        <w:ind w:right="126" w:firstLine="720"/>
        <w:jc w:val="both"/>
        <w:spacing w:before="0" w:beforeAutospacing="0" w:after="0" w:afterAutospacing="0"/>
        <w:widowControl w:val="off"/>
      </w:pPr>
      <w:r>
        <w:rPr>
          <w:rFonts w:ascii="Liberation Sans" w:hAnsi="Liberation Sans"/>
          <w:b/>
          <w:bCs/>
          <w:sz w:val="28"/>
          <w:szCs w:val="28"/>
        </w:rPr>
        <w:t xml:space="preserve">с 14 ч. 00 мин. </w:t>
      </w:r>
      <w:r>
        <w:rPr>
          <w:rFonts w:ascii="Liberation Sans" w:hAnsi="Liberation Sans"/>
          <w:b/>
          <w:sz w:val="28"/>
          <w:szCs w:val="28"/>
        </w:rPr>
        <w:t xml:space="preserve">(время московск</w:t>
      </w:r>
      <w:r>
        <w:rPr>
          <w:rFonts w:ascii="Liberation Sans" w:hAnsi="Liberation Sans"/>
          <w:b/>
          <w:sz w:val="28"/>
          <w:szCs w:val="28"/>
          <w:shd w:val="clear" w:color="auto" w:fill="ffffff"/>
        </w:rPr>
        <w:t xml:space="preserve">ое) 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  <w:t xml:space="preserve">21.10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  <w:t xml:space="preserve">.2025</w:t>
      </w:r>
      <w:r>
        <w:rPr>
          <w:rFonts w:ascii="Liberation Sans" w:hAnsi="Liberation Sans"/>
          <w:b/>
          <w:bCs/>
          <w:sz w:val="28"/>
          <w:szCs w:val="28"/>
        </w:rPr>
        <w:t xml:space="preserve">.</w:t>
      </w:r>
      <w:r>
        <w:rPr>
          <w:rFonts w:ascii="Liberation Sans" w:hAnsi="Liberation Sans"/>
          <w:b/>
          <w:bCs/>
          <w:sz w:val="28"/>
          <w:szCs w:val="28"/>
        </w:rPr>
      </w:r>
      <w:r/>
    </w:p>
    <w:p>
      <w:pPr>
        <w:pStyle w:val="898"/>
        <w:ind w:right="126" w:firstLine="720"/>
        <w:jc w:val="both"/>
        <w:spacing w:before="0" w:beforeAutospacing="0" w:after="0" w:afterAutospacing="0"/>
        <w:widowControl w:val="off"/>
      </w:pPr>
      <w:r>
        <w:rPr>
          <w:rFonts w:ascii="Liberation Sans" w:hAnsi="Liberation Sans"/>
          <w:bCs/>
          <w:sz w:val="28"/>
          <w:szCs w:val="28"/>
          <w:shd w:val="clear" w:color="auto" w:fill="ffffff"/>
        </w:rPr>
        <w:t xml:space="preserve">Дата и время окончания приема заявок</w:t>
      </w:r>
      <w:r>
        <w:rPr>
          <w:rFonts w:ascii="Liberation Sans" w:hAnsi="Liberation Sans"/>
          <w:sz w:val="28"/>
          <w:szCs w:val="28"/>
          <w:shd w:val="clear" w:color="auto" w:fill="ffffff"/>
        </w:rPr>
        <w:t xml:space="preserve"> на участие в аукционе: 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  <w:t xml:space="preserve">до 09 ч. 59 мин.</w:t>
      </w:r>
      <w:r>
        <w:rPr>
          <w:rFonts w:ascii="Liberation Sans" w:hAnsi="Liberation Sans"/>
          <w:b/>
          <w:sz w:val="28"/>
          <w:szCs w:val="28"/>
          <w:shd w:val="clear" w:color="auto" w:fill="ffffff"/>
        </w:rPr>
        <w:t xml:space="preserve"> (время московское)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  <w:t xml:space="preserve">  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  <w:t xml:space="preserve">24.11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  <w:t xml:space="preserve">.2025</w:t>
      </w:r>
      <w:r>
        <w:rPr>
          <w:rFonts w:ascii="Liberation Sans" w:hAnsi="Liberation Sans"/>
          <w:b/>
          <w:sz w:val="28"/>
          <w:szCs w:val="28"/>
        </w:rPr>
        <w:t xml:space="preserve">.</w:t>
      </w:r>
      <w:r>
        <w:rPr>
          <w:rFonts w:ascii="Liberation Sans" w:hAnsi="Liberation Sans"/>
          <w:b/>
          <w:sz w:val="28"/>
          <w:szCs w:val="28"/>
        </w:rPr>
      </w:r>
      <w:r/>
    </w:p>
    <w:p>
      <w:pPr>
        <w:pStyle w:val="898"/>
        <w:ind w:right="126" w:firstLine="720"/>
        <w:jc w:val="both"/>
        <w:spacing w:before="0" w:beforeAutospacing="0" w:after="0" w:afterAutospacing="0"/>
        <w:widowControl w:val="off"/>
      </w:pPr>
      <w:r>
        <w:rPr>
          <w:rFonts w:ascii="Liberation Sans" w:hAnsi="Liberation Sans"/>
          <w:bCs/>
          <w:sz w:val="28"/>
          <w:szCs w:val="28"/>
          <w:shd w:val="clear" w:color="auto" w:fill="ffffff"/>
        </w:rPr>
        <w:t xml:space="preserve">Дата  определения участников аукциона: 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  <w:t xml:space="preserve">25.11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  <w:t xml:space="preserve">.2025</w:t>
      </w:r>
      <w:r>
        <w:rPr>
          <w:rFonts w:ascii="Liberation Sans" w:hAnsi="Liberation Sans"/>
          <w:b/>
          <w:sz w:val="28"/>
          <w:szCs w:val="28"/>
          <w:shd w:val="clear" w:color="auto" w:fill="ffffff"/>
        </w:rPr>
        <w:t xml:space="preserve">.</w:t>
      </w:r>
      <w:r>
        <w:rPr>
          <w:rFonts w:ascii="Liberation Sans" w:hAnsi="Liberation Sans"/>
          <w:b/>
          <w:sz w:val="28"/>
          <w:szCs w:val="28"/>
          <w:shd w:val="clear" w:color="auto" w:fill="ffffff"/>
        </w:rPr>
      </w:r>
      <w:r/>
    </w:p>
    <w:p>
      <w:pPr>
        <w:pStyle w:val="898"/>
        <w:ind w:right="126" w:firstLine="720"/>
        <w:jc w:val="both"/>
        <w:spacing w:before="0" w:beforeAutospacing="0" w:after="0" w:afterAutospacing="0"/>
        <w:widowControl w:val="off"/>
      </w:pPr>
      <w:r>
        <w:rPr>
          <w:rFonts w:ascii="Liberation Sans" w:hAnsi="Liberation Sans"/>
          <w:bCs/>
          <w:sz w:val="28"/>
          <w:szCs w:val="28"/>
          <w:shd w:val="clear" w:color="auto" w:fill="ffffff"/>
        </w:rPr>
        <w:t xml:space="preserve">Дата и время проведения аукциона:</w:t>
      </w:r>
      <w:r>
        <w:rPr>
          <w:rFonts w:ascii="Liberation Sans" w:hAnsi="Liberation Sans"/>
          <w:sz w:val="28"/>
          <w:szCs w:val="28"/>
          <w:shd w:val="clear" w:color="auto" w:fill="ffffff"/>
        </w:rPr>
        <w:t xml:space="preserve"> 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  <w:t xml:space="preserve">в 07 ч. 00 мин.</w:t>
      </w:r>
      <w:r>
        <w:rPr>
          <w:rFonts w:ascii="Liberation Sans" w:hAnsi="Liberation Sans"/>
          <w:b/>
          <w:sz w:val="28"/>
          <w:szCs w:val="28"/>
          <w:shd w:val="clear" w:color="auto" w:fill="ffffff"/>
        </w:rPr>
        <w:t xml:space="preserve"> (время московское) 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  <w:t xml:space="preserve">26.11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  <w:t xml:space="preserve">.2025.</w:t>
      </w:r>
      <w:r>
        <w:rPr>
          <w:rFonts w:ascii="Liberation Sans" w:hAnsi="Liberation Sans"/>
          <w:b/>
          <w:bCs/>
          <w:sz w:val="28"/>
          <w:szCs w:val="28"/>
          <w:shd w:val="clear" w:color="auto" w:fill="ffffff"/>
        </w:rPr>
      </w:r>
      <w:r/>
    </w:p>
    <w:p>
      <w:pPr>
        <w:pStyle w:val="898"/>
        <w:ind w:right="126" w:firstLine="720"/>
        <w:jc w:val="both"/>
        <w:spacing w:before="0" w:beforeAutospacing="0" w:after="0" w:afterAutospacing="0"/>
        <w:widowControl w:val="off"/>
      </w:pPr>
      <w:r>
        <w:rPr>
          <w:rFonts w:ascii="Liberation Sans" w:hAnsi="Liberation Sans"/>
          <w:b/>
          <w:sz w:val="28"/>
          <w:szCs w:val="28"/>
          <w:highlight w:val="yellow"/>
        </w:rPr>
      </w:r>
      <w:r>
        <w:rPr>
          <w:rFonts w:ascii="Liberation Sans" w:hAnsi="Liberation Sans"/>
          <w:b/>
          <w:sz w:val="28"/>
          <w:szCs w:val="28"/>
          <w:highlight w:val="yellow"/>
        </w:rPr>
      </w:r>
      <w:r/>
    </w:p>
    <w:p>
      <w:pPr>
        <w:ind w:right="126"/>
        <w:jc w:val="center"/>
        <w:widowControl w:val="off"/>
      </w:pPr>
      <w:r>
        <w:rPr>
          <w:rFonts w:ascii="Liberation Sans" w:hAnsi="Liberation Sans"/>
          <w:b/>
          <w:bCs/>
          <w:szCs w:val="28"/>
        </w:rPr>
        <w:t xml:space="preserve">Лот </w:t>
      </w:r>
      <w:r>
        <w:rPr>
          <w:rFonts w:ascii="Liberation Sans" w:hAnsi="Liberation Sans"/>
          <w:b/>
          <w:bCs/>
          <w:szCs w:val="28"/>
        </w:rPr>
        <w:t xml:space="preserve">1</w:t>
      </w:r>
      <w:r>
        <w:rPr>
          <w:rFonts w:ascii="Liberation Sans" w:hAnsi="Liberation Sans"/>
          <w:b/>
          <w:bCs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Объект незавершенного строительства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yellow"/>
        </w:rPr>
      </w:r>
      <w:r>
        <w:rPr>
          <w:rFonts w:ascii="Liberation Sans" w:hAnsi="Liberation Sans"/>
          <w:color w:val="000000"/>
          <w:sz w:val="28"/>
          <w:szCs w:val="28"/>
          <w:highlight w:val="none"/>
        </w:rPr>
        <w:t xml:space="preserve">Кадастровый номер:</w:t>
      </w:r>
      <w:r>
        <w:rPr>
          <w:rFonts w:ascii="Liberation Sans" w:hAnsi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sz w:val="28"/>
          <w:szCs w:val="28"/>
          <w:highlight w:val="none"/>
        </w:rPr>
        <w:t xml:space="preserve">89:11:020205:2951.</w:t>
      </w:r>
      <w:r>
        <w:rPr>
          <w:rFonts w:ascii="Liberation Sans" w:hAnsi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sz w:val="28"/>
          <w:szCs w:val="28"/>
          <w:highlight w:val="non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none"/>
        </w:rPr>
        <w:t xml:space="preserve">С</w:t>
      </w:r>
      <w:r>
        <w:rPr>
          <w:rFonts w:ascii="Liberation Sans" w:hAnsi="Liberation Sans"/>
          <w:sz w:val="28"/>
          <w:szCs w:val="28"/>
          <w:highlight w:val="none"/>
        </w:rPr>
        <w:t xml:space="preserve">тепень готовности объекта  незавершенного строительства – 10%.</w:t>
      </w:r>
      <w:r>
        <w:rPr>
          <w:rFonts w:ascii="Liberation Sans" w:hAnsi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sz w:val="28"/>
          <w:szCs w:val="28"/>
          <w:highlight w:val="non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none"/>
        </w:rPr>
        <w:t xml:space="preserve">Проектируемое назначение: </w:t>
      </w:r>
      <w:r>
        <w:rPr>
          <w:rFonts w:ascii="Liberation Sans" w:hAnsi="Liberation Sans"/>
          <w:color w:val="000000"/>
          <w:sz w:val="28"/>
          <w:szCs w:val="28"/>
          <w:highlight w:val="none"/>
        </w:rPr>
        <w:t xml:space="preserve">индивидуальный жилой дом</w:t>
      </w:r>
      <w:r>
        <w:rPr>
          <w:rFonts w:ascii="Liberation Sans" w:hAnsi="Liberation Sans"/>
          <w:sz w:val="28"/>
          <w:szCs w:val="28"/>
          <w:highlight w:val="none"/>
        </w:rPr>
        <w:t xml:space="preserve">. </w:t>
      </w:r>
      <w:r>
        <w:rPr>
          <w:rFonts w:ascii="Liberation Sans" w:hAnsi="Liberation Sans"/>
          <w:sz w:val="28"/>
          <w:szCs w:val="28"/>
          <w:highlight w:val="non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none"/>
        </w:rPr>
        <w:t xml:space="preserve">П</w:t>
      </w:r>
      <w:r>
        <w:rPr>
          <w:rFonts w:ascii="Liberation Sans" w:hAnsi="Liberation Sans"/>
          <w:sz w:val="28"/>
          <w:szCs w:val="28"/>
          <w:highlight w:val="none"/>
        </w:rPr>
        <w:t xml:space="preserve">лощадь застройки: 66.7 кв.м.</w:t>
      </w:r>
      <w:r>
        <w:rPr>
          <w:rFonts w:ascii="Liberation Sans" w:hAnsi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sz w:val="28"/>
          <w:szCs w:val="28"/>
          <w:highlight w:val="non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none"/>
        </w:rPr>
        <w:t xml:space="preserve">Адрес: Ямало-Ненецкий автономный округ, г. Новый Уренгой, </w:t>
      </w:r>
      <w:r>
        <w:rPr>
          <w:rFonts w:ascii="Liberation Sans" w:hAnsi="Liberation Sans"/>
          <w:sz w:val="28"/>
          <w:szCs w:val="28"/>
          <w:highlight w:val="none"/>
        </w:rPr>
        <w:t xml:space="preserve">мкр. Заозерный</w:t>
      </w:r>
      <w:r>
        <w:rPr>
          <w:rFonts w:ascii="Liberation Sans" w:hAnsi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/>
          <w:sz w:val="28"/>
          <w:szCs w:val="28"/>
          <w:highlight w:val="yellow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sz w:val="28"/>
          <w:szCs w:val="28"/>
          <w:highlight w:val="none"/>
        </w:rPr>
        <w:t xml:space="preserve">Собственник объекта незавершенного строительства</w:t>
      </w:r>
      <w:r>
        <w:rPr>
          <w:rFonts w:ascii="Liberation Sans" w:hAnsi="Liberation Sans"/>
          <w:sz w:val="28"/>
          <w:szCs w:val="28"/>
          <w:highlight w:val="none"/>
        </w:rPr>
        <w:t xml:space="preserve">:</w:t>
      </w:r>
      <w:r>
        <w:rPr>
          <w:rFonts w:ascii="Liberation Sans" w:hAnsi="Liberation Sans"/>
          <w:sz w:val="28"/>
          <w:szCs w:val="28"/>
          <w:highlight w:val="non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none"/>
        </w:rPr>
        <w:t xml:space="preserve">В соответствии с выпиской из Единого государственного реестра недвижимости об объекте недвижимости от 06.10.2025 № </w:t>
      </w:r>
      <w:r>
        <w:rPr>
          <w:rFonts w:ascii="Liberation Sans" w:hAnsi="Liberation Sans"/>
          <w:spacing w:val="-2"/>
          <w:sz w:val="28"/>
          <w:szCs w:val="28"/>
          <w:highlight w:val="none"/>
        </w:rPr>
        <w:t xml:space="preserve">КУВИ-001/2025-186757849</w:t>
      </w:r>
      <w:r>
        <w:rPr>
          <w:rFonts w:ascii="Liberation Sans" w:hAnsi="Liberation Sans"/>
          <w:sz w:val="28"/>
          <w:szCs w:val="28"/>
          <w:highlight w:val="none"/>
        </w:rPr>
        <w:t xml:space="preserve">. </w:t>
      </w:r>
      <w:r>
        <w:rPr>
          <w:rFonts w:ascii="Liberation Sans" w:hAnsi="Liberation Sans"/>
          <w:sz w:val="28"/>
          <w:szCs w:val="28"/>
          <w:highlight w:val="non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none"/>
        </w:rPr>
        <w:t xml:space="preserve">Батлук Андрей Владимирович </w:t>
      </w:r>
      <w:r>
        <w:rPr>
          <w:rFonts w:ascii="Liberation Sans" w:hAnsi="Liberation Sans"/>
          <w:sz w:val="28"/>
          <w:szCs w:val="28"/>
          <w:highlight w:val="none"/>
        </w:rPr>
        <w:t xml:space="preserve">(запись о государственной регистрации права № 89:11:020205:2951-89/025/2024-5 от 16.09.2024).</w:t>
      </w:r>
      <w:r>
        <w:rPr>
          <w:rFonts w:ascii="Liberation Sans" w:hAnsi="Liberation Sans"/>
          <w:sz w:val="28"/>
          <w:szCs w:val="28"/>
          <w:highlight w:val="non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Cs/>
          <w:sz w:val="28"/>
          <w:szCs w:val="28"/>
          <w:highlight w:val="none"/>
        </w:rPr>
        <w:t xml:space="preserve">Ограничения прав и обременение объекта незавершенного строительства, зарегистрированные в установленном порядке на 06.10.2025:</w:t>
      </w:r>
      <w:r>
        <w:rPr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bCs/>
          <w:sz w:val="28"/>
          <w:szCs w:val="28"/>
        </w:rPr>
        <w:t xml:space="preserve">не зарегистрировано. </w:t>
      </w:r>
      <w:r>
        <w:rPr>
          <w:rFonts w:ascii="Liberation Sans" w:hAnsi="Liberation Sans"/>
          <w:bCs/>
          <w:sz w:val="28"/>
          <w:szCs w:val="28"/>
          <w:highlight w:val="non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Cs/>
          <w:sz w:val="28"/>
          <w:szCs w:val="28"/>
        </w:rPr>
        <w:t xml:space="preserve">Победителю аукциона необходимо обратиться в адрес Департамента имущественных и жилищных отношений Администрации города Новый Уренгой с заявлением о предоставлении земельного участка с к</w:t>
      </w:r>
      <w:r>
        <w:rPr>
          <w:rFonts w:ascii="Liberation Sans" w:hAnsi="Liberation Sans"/>
          <w:sz w:val="28"/>
          <w:szCs w:val="28"/>
          <w:highlight w:val="white"/>
        </w:rPr>
        <w:t xml:space="preserve">адастровым номером 89:11:020205:2841</w:t>
      </w:r>
      <w:r>
        <w:rPr>
          <w:rFonts w:ascii="Liberation Sans" w:hAnsi="Liberation Sans"/>
          <w:bCs/>
          <w:sz w:val="28"/>
          <w:szCs w:val="28"/>
        </w:rPr>
        <w:t xml:space="preserve"> для завершения строительства ОНС.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Начальная цена предмета аукциона:</w:t>
      </w:r>
      <w:r>
        <w:rPr>
          <w:rFonts w:ascii="Liberation Sans" w:hAnsi="Liberation Sans"/>
          <w:sz w:val="28"/>
          <w:szCs w:val="28"/>
        </w:rPr>
        <w:t xml:space="preserve"> 110 000 (сто десять тысяч) рублей 00 копеек с учетом НДС (20%).</w:t>
      </w:r>
      <w:r>
        <w:rPr>
          <w:rFonts w:ascii="Liberation Sans" w:hAnsi="Liberation Sans"/>
          <w:color w:val="ff0000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Начальная (рыночная) цена объекта оценки, установлена на основании заключения эксперта от 04.09.2025 № 2271 частнопрактикующего оценщика Голубевой Галины Владимировны.</w:t>
      </w:r>
      <w:r>
        <w:rPr>
          <w:rFonts w:ascii="Liberation Sans" w:hAnsi="Liberation Sans"/>
          <w:color w:val="ff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Шаг аукциона:</w:t>
      </w:r>
      <w:r>
        <w:rPr>
          <w:rFonts w:ascii="Liberation Sans" w:hAnsi="Liberation Sans"/>
          <w:sz w:val="28"/>
          <w:szCs w:val="28"/>
        </w:rPr>
        <w:t xml:space="preserve"> составляет 1 % от начальной (минимальной) цены – 1 100,00 рублей.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Размер задатка:</w:t>
      </w:r>
      <w:r>
        <w:rPr>
          <w:rFonts w:ascii="Liberation Sans" w:hAnsi="Liberation Sans"/>
          <w:sz w:val="28"/>
          <w:szCs w:val="28"/>
        </w:rPr>
        <w:t xml:space="preserve"> 20 % от начальной цены объекта продажи – 22 000,00 рублей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Объект незавершенного строительства расположен на земельном участке:</w:t>
      </w:r>
      <w:r>
        <w:rPr>
          <w:sz w:val="28"/>
          <w:szCs w:val="28"/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white"/>
        </w:rPr>
        <w:t xml:space="preserve">Кадастровый номер 89:11:020205:2841.</w:t>
      </w:r>
      <w:r>
        <w:rPr>
          <w:sz w:val="28"/>
          <w:szCs w:val="28"/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white"/>
        </w:rPr>
        <w:t xml:space="preserve">Площадь: 789 </w:t>
      </w:r>
      <w:r>
        <w:rPr>
          <w:rFonts w:ascii="Liberation Sans" w:hAnsi="Liberation Sans"/>
          <w:sz w:val="28"/>
          <w:szCs w:val="28"/>
          <w:highlight w:val="white"/>
        </w:rPr>
        <w:t xml:space="preserve">кв.м</w:t>
      </w:r>
      <w:r>
        <w:rPr>
          <w:rFonts w:ascii="Liberation Sans" w:hAnsi="Liberation Sans"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М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естоположение: Ямало-Ненецкий автономный округ, г. Новый Уренгой, </w:t>
      </w:r>
      <w:r>
        <w:rPr>
          <w:rFonts w:ascii="Liberation Sans" w:hAnsi="Liberation Sans"/>
          <w:sz w:val="28"/>
          <w:szCs w:val="28"/>
          <w:highlight w:val="white"/>
        </w:rPr>
        <w:t xml:space="preserve">мкр. Заозерный</w:t>
      </w:r>
      <w:r>
        <w:rPr>
          <w:rFonts w:ascii="Liberation Sans" w:hAnsi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Категория земель: земли населенных пунктов</w:t>
      </w:r>
      <w:r>
        <w:rPr>
          <w:sz w:val="28"/>
          <w:szCs w:val="28"/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Вид разрешенного использования: для индивидуального жилищного строительства </w:t>
      </w:r>
      <w:r>
        <w:rPr>
          <w:rFonts w:ascii="Liberation Sans" w:hAnsi="Liberation Sans"/>
          <w:sz w:val="28"/>
          <w:szCs w:val="28"/>
          <w:highlight w:val="white"/>
        </w:rPr>
        <w:t xml:space="preserve">(код 2.1).</w:t>
      </w:r>
      <w:r>
        <w:rPr>
          <w:sz w:val="28"/>
          <w:szCs w:val="28"/>
          <w:highlight w:val="white"/>
        </w:rPr>
      </w:r>
      <w:r/>
    </w:p>
    <w:p>
      <w:pPr>
        <w:pStyle w:val="922"/>
        <w:ind w:firstLine="708"/>
        <w:jc w:val="both"/>
      </w:pP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В соответствии с выпиской из Единого государственного реестра недвижимости об объекте недвижимости </w:t>
      </w:r>
      <w:r>
        <w:rPr>
          <w:rFonts w:ascii="Liberation Sans" w:hAnsi="Liberation Sans"/>
          <w:sz w:val="28"/>
          <w:szCs w:val="28"/>
          <w:highlight w:val="white"/>
        </w:rPr>
        <w:t xml:space="preserve">от 07.10.2025 № КУВИ-001/2025-186964372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 и</w:t>
      </w:r>
      <w:r>
        <w:rPr>
          <w:rFonts w:ascii="Liberation Sans" w:hAnsi="Liberation Sans"/>
          <w:color w:val="000000" w:themeColor="text1"/>
          <w:sz w:val="28"/>
          <w:szCs w:val="28"/>
          <w:highlight w:val="white"/>
        </w:rPr>
        <w:t xml:space="preserve">меются ограничения (обременения) прав на земельный участок, предусмотренные статьей 56 Земельного кодекса РФ (выписка прилагается).</w:t>
      </w:r>
      <w:r>
        <w:rPr>
          <w:sz w:val="28"/>
          <w:szCs w:val="28"/>
          <w:highlight w:val="white"/>
        </w:rPr>
      </w:r>
      <w:r/>
    </w:p>
    <w:p>
      <w:pPr>
        <w:pStyle w:val="926"/>
        <w:ind w:firstLine="709"/>
        <w:jc w:val="both"/>
      </w:pPr>
      <w:r>
        <w:rPr>
          <w:rFonts w:ascii="Liberation Sans" w:hAnsi="Liberation Sans" w:cs="Liberation Serif"/>
          <w:color w:val="000000"/>
          <w:sz w:val="28"/>
          <w:szCs w:val="28"/>
        </w:rPr>
        <w:t xml:space="preserve">В соответствии с П</w:t>
      </w:r>
      <w:r>
        <w:rPr>
          <w:rFonts w:ascii="Liberation Sans" w:hAnsi="Liberation Sans" w:cs="Liberation Serif"/>
          <w:color w:val="000000"/>
          <w:sz w:val="28"/>
          <w:szCs w:val="28"/>
        </w:rPr>
        <w:t xml:space="preserve">равилами землепользования и застройки муниципального образования город Новый Уренгой, утвержденными постановлением Администрации города Новый Уренгой от 21.06.2022 № 240, данный земельный участок расположен в зоне застройки индивидуальными жилыми домами (Ж</w:t>
      </w:r>
      <w:r>
        <w:rPr>
          <w:rFonts w:ascii="Liberation Sans" w:hAnsi="Liberation Sans" w:cs="Liberation Serif"/>
          <w:color w:val="000000"/>
          <w:sz w:val="28"/>
          <w:szCs w:val="28"/>
        </w:rPr>
        <w:t xml:space="preserve">1</w:t>
      </w:r>
      <w:r>
        <w:rPr>
          <w:rFonts w:ascii="Liberation Sans" w:hAnsi="Liberation Sans" w:cs="Liberation Serif"/>
          <w:color w:val="000000"/>
          <w:sz w:val="28"/>
          <w:szCs w:val="28"/>
        </w:rPr>
        <w:t xml:space="preserve">), предельное количество этажей – 3, максимальный процент застройки в границах земельного участка составляет 60%.</w:t>
      </w:r>
      <w:r>
        <w:rPr>
          <w:sz w:val="28"/>
          <w:szCs w:val="28"/>
        </w:rPr>
      </w:r>
      <w:r/>
    </w:p>
    <w:p>
      <w:pPr>
        <w:pStyle w:val="924"/>
        <w:jc w:val="center"/>
        <w:spacing w:after="0"/>
      </w:pPr>
      <w:r>
        <w:rPr>
          <w:rFonts w:ascii="Liberation Sans" w:hAnsi="Liberation Sans"/>
          <w:b w:val="0"/>
          <w:i w:val="0"/>
          <w:sz w:val="28"/>
          <w:szCs w:val="28"/>
        </w:rPr>
        <w:t xml:space="preserve">Основные виды и параметры разрешенного использования земельных участков и объектов капитального строительства </w:t>
      </w:r>
      <w:r>
        <w:rPr>
          <w:rFonts w:ascii="Liberation Sans" w:hAnsi="Liberation Sans"/>
          <w:b w:val="0"/>
          <w:i w:val="0"/>
          <w:color w:val="000000"/>
          <w:sz w:val="28"/>
          <w:szCs w:val="28"/>
        </w:rPr>
        <w:t xml:space="preserve">в  зоне застройки идивидуальными жилыми домами (Ж</w:t>
      </w:r>
      <w:r>
        <w:rPr>
          <w:rFonts w:ascii="Liberation Sans" w:hAnsi="Liberation Sans"/>
          <w:b w:val="0"/>
          <w:i w:val="0"/>
          <w:color w:val="000000"/>
          <w:sz w:val="28"/>
          <w:szCs w:val="28"/>
        </w:rPr>
        <w:t xml:space="preserve">1</w:t>
      </w:r>
      <w:r>
        <w:rPr>
          <w:rFonts w:ascii="Liberation Sans" w:hAnsi="Liberation Sans"/>
          <w:b w:val="0"/>
          <w:i w:val="0"/>
          <w:color w:val="000000"/>
          <w:sz w:val="28"/>
          <w:szCs w:val="28"/>
        </w:rPr>
        <w:t xml:space="preserve">)</w:t>
      </w:r>
      <w:r>
        <w:rPr>
          <w:rFonts w:ascii="Liberation Sans" w:hAnsi="Liberation Sans" w:cs="Liberation Serif"/>
          <w:bCs w:val="0"/>
          <w:color w:val="000000"/>
          <w:sz w:val="28"/>
          <w:szCs w:val="28"/>
        </w:rPr>
      </w:r>
      <w:r/>
    </w:p>
    <w:tbl>
      <w:tblPr>
        <w:tblStyle w:val="73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5209"/>
      </w:tblGrid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Виды разрешенного использования земельных участков                и объектов капитального строительства</w:t>
            </w:r>
            <w:r>
              <w:rPr>
                <w:rFonts w:ascii="Liberation Sans" w:hAnsi="Liberation Sans"/>
                <w:szCs w:val="20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Calibri"/>
                <w:bCs/>
                <w:sz w:val="20"/>
              </w:rPr>
              <w:t xml:space="preserve">Ограничения использования земельных участков и объектов капитального строительства, устанавливаемые                в соответствии                    с законодательством Российской Федерации</w:t>
            </w:r>
            <w:r>
              <w:rPr>
                <w:rFonts w:ascii="Liberation Sans" w:hAnsi="Liberation Sans"/>
                <w:szCs w:val="20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>
              <w:rPr>
                <w:rFonts w:ascii="Liberation Sans" w:hAnsi="Liberation Sans"/>
                <w:szCs w:val="20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Для индивидуального жилищного строительства (код  2.1)</w:t>
            </w:r>
            <w:r>
              <w:rPr>
                <w:rFonts w:ascii="Liberation Sans" w:hAnsi="Liberation Sans"/>
                <w:szCs w:val="20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жилой застройки в санитарно-защитных зонах, в предусмотренном действующим законодательством порядке 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Cs w:val="20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3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 w:cs="Tahoma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60 %</w:t>
            </w:r>
            <w:r>
              <w:rPr>
                <w:rFonts w:ascii="Liberation Sans" w:hAnsi="Liberation Sans" w:cs="Tahoma"/>
                <w:szCs w:val="20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Блокированная жилая застройка (код 2.3)</w:t>
            </w:r>
            <w:r>
              <w:rPr>
                <w:rFonts w:ascii="Liberation Sans" w:hAnsi="Liberation Sans"/>
                <w:szCs w:val="20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жилой застройки в санитарно-защитных зонах, в предусмотренном действующим законодательством порядке 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Cs w:val="20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4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 w:cs="Tahoma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50 %</w:t>
            </w:r>
            <w:r>
              <w:rPr>
                <w:rFonts w:ascii="Liberation Sans" w:hAnsi="Liberation Sans" w:cs="Tahoma"/>
                <w:szCs w:val="20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Улично-дорожная сеть (код 12.0.1)</w:t>
            </w:r>
            <w:r>
              <w:rPr>
                <w:rFonts w:ascii="Liberation Sans" w:hAnsi="Liberation Sans"/>
                <w:color w:val="000000"/>
                <w:szCs w:val="20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объектов, требующих </w:t>
            </w:r>
            <w:r>
              <w:rPr>
                <w:rFonts w:ascii="Liberation Sans" w:hAnsi="Liberation Sans"/>
                <w:sz w:val="20"/>
              </w:rPr>
              <w:t xml:space="preserve">установления санитарно-защитных зон </w:t>
            </w:r>
            <w:r>
              <w:rPr>
                <w:rFonts w:ascii="Liberation Sans" w:hAnsi="Liberation Sans"/>
                <w:color w:val="000000"/>
                <w:szCs w:val="20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</w:t>
            </w: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пределами которых запрещено строительство зданий, строений, сооружений – данный параметр не подлежит установлению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1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 w:cs="Tahoma"/>
                <w:color w:val="000000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данный параметр не подлежит установлению</w:t>
            </w:r>
            <w:r>
              <w:rPr>
                <w:rFonts w:ascii="Liberation Sans" w:hAnsi="Liberation Sans" w:cs="Tahoma"/>
                <w:color w:val="000000"/>
                <w:szCs w:val="20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Дошкольное, начальное и среднее общее образование (код 3.5.1)</w:t>
            </w:r>
            <w:r>
              <w:rPr>
                <w:rFonts w:ascii="Liberation Sans" w:hAnsi="Liberation Sans"/>
                <w:color w:val="000000"/>
                <w:szCs w:val="20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объектов учебно-образовательного назначения в санитарно-защитных зонах, установленных в предусмотренном действующим законодательством порядке 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Cs w:val="20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5</w:t>
            </w:r>
            <w:r/>
          </w:p>
          <w:p>
            <w:pPr>
              <w:pStyle w:val="880"/>
              <w:rPr>
                <w:rFonts w:ascii="Liberation Sans" w:hAnsi="Liberation Sans" w:cs="Tahoma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70 %</w:t>
            </w:r>
            <w:r>
              <w:rPr>
                <w:rFonts w:ascii="Liberation Sans" w:hAnsi="Liberation Sans" w:cs="Tahoma"/>
              </w:rPr>
            </w:r>
            <w:r/>
          </w:p>
        </w:tc>
      </w:tr>
    </w:tbl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color w:val="000000"/>
          <w:sz w:val="28"/>
          <w:szCs w:val="28"/>
          <w:highlight w:val="white"/>
        </w:rPr>
        <w:t xml:space="preserve">Права на земельный участок предметом аукциона не являются.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Покупатель в соответствии с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пп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. 10 п. 2,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пп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. 1 п. 5 ст. 39.6 Земельного  кодекса РФ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приобретает право на заключение договора аренды земельного участка без торгов однократно для завершения строительства объекта незавершенного строительства для чего самостоятельно обращается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 в Департамент имущественных и жилищных отношений Администрации города Новый Уренгой.</w:t>
      </w:r>
      <w:r>
        <w:rPr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Резолютивная часть решения </w:t>
      </w:r>
      <w:r>
        <w:rPr>
          <w:rFonts w:ascii="Liberation Sans" w:hAnsi="Liberation Sans"/>
          <w:sz w:val="27"/>
          <w:szCs w:val="27"/>
          <w:highlight w:val="white"/>
        </w:rPr>
        <w:t xml:space="preserve">Н</w:t>
      </w:r>
      <w:r>
        <w:rPr>
          <w:rFonts w:ascii="Liberation Sans" w:hAnsi="Liberation Sans"/>
          <w:sz w:val="27"/>
          <w:szCs w:val="27"/>
          <w:highlight w:val="white"/>
        </w:rPr>
        <w:t xml:space="preserve">овоуренгойского</w:t>
      </w:r>
      <w:r>
        <w:rPr>
          <w:rFonts w:ascii="Liberation Sans" w:hAnsi="Liberation Sans"/>
          <w:sz w:val="27"/>
          <w:szCs w:val="27"/>
          <w:highlight w:val="white"/>
        </w:rPr>
        <w:t xml:space="preserve"> городского суда Ямало-Ненецкого автономного округа от 06.05.2025</w:t>
      </w:r>
      <w:r>
        <w:rPr>
          <w:rFonts w:ascii="Liberation Sans" w:hAnsi="Liberation Sans"/>
          <w:sz w:val="27"/>
          <w:szCs w:val="27"/>
          <w:highlight w:val="none"/>
        </w:rPr>
        <w:t xml:space="preserve">: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white"/>
        </w:rPr>
        <w:t xml:space="preserve">«Изъять путем продажи с публичных торгов объект незавершенного строительства с кадастровым номером </w:t>
      </w:r>
      <w:r>
        <w:rPr>
          <w:rFonts w:ascii="Liberation Sans" w:hAnsi="Liberation Sans"/>
          <w:sz w:val="28"/>
          <w:szCs w:val="28"/>
          <w:highlight w:val="white"/>
        </w:rPr>
        <w:t xml:space="preserve">89:11:020205:2951</w:t>
      </w:r>
      <w:r>
        <w:rPr>
          <w:rFonts w:ascii="Liberation Sans" w:hAnsi="Liberation Sans"/>
          <w:sz w:val="28"/>
          <w:szCs w:val="28"/>
          <w:highlight w:val="white"/>
        </w:rPr>
        <w:t xml:space="preserve">, расположенный на земельном участке с кадастровым номером  </w:t>
      </w:r>
      <w:r>
        <w:rPr>
          <w:rFonts w:ascii="Liberation Sans" w:hAnsi="Liberation Sans"/>
          <w:sz w:val="28"/>
          <w:szCs w:val="28"/>
          <w:highlight w:val="white"/>
        </w:rPr>
        <w:t xml:space="preserve">89:11:020205:2841</w:t>
      </w:r>
      <w:r>
        <w:rPr>
          <w:rFonts w:ascii="Liberation Sans" w:hAnsi="Liberation Sans"/>
          <w:sz w:val="28"/>
          <w:szCs w:val="28"/>
          <w:highlight w:val="white"/>
        </w:rPr>
        <w:t xml:space="preserve"> по адресу: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Ямало-Ненецкий автономный округ, г. Новый Уренгой, </w:t>
      </w:r>
      <w:r>
        <w:rPr>
          <w:rFonts w:ascii="Liberation Sans" w:hAnsi="Liberation Sans"/>
          <w:sz w:val="28"/>
          <w:szCs w:val="28"/>
          <w:highlight w:val="white"/>
        </w:rPr>
        <w:t xml:space="preserve">мкр. Заозерный</w:t>
      </w:r>
      <w:r>
        <w:rPr>
          <w:rFonts w:ascii="Liberation Sans" w:hAnsi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/>
          <w:highlight w:val="none"/>
        </w:rPr>
        <w:t xml:space="preserve">»</w:t>
      </w:r>
      <w:r>
        <w:rPr>
          <w:rFonts w:ascii="Liberation Sans" w:hAnsi="Liberation Sans"/>
          <w:highlight w:val="white"/>
        </w:rPr>
      </w:r>
      <w:r/>
    </w:p>
    <w:p>
      <w:pPr>
        <w:pStyle w:val="924"/>
        <w:jc w:val="center"/>
        <w:spacing w:before="0" w:after="0"/>
      </w:pPr>
      <w:r>
        <w:rPr>
          <w:rFonts w:ascii="Liberation Sans" w:hAnsi="Liberation Sans"/>
          <w:sz w:val="28"/>
          <w:szCs w:val="28"/>
          <w:highlight w:val="yellow"/>
          <w:u w:val="single"/>
        </w:rPr>
      </w:r>
      <w:r>
        <w:rPr>
          <w:rFonts w:ascii="Liberation Sans" w:hAnsi="Liberation Sans"/>
          <w:bCs/>
          <w:color w:val="ff0000"/>
          <w:highlight w:val="yellow"/>
        </w:rPr>
      </w:r>
      <w:r/>
    </w:p>
    <w:p>
      <w:pPr>
        <w:pStyle w:val="898"/>
        <w:ind w:firstLine="720"/>
        <w:jc w:val="center"/>
        <w:spacing w:before="0" w:beforeAutospacing="0" w:after="0" w:afterAutospacing="0"/>
      </w:pPr>
      <w:r>
        <w:rPr>
          <w:rFonts w:ascii="Liberation Sans" w:hAnsi="Liberation Sans"/>
          <w:b/>
          <w:color w:val="000000"/>
          <w:sz w:val="28"/>
          <w:szCs w:val="28"/>
        </w:rPr>
        <w:t xml:space="preserve">Лот </w:t>
      </w:r>
      <w:r>
        <w:rPr>
          <w:rFonts w:ascii="Liberation Sans" w:hAnsi="Liberation Sans"/>
          <w:b/>
          <w:color w:val="000000"/>
          <w:sz w:val="28"/>
          <w:szCs w:val="28"/>
        </w:rPr>
        <w:t xml:space="preserve">2</w:t>
      </w:r>
      <w:r>
        <w:rPr>
          <w:rFonts w:ascii="Liberation Sans" w:hAnsi="Liberation Sans"/>
          <w:b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Объект незавершенного строительства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Кадастровый номер: 89:11:020205:</w:t>
      </w:r>
      <w:r>
        <w:rPr>
          <w:rFonts w:ascii="Liberation Sans" w:hAnsi="Liberation Sans"/>
          <w:color w:val="000000"/>
          <w:sz w:val="28"/>
          <w:szCs w:val="28"/>
        </w:rPr>
        <w:t xml:space="preserve">2947.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Степень готовности объекта  незавершенного строительства – 10%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Проектируемое назначение: индивидуальный жилой дом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Площадь застройки: 457,9</w:t>
      </w:r>
      <w:r>
        <w:rPr>
          <w:rFonts w:ascii="Liberation Sans" w:hAnsi="Liberation Sans"/>
          <w:color w:val="000000"/>
          <w:sz w:val="28"/>
          <w:szCs w:val="28"/>
        </w:rPr>
        <w:t xml:space="preserve">кв.м</w:t>
      </w:r>
      <w:r>
        <w:rPr>
          <w:rFonts w:ascii="Liberation Sans" w:hAnsi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Адрес: Ямало-Ненецкий автономный округ, г. Новый Уренгой, мкр. Заозерный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Собственник объекта незавершенного строительства</w:t>
      </w:r>
      <w:r>
        <w:rPr>
          <w:rFonts w:ascii="Liberation Sans" w:hAnsi="Liberation Sans"/>
          <w:color w:val="000000"/>
          <w:sz w:val="28"/>
          <w:szCs w:val="28"/>
          <w:u w:val="single"/>
        </w:rPr>
        <w:t xml:space="preserve">: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В соответствии с выпиской из Единого государственного реестра недвижимости об объекте недвижимости от 06.10.2025 № </w:t>
      </w:r>
      <w:r>
        <w:rPr>
          <w:rFonts w:ascii="Liberation Sans" w:hAnsi="Liberation Sans"/>
          <w:spacing w:val="-2"/>
          <w:sz w:val="28"/>
          <w:szCs w:val="28"/>
        </w:rPr>
        <w:t xml:space="preserve">КУВИ-001/2025-186760048</w:t>
      </w:r>
      <w:r>
        <w:rPr>
          <w:rFonts w:ascii="Liberation Sans" w:hAnsi="Liberation Sans"/>
          <w:sz w:val="28"/>
          <w:szCs w:val="28"/>
        </w:rPr>
        <w:t xml:space="preserve">.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none"/>
        </w:rPr>
        <w:t xml:space="preserve">Батлук Андрей Владимирович </w:t>
      </w:r>
      <w:r>
        <w:rPr>
          <w:rFonts w:ascii="Liberation Sans" w:hAnsi="Liberation Sans"/>
          <w:sz w:val="28"/>
          <w:szCs w:val="28"/>
          <w:highlight w:val="none"/>
        </w:rPr>
        <w:t xml:space="preserve">(запись о государственной регистрации права № 89:11:020205:2947-89/025/2024-5 от 16.09.2024).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Cs/>
          <w:sz w:val="28"/>
          <w:szCs w:val="28"/>
          <w:highlight w:val="none"/>
        </w:rPr>
        <w:t xml:space="preserve">Ограничения прав и обременение объекта незавершенного строительства, зарегистрированные в установленном порядке на 06.10.2025:</w:t>
      </w:r>
      <w:r>
        <w:rPr>
          <w:highlight w:val="none"/>
        </w:rPr>
        <w:t xml:space="preserve"> </w:t>
      </w:r>
      <w:r>
        <w:rPr>
          <w:rFonts w:ascii="Liberation Sans" w:hAnsi="Liberation Sans"/>
          <w:bCs/>
          <w:sz w:val="28"/>
          <w:szCs w:val="28"/>
        </w:rPr>
        <w:t xml:space="preserve">не зарегистрировано. 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Cs/>
          <w:sz w:val="28"/>
          <w:szCs w:val="28"/>
        </w:rPr>
        <w:t xml:space="preserve">Победителю аукциона необходимо обратиться в адрес Департамента имущественных и жилищных отношений Администрации города Новый Уренгой с заявлением о предоставлении земельного участка с к</w:t>
      </w:r>
      <w:r>
        <w:rPr>
          <w:rFonts w:ascii="Liberation Sans" w:hAnsi="Liberation Sans"/>
          <w:sz w:val="28"/>
          <w:szCs w:val="28"/>
          <w:highlight w:val="white"/>
        </w:rPr>
        <w:t xml:space="preserve">адастровым номером </w:t>
      </w:r>
      <w:r>
        <w:rPr>
          <w:rFonts w:ascii="Liberation Sans" w:hAnsi="Liberation Sans"/>
          <w:sz w:val="28"/>
          <w:szCs w:val="28"/>
        </w:rPr>
        <w:t xml:space="preserve">89:11:020205:2842</w:t>
      </w:r>
      <w:r>
        <w:rPr>
          <w:rFonts w:ascii="Liberation Sans" w:hAnsi="Liberation Sans"/>
          <w:bCs/>
          <w:sz w:val="28"/>
          <w:szCs w:val="28"/>
        </w:rPr>
        <w:t xml:space="preserve"> для завершения строительства ОНС.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/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  <w:highlight w:val="none"/>
        </w:rPr>
        <w:t xml:space="preserve">Начальная цена предмета аукциона:</w:t>
      </w:r>
      <w:r>
        <w:rPr>
          <w:rFonts w:ascii="Liberation Sans" w:hAnsi="Liberation Sans"/>
          <w:sz w:val="28"/>
          <w:szCs w:val="28"/>
          <w:highlight w:val="none"/>
        </w:rPr>
        <w:t xml:space="preserve"> 330 000 (триста тридцать тысяч) рублей 00 копеек с учетом НДС (20%).</w:t>
      </w:r>
      <w:r>
        <w:rPr>
          <w:rFonts w:ascii="Liberation Sans" w:hAnsi="Liberation Sans"/>
          <w:color w:val="ff0000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sz w:val="28"/>
          <w:szCs w:val="28"/>
          <w:highlight w:val="none"/>
        </w:rPr>
        <w:t xml:space="preserve">Начальная (рыночная) цена объекта оценки, установлена на основании заключения эксперта от 04/09.2025 № 2273 частнопрактикующего оценщика Г</w:t>
      </w:r>
      <w:r>
        <w:rPr>
          <w:rFonts w:ascii="Liberation Sans" w:hAnsi="Liberation Sans"/>
          <w:sz w:val="28"/>
          <w:szCs w:val="28"/>
          <w:highlight w:val="none"/>
        </w:rPr>
        <w:t xml:space="preserve">о</w:t>
      </w:r>
      <w:r>
        <w:rPr>
          <w:rFonts w:ascii="Liberation Sans" w:hAnsi="Liberation Sans"/>
          <w:sz w:val="28"/>
          <w:szCs w:val="28"/>
        </w:rPr>
        <w:t xml:space="preserve">лубевой Галины Владимировны.</w:t>
      </w:r>
      <w:r>
        <w:rPr>
          <w:rFonts w:ascii="Liberation Sans" w:hAnsi="Liberation Sans"/>
          <w:color w:val="ff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Шаг аукциона:</w:t>
      </w:r>
      <w:r>
        <w:rPr>
          <w:rFonts w:ascii="Liberation Sans" w:hAnsi="Liberation Sans"/>
          <w:sz w:val="28"/>
          <w:szCs w:val="28"/>
        </w:rPr>
        <w:t xml:space="preserve"> составляет 1 % от нач</w:t>
      </w:r>
      <w:r>
        <w:rPr>
          <w:rFonts w:ascii="Liberation Sans" w:hAnsi="Liberation Sans"/>
          <w:sz w:val="28"/>
          <w:szCs w:val="28"/>
        </w:rPr>
        <w:t xml:space="preserve">альной (минимальной) цены – </w:t>
      </w:r>
      <w:r>
        <w:rPr>
          <w:rFonts w:ascii="Liberation Sans" w:hAnsi="Liberation Sans"/>
          <w:sz w:val="28"/>
          <w:szCs w:val="28"/>
        </w:rPr>
        <w:t xml:space="preserve">3 300,00 рублей.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Размер задатка:</w:t>
      </w:r>
      <w:r>
        <w:rPr>
          <w:rFonts w:ascii="Liberation Sans" w:hAnsi="Liberation Sans"/>
          <w:sz w:val="28"/>
          <w:szCs w:val="28"/>
        </w:rPr>
        <w:t xml:space="preserve"> 20 % от начальной цены объекта продажи – 66 000,</w:t>
      </w:r>
      <w:r>
        <w:rPr>
          <w:rFonts w:ascii="Liberation Sans" w:hAnsi="Liberation Sans"/>
          <w:sz w:val="28"/>
          <w:szCs w:val="28"/>
        </w:rPr>
        <w:t xml:space="preserve">00 рублей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Объект незавершенного строительства расположен на земельном участке:</w:t>
      </w:r>
      <w:r>
        <w:rPr>
          <w:rFonts w:ascii="Liberation Sans" w:hAnsi="Liberation Sans"/>
          <w:sz w:val="28"/>
          <w:szCs w:val="28"/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Кадастровый номер 89:11:020205:2842.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Площадь: 753 </w:t>
      </w:r>
      <w:r>
        <w:rPr>
          <w:rFonts w:ascii="Liberation Sans" w:hAnsi="Liberation Sans"/>
          <w:sz w:val="28"/>
          <w:szCs w:val="28"/>
        </w:rPr>
        <w:t xml:space="preserve">кв.м</w:t>
      </w:r>
      <w:r>
        <w:rPr>
          <w:rFonts w:ascii="Liberation Sans" w:hAnsi="Liberation Sans"/>
          <w:sz w:val="28"/>
          <w:szCs w:val="28"/>
        </w:rPr>
        <w:t xml:space="preserve">.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Местоположение:  Ямало-Ненецкий автономный округ, г. Новый Уренгой, </w:t>
      </w:r>
      <w:r>
        <w:rPr>
          <w:rFonts w:ascii="Liberation Sans" w:hAnsi="Liberation Sans"/>
          <w:color w:val="000000"/>
          <w:sz w:val="28"/>
          <w:szCs w:val="28"/>
        </w:rPr>
        <w:t xml:space="preserve">мкр. Заозерный</w:t>
      </w:r>
      <w:r>
        <w:rPr>
          <w:rFonts w:ascii="Liberation Sans" w:hAnsi="Liberation Sans"/>
          <w:color w:val="000000"/>
          <w:sz w:val="28"/>
          <w:szCs w:val="28"/>
        </w:rPr>
        <w:t xml:space="preserve">. 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Категория земель: земли населенных пунктов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Вид разрешенного использования: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для индивидуального жилищного строительства </w:t>
      </w:r>
      <w:r>
        <w:rPr>
          <w:rFonts w:ascii="Liberation Sans" w:hAnsi="Liberation Sans"/>
          <w:sz w:val="28"/>
          <w:szCs w:val="28"/>
          <w:highlight w:val="white"/>
        </w:rPr>
        <w:t xml:space="preserve">(код 2.1).</w:t>
      </w:r>
      <w:r/>
    </w:p>
    <w:p>
      <w:pPr>
        <w:pStyle w:val="922"/>
        <w:ind w:firstLine="708"/>
        <w:jc w:val="both"/>
      </w:pPr>
      <w:r>
        <w:rPr>
          <w:rFonts w:ascii="Liberation Sans" w:hAnsi="Liberation Sans"/>
          <w:color w:val="000000"/>
          <w:szCs w:val="28"/>
          <w:highlight w:val="white"/>
        </w:rPr>
        <w:t xml:space="preserve">В соответствии с выпиской из Единого государственного реестра недвижимости об объекте недвижимости </w:t>
      </w:r>
      <w:r>
        <w:rPr>
          <w:rFonts w:ascii="Liberation Sans" w:hAnsi="Liberation Sans"/>
          <w:szCs w:val="28"/>
          <w:highlight w:val="white"/>
        </w:rPr>
        <w:t xml:space="preserve">от 07.10.2025 № КУВИ-001/2025-186964376</w:t>
      </w:r>
      <w:r>
        <w:rPr>
          <w:rFonts w:ascii="Liberation Sans" w:hAnsi="Liberation Sans"/>
          <w:color w:val="000000"/>
          <w:szCs w:val="28"/>
          <w:highlight w:val="white"/>
        </w:rPr>
        <w:t xml:space="preserve"> и</w:t>
      </w:r>
      <w:r>
        <w:rPr>
          <w:rFonts w:ascii="Liberation Sans" w:hAnsi="Liberation Sans"/>
          <w:color w:val="000000" w:themeColor="text1"/>
          <w:szCs w:val="28"/>
          <w:highlight w:val="white"/>
        </w:rPr>
        <w:t xml:space="preserve">меются ограничения (обременения) прав на земельный участок, предусмотренные статьей 56 Земельного кодекса РФ (выписка прилагается).</w:t>
      </w:r>
      <w:r/>
    </w:p>
    <w:p>
      <w:pPr>
        <w:pStyle w:val="926"/>
        <w:ind w:firstLine="709"/>
        <w:jc w:val="both"/>
      </w:pPr>
      <w:r>
        <w:rPr>
          <w:rFonts w:ascii="Liberation Sans" w:hAnsi="Liberation Sans" w:cs="Liberation Serif"/>
          <w:color w:val="000000"/>
          <w:sz w:val="28"/>
          <w:szCs w:val="28"/>
        </w:rPr>
        <w:t xml:space="preserve">В соответствии с П</w:t>
      </w:r>
      <w:r>
        <w:rPr>
          <w:rFonts w:ascii="Liberation Sans" w:hAnsi="Liberation Sans" w:cs="Liberation Serif"/>
          <w:color w:val="000000"/>
          <w:sz w:val="28"/>
          <w:szCs w:val="28"/>
        </w:rPr>
        <w:t xml:space="preserve">равилами землепользования и застройки муниципального образования город Новый Уренгой, утвержденными постановлением Администрации города Новый Уренгой от 21.06.2022 № 240, данный земельный участок расположен в зоне застройки индивидуальными жилыми домами (Ж</w:t>
      </w:r>
      <w:r>
        <w:rPr>
          <w:rFonts w:ascii="Liberation Sans" w:hAnsi="Liberation Sans" w:cs="Liberation Serif"/>
          <w:color w:val="000000"/>
          <w:sz w:val="28"/>
          <w:szCs w:val="28"/>
        </w:rPr>
        <w:t xml:space="preserve">1</w:t>
      </w:r>
      <w:r>
        <w:rPr>
          <w:rFonts w:ascii="Liberation Sans" w:hAnsi="Liberation Sans" w:cs="Liberation Serif"/>
          <w:color w:val="000000"/>
          <w:sz w:val="28"/>
          <w:szCs w:val="28"/>
        </w:rPr>
        <w:t xml:space="preserve">), предельное количество этажей – 3, максимальный процент застройки в границах земельного участка составляет 60%.</w:t>
      </w:r>
      <w:r/>
    </w:p>
    <w:p>
      <w:pPr>
        <w:pStyle w:val="924"/>
        <w:jc w:val="center"/>
        <w:spacing w:after="0"/>
      </w:pPr>
      <w:r>
        <w:rPr>
          <w:rFonts w:ascii="Liberation Sans" w:hAnsi="Liberation Sans"/>
          <w:b w:val="0"/>
          <w:i w:val="0"/>
          <w:sz w:val="28"/>
          <w:szCs w:val="28"/>
        </w:rPr>
        <w:t xml:space="preserve">Основные виды и параметры разрешенного использования земельных участков и объектов капитального строительства </w:t>
      </w:r>
      <w:r>
        <w:rPr>
          <w:rFonts w:ascii="Liberation Sans" w:hAnsi="Liberation Sans"/>
          <w:b w:val="0"/>
          <w:i w:val="0"/>
          <w:color w:val="000000"/>
          <w:sz w:val="28"/>
          <w:szCs w:val="28"/>
        </w:rPr>
        <w:t xml:space="preserve">в  зоне застройки индивидуальными жилыми домами (Ж</w:t>
      </w:r>
      <w:r>
        <w:rPr>
          <w:rFonts w:ascii="Liberation Sans" w:hAnsi="Liberation Sans"/>
          <w:b w:val="0"/>
          <w:i w:val="0"/>
          <w:color w:val="000000"/>
          <w:sz w:val="28"/>
          <w:szCs w:val="28"/>
        </w:rPr>
        <w:t xml:space="preserve">1</w:t>
      </w:r>
      <w:r>
        <w:rPr>
          <w:rFonts w:ascii="Liberation Sans" w:hAnsi="Liberation Sans"/>
          <w:b w:val="0"/>
          <w:i w:val="0"/>
          <w:color w:val="000000"/>
          <w:sz w:val="28"/>
          <w:szCs w:val="28"/>
        </w:rPr>
        <w:t xml:space="preserve">)</w:t>
      </w:r>
      <w:r/>
    </w:p>
    <w:tbl>
      <w:tblPr>
        <w:tblStyle w:val="73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5209"/>
      </w:tblGrid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Виды разрешенного использования земельных участков                и объектов капитального строительства</w:t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Calibri"/>
                <w:bCs/>
                <w:sz w:val="20"/>
              </w:rPr>
              <w:t xml:space="preserve">Ограничения использования земельных участков и объектов капитального строительства, устанавливаемые                в соответствии                    с законодательством Российской Федерации</w:t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>
              <w:rPr>
                <w:rFonts w:ascii="Liberation Sans" w:hAnsi="Liberation Sans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Для индивидуального жилищного строительства (код  2.1)</w:t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жилой застройки в санитарно-защитных зонах, в предусмотренном действующим законодательством порядке 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3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 w:cs="Tahoma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60 %</w:t>
            </w:r>
            <w:r>
              <w:rPr>
                <w:rFonts w:ascii="Liberation Sans" w:hAnsi="Liberation Sans" w:cs="Tahoma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Блокированная жилая застройка (код 2.3)</w:t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жилой застройки в санитарно-защитных зонах, в предусмотренном действующим законодательством порядке 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4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 w:cs="Tahoma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50 %</w:t>
            </w:r>
            <w:r>
              <w:rPr>
                <w:rFonts w:ascii="Liberation Sans" w:hAnsi="Liberation Sans" w:cs="Tahoma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Улично-дорожная сеть (код 12.0.1)</w:t>
            </w:r>
            <w:r>
              <w:rPr>
                <w:rFonts w:ascii="Liberation Sans" w:hAnsi="Liberation Sans"/>
                <w:color w:val="000000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объектов, требующих </w:t>
            </w:r>
            <w:r>
              <w:rPr>
                <w:rFonts w:ascii="Liberation Sans" w:hAnsi="Liberation Sans"/>
                <w:sz w:val="20"/>
              </w:rPr>
              <w:t xml:space="preserve">установления санитарно-защитных зон </w:t>
            </w:r>
            <w:r>
              <w:rPr>
                <w:rFonts w:ascii="Liberation Sans" w:hAnsi="Liberation Sans"/>
                <w:color w:val="000000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</w:t>
            </w: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пределами которых запрещено строительство зданий, строений, сооружений – данный параметр не подлежит установлению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1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 w:cs="Tahoma"/>
                <w:color w:val="000000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данный параметр не подлежит установлению</w:t>
            </w:r>
            <w:r>
              <w:rPr>
                <w:rFonts w:ascii="Liberation Sans" w:hAnsi="Liberation Sans" w:cs="Tahoma"/>
                <w:color w:val="000000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Дошкольное, начальное и среднее общее образование (код 3.5.1)</w:t>
            </w:r>
            <w:r>
              <w:rPr>
                <w:rFonts w:ascii="Liberation Sans" w:hAnsi="Liberation Sans"/>
                <w:color w:val="000000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объектов учебно-образовательного назначения в санитарно-защитных зонах, установленных в предусмотренном действующим законодательством порядке 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5</w:t>
            </w:r>
            <w:r/>
          </w:p>
          <w:p>
            <w:pPr>
              <w:pStyle w:val="880"/>
              <w:rPr>
                <w:rFonts w:ascii="Liberation Sans" w:hAnsi="Liberation Sans" w:cs="Tahoma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70 %</w:t>
            </w:r>
            <w:r>
              <w:rPr>
                <w:rFonts w:ascii="Liberation Sans" w:hAnsi="Liberation Sans" w:cs="Tahoma"/>
              </w:rPr>
            </w:r>
            <w:r/>
          </w:p>
        </w:tc>
      </w:tr>
    </w:tbl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color w:val="000000"/>
          <w:sz w:val="28"/>
          <w:szCs w:val="28"/>
          <w:highlight w:val="white"/>
        </w:rPr>
        <w:t xml:space="preserve">Права на земельный участок предметом аукциона не являются.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Покупатель в соответствии с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пп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. 10 п. 2,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пп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. 1 п. 5 ст. 39.6 Земельного  кодекса РФ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приобретает право на заключение договора аренды земельного участка без торгов однократно для завершения строительства объекта незавершенного строительства для чего самостоятельно обращается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 в Департамент имущественных и жилищных отношений Администрации города Новый Уренгой.</w:t>
      </w:r>
      <w:r>
        <w:rPr>
          <w:rFonts w:ascii="Liberation Sans" w:hAnsi="Liberation Sans"/>
          <w:sz w:val="28"/>
          <w:szCs w:val="28"/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Резолютивная часть решения </w:t>
      </w:r>
      <w:r>
        <w:rPr>
          <w:rFonts w:ascii="Liberation Sans" w:hAnsi="Liberation Sans"/>
          <w:b/>
          <w:bCs/>
          <w:sz w:val="27"/>
          <w:szCs w:val="27"/>
          <w:highlight w:val="white"/>
        </w:rPr>
        <w:t xml:space="preserve">Н</w:t>
      </w:r>
      <w:r>
        <w:rPr>
          <w:rFonts w:ascii="Liberation Sans" w:hAnsi="Liberation Sans"/>
          <w:b/>
          <w:bCs/>
          <w:sz w:val="27"/>
          <w:szCs w:val="27"/>
          <w:highlight w:val="white"/>
        </w:rPr>
        <w:t xml:space="preserve">овоуренгойского</w:t>
      </w:r>
      <w:r>
        <w:rPr>
          <w:rFonts w:ascii="Liberation Sans" w:hAnsi="Liberation Sans"/>
          <w:b/>
          <w:bCs/>
          <w:sz w:val="27"/>
          <w:szCs w:val="27"/>
          <w:highlight w:val="white"/>
        </w:rPr>
        <w:t xml:space="preserve"> городского суда Ямало-Ненецкого автономного округа от</w:t>
      </w: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 12.03.2025:</w:t>
      </w:r>
      <w:r>
        <w:rPr>
          <w:rFonts w:ascii="Liberation Sans" w:hAnsi="Liberation Sans"/>
          <w:b/>
          <w:bCs/>
          <w:sz w:val="28"/>
          <w:szCs w:val="28"/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white"/>
        </w:rPr>
        <w:t xml:space="preserve">«Изъять путем продажи с публичных торгов объект незавершенного строительства с кадастровым номером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 89:11:020205: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2947</w:t>
      </w:r>
      <w:r>
        <w:rPr>
          <w:rFonts w:ascii="Liberation Sans" w:hAnsi="Liberation Sans"/>
          <w:sz w:val="28"/>
          <w:szCs w:val="28"/>
          <w:highlight w:val="white"/>
        </w:rPr>
        <w:t xml:space="preserve">.</w:t>
      </w:r>
      <w:r>
        <w:rPr>
          <w:highlight w:val="none"/>
        </w:rPr>
        <w:t xml:space="preserve">»</w:t>
      </w:r>
      <w:r>
        <w:rPr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yellow"/>
        </w:rPr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center"/>
        <w:spacing w:before="0" w:beforeAutospacing="0" w:after="0" w:afterAutospacing="0"/>
      </w:pPr>
      <w:r>
        <w:rPr>
          <w:rFonts w:ascii="Liberation Sans" w:hAnsi="Liberation Sans"/>
          <w:b/>
          <w:color w:val="000000"/>
          <w:sz w:val="28"/>
          <w:szCs w:val="28"/>
        </w:rPr>
        <w:t xml:space="preserve">Лот </w:t>
      </w:r>
      <w:r>
        <w:rPr>
          <w:rFonts w:ascii="Liberation Sans" w:hAnsi="Liberation Sans"/>
          <w:b/>
          <w:color w:val="000000"/>
          <w:sz w:val="28"/>
          <w:szCs w:val="28"/>
        </w:rPr>
        <w:t xml:space="preserve">3</w:t>
      </w:r>
      <w:r>
        <w:rPr>
          <w:rFonts w:ascii="Liberation Sans" w:hAnsi="Liberation Sans"/>
          <w:b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Объект незавершенного строительства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Кадастровый номер: 89:11:020205:2949.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Степень готовности объекта  незавершенного строительства – 10%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Проектируемое назначение: </w:t>
      </w:r>
      <w:r>
        <w:rPr>
          <w:rFonts w:ascii="Liberation Sans" w:hAnsi="Liberation Sans"/>
          <w:color w:val="000000"/>
          <w:sz w:val="27"/>
          <w:szCs w:val="27"/>
          <w:highlight w:val="none"/>
        </w:rPr>
        <w:t xml:space="preserve">индивидуальный жилой дом</w:t>
      </w:r>
      <w:r>
        <w:rPr>
          <w:rFonts w:ascii="Liberation Sans" w:hAnsi="Liberation Sans"/>
          <w:sz w:val="27"/>
          <w:szCs w:val="27"/>
          <w:highlight w:val="none"/>
        </w:rPr>
        <w:t xml:space="preserve">.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Площадь застройки: 65,3 </w:t>
      </w:r>
      <w:r>
        <w:rPr>
          <w:rFonts w:ascii="Liberation Sans" w:hAnsi="Liberation Sans"/>
          <w:color w:val="000000"/>
          <w:sz w:val="28"/>
          <w:szCs w:val="28"/>
        </w:rPr>
        <w:t xml:space="preserve">кв.м</w:t>
      </w:r>
      <w:r>
        <w:rPr>
          <w:rFonts w:ascii="Liberation Sans" w:hAnsi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Адрес: Ямало-Ненецкий автономный округ, г. Новый Уренгой, мкр. Заозерный</w:t>
      </w:r>
      <w:r>
        <w:rPr>
          <w:rFonts w:ascii="Liberation Sans" w:hAnsi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Собственник объекта незавершенного строительства</w:t>
      </w:r>
      <w:r>
        <w:rPr>
          <w:rFonts w:ascii="Liberation Sans" w:hAnsi="Liberation Sans"/>
          <w:color w:val="000000"/>
          <w:sz w:val="28"/>
          <w:szCs w:val="28"/>
          <w:u w:val="single"/>
        </w:rPr>
        <w:t xml:space="preserve">: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В соответствии с выпиской из Единого государственного реестра недвижимости об объекте недвижимости от 06.10.2025 № </w:t>
      </w:r>
      <w:r>
        <w:rPr>
          <w:rFonts w:ascii="Liberation Sans" w:hAnsi="Liberation Sans"/>
          <w:spacing w:val="-2"/>
          <w:sz w:val="28"/>
          <w:szCs w:val="28"/>
        </w:rPr>
        <w:t xml:space="preserve">КУВИ-001/2025-186760051</w:t>
      </w:r>
      <w:r>
        <w:rPr>
          <w:rFonts w:ascii="Liberation Sans" w:hAnsi="Liberation Sans"/>
          <w:sz w:val="28"/>
          <w:szCs w:val="28"/>
        </w:rPr>
        <w:t xml:space="preserve">.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</w:r>
      <w:r>
        <w:rPr>
          <w:rFonts w:ascii="Liberation Sans" w:hAnsi="Liberation Sans"/>
          <w:color w:val="000000"/>
          <w:sz w:val="28"/>
          <w:szCs w:val="28"/>
        </w:rPr>
        <w:t xml:space="preserve">Батлук Андрей Владимирович</w:t>
      </w:r>
      <w:r>
        <w:rPr>
          <w:rFonts w:ascii="Liberation Sans" w:hAnsi="Liberation Sans"/>
          <w:color w:val="000000"/>
          <w:sz w:val="28"/>
          <w:szCs w:val="28"/>
        </w:rPr>
        <w:t xml:space="preserve"> (запись о государственной регистрации права № 89:11:020205:2449-89/025/2024-5 от 16.09.2024).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  <w:rPr>
          <w:rFonts w:ascii="Liberation Sans" w:hAnsi="Liberation Sans"/>
          <w:sz w:val="28"/>
          <w:szCs w:val="28"/>
          <w:highlight w:val="none"/>
        </w:rPr>
      </w:pPr>
      <w:r>
        <w:rPr>
          <w:rFonts w:ascii="Liberation Sans" w:hAnsi="Liberation Sans"/>
          <w:bCs/>
          <w:sz w:val="28"/>
          <w:szCs w:val="28"/>
        </w:rPr>
        <w:t xml:space="preserve">Ограничения прав и обременение объекта незавершенного строительства не зарегистрировано. </w:t>
      </w:r>
      <w:r>
        <w:rPr>
          <w:rFonts w:ascii="Liberation Sans" w:hAnsi="Liberation Sans"/>
          <w:bCs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Cs/>
          <w:sz w:val="28"/>
          <w:szCs w:val="28"/>
        </w:rPr>
        <w:t xml:space="preserve">Победителю аукциона необходимо обратиться в адрес Департамента имущественных и жилищных отношений Администрации города Новый Уренгой с заявлением о предоставлении земельного участка с к</w:t>
      </w:r>
      <w:r>
        <w:rPr>
          <w:rFonts w:ascii="Liberation Sans" w:hAnsi="Liberation Sans"/>
          <w:sz w:val="28"/>
          <w:szCs w:val="28"/>
          <w:highlight w:val="white"/>
        </w:rPr>
        <w:t xml:space="preserve">адастровым номером </w:t>
      </w:r>
      <w:r>
        <w:rPr>
          <w:rFonts w:ascii="Liberation Sans" w:hAnsi="Liberation Sans"/>
          <w:sz w:val="28"/>
          <w:szCs w:val="28"/>
        </w:rPr>
        <w:t xml:space="preserve">89:11:020205:2844</w:t>
      </w:r>
      <w:r>
        <w:rPr>
          <w:rFonts w:ascii="Liberation Sans" w:hAnsi="Liberation Sans"/>
          <w:bCs/>
          <w:sz w:val="28"/>
          <w:szCs w:val="28"/>
        </w:rPr>
        <w:t xml:space="preserve"> для завершения строительства ОНС.</w:t>
      </w:r>
      <w:r/>
    </w:p>
    <w:p>
      <w:pPr>
        <w:pStyle w:val="898"/>
        <w:ind w:firstLine="720"/>
        <w:jc w:val="both"/>
        <w:spacing w:before="0" w:beforeAutospacing="0" w:after="0" w:afterAutospacing="0"/>
        <w:rPr>
          <w:rFonts w:ascii="Liberation Sans" w:hAnsi="Liberation Sans"/>
          <w:sz w:val="28"/>
          <w:szCs w:val="28"/>
          <w:highlight w:val="none"/>
        </w:rPr>
      </w:pPr>
      <w:r>
        <w:rPr>
          <w:rFonts w:ascii="Liberation Sans" w:hAnsi="Liberation Sans"/>
          <w:b/>
          <w:sz w:val="28"/>
          <w:szCs w:val="28"/>
        </w:rPr>
        <w:t xml:space="preserve">Начальная цена предмета аукциона:</w:t>
      </w:r>
      <w:r>
        <w:rPr>
          <w:rFonts w:ascii="Liberation Sans" w:hAnsi="Liberation Sans"/>
          <w:sz w:val="28"/>
          <w:szCs w:val="28"/>
        </w:rPr>
        <w:t xml:space="preserve"> 110 000 (сто десять тысяч) рублей 00 копеек с учетом НДС (20%).</w:t>
      </w:r>
      <w:r>
        <w:rPr>
          <w:rFonts w:ascii="Liberation Sans" w:hAnsi="Liberation Sans"/>
          <w:color w:val="ff0000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Начальная (рыночная) цена объекта оценки, установлена на основании заключения эксперта от 04.09.2025 № 2272 частнопрактикующего оценщика Голубевой Галины Владимировны.</w:t>
      </w:r>
      <w:r>
        <w:rPr>
          <w:rFonts w:ascii="Liberation Sans" w:hAnsi="Liberation Sans"/>
          <w:color w:val="ff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Шаг аукциона:</w:t>
      </w:r>
      <w:r>
        <w:rPr>
          <w:rFonts w:ascii="Liberation Sans" w:hAnsi="Liberation Sans"/>
          <w:sz w:val="28"/>
          <w:szCs w:val="28"/>
        </w:rPr>
        <w:t xml:space="preserve"> составляет 1 % от начальной (минимальной) цены – 1 100,00 рубля.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Размер задатка:</w:t>
      </w:r>
      <w:r>
        <w:rPr>
          <w:rFonts w:ascii="Liberation Sans" w:hAnsi="Liberation Sans"/>
          <w:sz w:val="28"/>
          <w:szCs w:val="28"/>
        </w:rPr>
        <w:t xml:space="preserve"> 20 % от начальной цены объекта продажи – 22 000,00 рублей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sz w:val="28"/>
          <w:szCs w:val="28"/>
        </w:rPr>
        <w:t xml:space="preserve">Объект незавершенного строительства расположен на земельном участке: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Кадастровый номер 89:11:020205:2844.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Площадь: 789 </w:t>
      </w:r>
      <w:r>
        <w:rPr>
          <w:rFonts w:ascii="Liberation Sans" w:hAnsi="Liberation Sans"/>
          <w:sz w:val="28"/>
          <w:szCs w:val="28"/>
        </w:rPr>
        <w:t xml:space="preserve">кв.м</w:t>
      </w:r>
      <w:r>
        <w:rPr>
          <w:rFonts w:ascii="Liberation Sans" w:hAnsi="Liberation Sans"/>
          <w:sz w:val="28"/>
          <w:szCs w:val="28"/>
        </w:rPr>
        <w:t xml:space="preserve">.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Местоположение: Ямало-Ненецкий автономный округ, город Новый Уренгой, мкр. Заозерный.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Категория земель: земли населенных пунктов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Вид разрешенного использования: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для индивидуального жилищного строительства </w:t>
      </w:r>
      <w:r>
        <w:rPr>
          <w:rFonts w:ascii="Liberation Sans" w:hAnsi="Liberation Sans"/>
          <w:sz w:val="28"/>
          <w:szCs w:val="28"/>
          <w:highlight w:val="white"/>
        </w:rPr>
        <w:t xml:space="preserve">(код 2.1).</w:t>
      </w:r>
      <w:r/>
    </w:p>
    <w:p>
      <w:pPr>
        <w:pStyle w:val="922"/>
        <w:ind w:firstLine="708"/>
        <w:jc w:val="both"/>
      </w:pPr>
      <w:r>
        <w:rPr>
          <w:rFonts w:ascii="Liberation Sans" w:hAnsi="Liberation Sans"/>
          <w:color w:val="000000"/>
          <w:szCs w:val="28"/>
          <w:highlight w:val="white"/>
        </w:rPr>
        <w:t xml:space="preserve">В соответствии с выпиской из Единого государственного реестра недвижимости об объекте недвижимости </w:t>
      </w:r>
      <w:r>
        <w:rPr>
          <w:rFonts w:ascii="Liberation Sans" w:hAnsi="Liberation Sans"/>
          <w:szCs w:val="28"/>
          <w:highlight w:val="white"/>
        </w:rPr>
        <w:t xml:space="preserve">от 07.10.2025 № КУВИ-001/2025-186964361</w:t>
      </w:r>
      <w:r>
        <w:rPr>
          <w:rFonts w:ascii="Liberation Sans" w:hAnsi="Liberation Sans"/>
          <w:color w:val="000000"/>
          <w:szCs w:val="28"/>
          <w:highlight w:val="white"/>
        </w:rPr>
        <w:t xml:space="preserve"> и</w:t>
      </w:r>
      <w:r>
        <w:rPr>
          <w:rFonts w:ascii="Liberation Sans" w:hAnsi="Liberation Sans"/>
          <w:color w:val="000000" w:themeColor="text1"/>
          <w:szCs w:val="28"/>
          <w:highlight w:val="white"/>
        </w:rPr>
        <w:t xml:space="preserve">меются ограничения (обременения) прав на земельный участок, предусмотренные статьей 56 Земельного кодекса РФ (выписка прилагается).</w:t>
      </w:r>
      <w:r/>
    </w:p>
    <w:p>
      <w:pPr>
        <w:pStyle w:val="926"/>
        <w:ind w:firstLine="709"/>
        <w:jc w:val="both"/>
      </w:pPr>
      <w:r>
        <w:rPr>
          <w:rFonts w:ascii="Liberation Sans" w:hAnsi="Liberation Sans" w:cs="Liberation Serif"/>
          <w:color w:val="000000"/>
          <w:sz w:val="28"/>
          <w:szCs w:val="28"/>
        </w:rPr>
        <w:t xml:space="preserve">В соответствии с П</w:t>
      </w:r>
      <w:r>
        <w:rPr>
          <w:rFonts w:ascii="Liberation Sans" w:hAnsi="Liberation Sans" w:cs="Liberation Serif"/>
          <w:color w:val="000000"/>
          <w:sz w:val="28"/>
          <w:szCs w:val="28"/>
        </w:rPr>
        <w:t xml:space="preserve">равилами землепользования и застройки муниципального образования город Новый Уренгой, утвержденными постановлением Администрации города Новый Уренгой от 21.06.2022 № 240, данный земельный участок расположен в зоне застройки индивидуальными жилыми домами (Ж</w:t>
      </w:r>
      <w:r>
        <w:rPr>
          <w:rFonts w:ascii="Liberation Sans" w:hAnsi="Liberation Sans" w:cs="Liberation Serif"/>
          <w:color w:val="000000"/>
          <w:sz w:val="28"/>
          <w:szCs w:val="28"/>
        </w:rPr>
        <w:t xml:space="preserve">1</w:t>
      </w:r>
      <w:r>
        <w:rPr>
          <w:rFonts w:ascii="Liberation Sans" w:hAnsi="Liberation Sans" w:cs="Liberation Serif"/>
          <w:color w:val="000000"/>
          <w:sz w:val="28"/>
          <w:szCs w:val="28"/>
        </w:rPr>
        <w:t xml:space="preserve">), предельное количество этажей – 3, максимальный процент застройки в границах земельного участка составляет 60%.</w:t>
      </w:r>
      <w:r/>
    </w:p>
    <w:p>
      <w:pPr>
        <w:pStyle w:val="924"/>
        <w:jc w:val="center"/>
        <w:spacing w:after="0"/>
      </w:pPr>
      <w:r>
        <w:rPr>
          <w:rFonts w:ascii="Liberation Sans" w:hAnsi="Liberation Sans"/>
          <w:b w:val="0"/>
          <w:i w:val="0"/>
          <w:sz w:val="28"/>
          <w:szCs w:val="28"/>
        </w:rPr>
        <w:t xml:space="preserve">Основные виды и параметры разрешенного использования земельных участков и объектов капитального строительства </w:t>
      </w:r>
      <w:r>
        <w:rPr>
          <w:rFonts w:ascii="Liberation Sans" w:hAnsi="Liberation Sans"/>
          <w:b w:val="0"/>
          <w:i w:val="0"/>
          <w:color w:val="000000"/>
          <w:sz w:val="28"/>
          <w:szCs w:val="28"/>
        </w:rPr>
        <w:t xml:space="preserve">в  зоне застройки индивидуальными жилыми домами (Ж</w:t>
      </w:r>
      <w:r>
        <w:rPr>
          <w:rFonts w:ascii="Liberation Sans" w:hAnsi="Liberation Sans"/>
          <w:b w:val="0"/>
          <w:i w:val="0"/>
          <w:color w:val="000000"/>
          <w:sz w:val="28"/>
          <w:szCs w:val="28"/>
        </w:rPr>
        <w:t xml:space="preserve">1</w:t>
      </w:r>
      <w:r>
        <w:rPr>
          <w:rFonts w:ascii="Liberation Sans" w:hAnsi="Liberation Sans"/>
          <w:b w:val="0"/>
          <w:i w:val="0"/>
          <w:color w:val="000000"/>
          <w:sz w:val="28"/>
          <w:szCs w:val="28"/>
        </w:rPr>
        <w:t xml:space="preserve">)</w:t>
      </w:r>
      <w:r/>
    </w:p>
    <w:tbl>
      <w:tblPr>
        <w:tblStyle w:val="73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5209"/>
      </w:tblGrid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Виды разрешенного использования земельных участков                и объектов капитального строительства</w:t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Calibri"/>
                <w:bCs/>
                <w:sz w:val="20"/>
              </w:rPr>
              <w:t xml:space="preserve">Ограничения использования земельных участков и объектов капитального строительства, устанавливаемые                в соответствии                    с законодательством Российской Федерации</w:t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>
              <w:rPr>
                <w:rFonts w:ascii="Liberation Sans" w:hAnsi="Liberation Sans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Для индивидуального жилищного строительства (код  2.1)</w:t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жилой застройки в санитарно-защитных зонах, в предусмотренном действующим законодательством порядке 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3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 w:cs="Tahoma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60 %</w:t>
            </w:r>
            <w:r>
              <w:rPr>
                <w:rFonts w:ascii="Liberation Sans" w:hAnsi="Liberation Sans" w:cs="Tahoma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Блокированная жилая застройка (код 2.3)</w:t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жилой застройки в санитарно-защитных зонах, в предусмотренном действующим законодательством порядке 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4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 w:cs="Tahoma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50 %</w:t>
            </w:r>
            <w:r>
              <w:rPr>
                <w:rFonts w:ascii="Liberation Sans" w:hAnsi="Liberation Sans" w:cs="Tahoma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Улично-дорожная сеть (код 12.0.1)</w:t>
            </w:r>
            <w:r>
              <w:rPr>
                <w:rFonts w:ascii="Liberation Sans" w:hAnsi="Liberation Sans"/>
                <w:color w:val="000000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объектов, требующих </w:t>
            </w:r>
            <w:r>
              <w:rPr>
                <w:rFonts w:ascii="Liberation Sans" w:hAnsi="Liberation Sans"/>
                <w:sz w:val="20"/>
              </w:rPr>
              <w:t xml:space="preserve">установления санитарно-защитных зон </w:t>
            </w:r>
            <w:r>
              <w:rPr>
                <w:rFonts w:ascii="Liberation Sans" w:hAnsi="Liberation Sans"/>
                <w:color w:val="000000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</w:t>
            </w: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пределами которых запрещено строительство зданий, строений, сооружений – данный параметр не подлежит установлению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1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 w:cs="Tahoma"/>
                <w:color w:val="000000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данный параметр не подлежит установлению</w:t>
            </w:r>
            <w:r>
              <w:rPr>
                <w:rFonts w:ascii="Liberation Sans" w:hAnsi="Liberation Sans" w:cs="Tahoma"/>
                <w:color w:val="000000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Дошкольное, начальное и среднее общее образование (код 3.5.1)</w:t>
            </w:r>
            <w:r>
              <w:rPr>
                <w:rFonts w:ascii="Liberation Sans" w:hAnsi="Liberation Sans"/>
                <w:color w:val="000000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</w:pPr>
            <w:r>
              <w:rPr>
                <w:rFonts w:ascii="Liberation Sans" w:hAnsi="Liberation Sans"/>
                <w:sz w:val="20"/>
              </w:rPr>
              <w:t xml:space="preserve">Не допускается размещение объектов учебно-образовательного назначения в санитарно-защитных зонах, установленных в предусмотренном действующим законодательством порядке </w:t>
            </w:r>
            <w:r/>
          </w:p>
          <w:p>
            <w:pPr>
              <w:pStyle w:val="886"/>
              <w:contextualSpacing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</w:t>
            </w:r>
            <w:r/>
          </w:p>
          <w:p>
            <w:pPr>
              <w:pStyle w:val="880"/>
            </w:pPr>
            <w:r>
              <w:rPr>
                <w:rFonts w:ascii="Liberation Sans" w:hAnsi="Liberation Sans" w:cs="Tahoma"/>
                <w:sz w:val="20"/>
                <w:szCs w:val="20"/>
              </w:rPr>
              <w:t xml:space="preserve">Предельное количество этажей – 5</w:t>
            </w:r>
            <w:r/>
          </w:p>
          <w:p>
            <w:pPr>
              <w:pStyle w:val="880"/>
              <w:rPr>
                <w:rFonts w:ascii="Liberation Sans" w:hAnsi="Liberation Sans" w:cs="Tahoma"/>
              </w:rPr>
            </w:pPr>
            <w:r>
              <w:rPr>
                <w:rFonts w:ascii="Liberation Sans" w:hAnsi="Liberation Sans" w:cs="Tahoma"/>
                <w:sz w:val="20"/>
              </w:rPr>
              <w:t xml:space="preserve">Максимальный процент застройки в границах земельного участка – 70 %</w:t>
            </w:r>
            <w:r>
              <w:rPr>
                <w:rFonts w:ascii="Liberation Sans" w:hAnsi="Liberation Sans" w:cs="Tahoma"/>
              </w:rPr>
            </w:r>
            <w:r/>
          </w:p>
        </w:tc>
      </w:tr>
    </w:tbl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color w:val="000000"/>
          <w:sz w:val="28"/>
          <w:szCs w:val="28"/>
          <w:highlight w:val="white"/>
        </w:rPr>
        <w:t xml:space="preserve">Права на земельный участок предметом аукциона не являются.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Покупатель в соответствии с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пп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. 10 п. 2,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пп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. 1 п. 5 ст. 39.6 Земельного  кодекса РФ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приобретает право на заключение договора аренды земельного участка без торгов однократно для завершения строительства объекта незавершенного строительства для чего самостоятельно обращается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 в Департамент имущественных и жилищных отношений Администрации города Новый Уренгой.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Резолютивная часть решения </w:t>
      </w:r>
      <w:r>
        <w:rPr>
          <w:rFonts w:ascii="Liberation Sans" w:hAnsi="Liberation Sans"/>
          <w:b/>
          <w:bCs/>
          <w:sz w:val="27"/>
          <w:szCs w:val="27"/>
          <w:highlight w:val="white"/>
        </w:rPr>
        <w:t xml:space="preserve">Н</w:t>
      </w:r>
      <w:r>
        <w:rPr>
          <w:rFonts w:ascii="Liberation Sans" w:hAnsi="Liberation Sans"/>
          <w:b/>
          <w:bCs/>
          <w:sz w:val="27"/>
          <w:szCs w:val="27"/>
          <w:highlight w:val="white"/>
        </w:rPr>
        <w:t xml:space="preserve">овоуренгойского</w:t>
      </w:r>
      <w:r>
        <w:rPr>
          <w:rFonts w:ascii="Liberation Sans" w:hAnsi="Liberation Sans"/>
          <w:b/>
          <w:bCs/>
          <w:sz w:val="27"/>
          <w:szCs w:val="27"/>
          <w:highlight w:val="white"/>
        </w:rPr>
        <w:t xml:space="preserve"> городского суда Ямало-Ненецкого автономного округа от</w:t>
      </w: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 26.02.2025:</w:t>
      </w:r>
      <w:r>
        <w:rPr>
          <w:rFonts w:ascii="Liberation Sans" w:hAnsi="Liberation Sans"/>
          <w:b/>
          <w:bCs/>
          <w:sz w:val="28"/>
          <w:szCs w:val="28"/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white"/>
        </w:rPr>
        <w:t xml:space="preserve">«Изъять путем продажи с публичных торгов объект незавершенного строительства с кадастровым номером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 89:11:020205: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2947</w:t>
      </w:r>
      <w:r>
        <w:rPr>
          <w:rFonts w:ascii="Liberation Sans" w:hAnsi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/>
          <w:sz w:val="28"/>
          <w:szCs w:val="28"/>
          <w:highlight w:val="white"/>
        </w:rPr>
        <w:t xml:space="preserve">расположенный на земельном участке с кадастровым номером  </w:t>
      </w:r>
      <w:r>
        <w:rPr>
          <w:rFonts w:ascii="Liberation Sans" w:hAnsi="Liberation Sans"/>
          <w:sz w:val="28"/>
          <w:szCs w:val="28"/>
          <w:highlight w:val="white"/>
        </w:rPr>
        <w:t xml:space="preserve">89:11:020205:2844</w:t>
      </w:r>
      <w:r>
        <w:rPr>
          <w:rFonts w:ascii="Liberation Sans" w:hAnsi="Liberation Sans"/>
          <w:sz w:val="28"/>
          <w:szCs w:val="28"/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Местоположение:  Ямало-Ненецкий автономный округ, г. Новый Уренгой,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мкр. Заозерный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/>
          <w:b/>
          <w:bCs/>
          <w:sz w:val="28"/>
          <w:szCs w:val="28"/>
          <w:highlight w:val="none"/>
        </w:rPr>
        <w:t xml:space="preserve">»</w:t>
      </w:r>
      <w:r>
        <w:rPr>
          <w:rFonts w:ascii="Liberation Sans" w:hAnsi="Liberation Sans"/>
          <w:b/>
          <w:bCs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tabs>
          <w:tab w:val="right" w:pos="9637" w:leader="none"/>
        </w:tabs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</w:rPr>
      </w:r>
      <w:r/>
    </w:p>
    <w:p>
      <w:pPr>
        <w:pStyle w:val="898"/>
        <w:ind w:firstLine="720"/>
        <w:jc w:val="center"/>
        <w:spacing w:before="0" w:beforeAutospacing="0" w:after="0" w:afterAutospacing="0"/>
      </w:pPr>
      <w:r>
        <w:rPr>
          <w:rFonts w:ascii="Liberation Sans" w:hAnsi="Liberation Sans"/>
          <w:b/>
          <w:color w:val="000000"/>
          <w:sz w:val="28"/>
          <w:szCs w:val="28"/>
        </w:rPr>
        <w:t xml:space="preserve">Лот </w:t>
      </w:r>
      <w:r>
        <w:rPr>
          <w:rFonts w:ascii="Liberation Sans" w:hAnsi="Liberation Sans"/>
          <w:b/>
          <w:color w:val="000000"/>
          <w:sz w:val="28"/>
          <w:szCs w:val="28"/>
        </w:rPr>
        <w:t xml:space="preserve">4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Объект незавершенного строительства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Кадастровый номер: 89:11:070101:3685.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Степень готовности объекта  незавершенного строительства – 10%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Проектируемое назначение: </w:t>
      </w:r>
      <w:r>
        <w:rPr>
          <w:rFonts w:ascii="Liberation Sans" w:hAnsi="Liberation Sans"/>
          <w:color w:val="000000"/>
          <w:sz w:val="27"/>
          <w:szCs w:val="27"/>
          <w:highlight w:val="none"/>
        </w:rPr>
        <w:t xml:space="preserve">индивидуальный жилой дом</w:t>
      </w:r>
      <w:r>
        <w:rPr>
          <w:rFonts w:ascii="Liberation Sans" w:hAnsi="Liberation Sans"/>
          <w:sz w:val="27"/>
          <w:szCs w:val="27"/>
          <w:highlight w:val="none"/>
        </w:rPr>
        <w:t xml:space="preserve">. 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Площадь застройки: 96 </w:t>
      </w:r>
      <w:r>
        <w:rPr>
          <w:rFonts w:ascii="Liberation Sans" w:hAnsi="Liberation Sans"/>
          <w:color w:val="000000"/>
          <w:sz w:val="28"/>
          <w:szCs w:val="28"/>
        </w:rPr>
        <w:t xml:space="preserve">кв.м</w:t>
      </w:r>
      <w:r>
        <w:rPr>
          <w:rFonts w:ascii="Liberation Sans" w:hAnsi="Liberation Sans"/>
          <w:color w:val="000000"/>
          <w:sz w:val="28"/>
          <w:szCs w:val="28"/>
        </w:rPr>
        <w:t xml:space="preserve">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Адрес: Ямало-Ненецкий автономный округ, г. Новый Уренгой, жилрайон Лимбяяха</w:t>
      </w:r>
      <w:r>
        <w:rPr>
          <w:rFonts w:ascii="Liberation Sans" w:hAnsi="Liberation Sans"/>
          <w:color w:val="000000"/>
          <w:sz w:val="28"/>
          <w:szCs w:val="28"/>
        </w:rPr>
        <w:t xml:space="preserve">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 xml:space="preserve">Собственник объекта незавершенного строительства</w:t>
      </w:r>
      <w:r>
        <w:rPr>
          <w:rFonts w:ascii="Liberation Sans" w:hAnsi="Liberation Sans"/>
          <w:color w:val="000000"/>
          <w:sz w:val="28"/>
          <w:szCs w:val="28"/>
          <w:u w:val="single"/>
        </w:rPr>
        <w:t xml:space="preserve">: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В соответствии с выпиской из Единого государственного реестра недвижимости об объекте недвижимости от 06.10.2025 № </w:t>
      </w:r>
      <w:r>
        <w:rPr>
          <w:rFonts w:ascii="Liberation Sans" w:hAnsi="Liberation Sans"/>
          <w:spacing w:val="-2"/>
          <w:sz w:val="28"/>
          <w:szCs w:val="28"/>
        </w:rPr>
        <w:t xml:space="preserve">КУВИ-001/2025-186757853</w:t>
      </w:r>
      <w:r>
        <w:rPr>
          <w:rFonts w:ascii="Liberation Sans" w:hAnsi="Liberation Sans"/>
          <w:sz w:val="28"/>
          <w:szCs w:val="28"/>
        </w:rPr>
        <w:t xml:space="preserve">. 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</w:r>
      <w:r>
        <w:rPr>
          <w:rFonts w:ascii="Liberation Sans" w:hAnsi="Liberation Sans"/>
          <w:color w:val="000000"/>
          <w:sz w:val="28"/>
          <w:szCs w:val="28"/>
        </w:rPr>
        <w:t xml:space="preserve">Савинцев Евгений Анатольевич </w:t>
      </w:r>
      <w:r>
        <w:rPr>
          <w:rFonts w:ascii="Liberation Sans" w:hAnsi="Liberation Sans"/>
          <w:color w:val="000000"/>
          <w:sz w:val="28"/>
          <w:szCs w:val="28"/>
        </w:rPr>
        <w:t xml:space="preserve">(запись о государственной регистрации права № 89:11:070101:3685-89/008/2017-2 от 18.04.2017).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Cs/>
          <w:sz w:val="28"/>
          <w:szCs w:val="28"/>
        </w:rPr>
        <w:t xml:space="preserve">Ограничения прав и обременение объекта незавершенного строительства, зарегистрированные в установленном порядке на 06.10.2025:</w:t>
      </w:r>
      <w:r/>
    </w:p>
    <w:p>
      <w:pPr>
        <w:pStyle w:val="898"/>
        <w:ind w:firstLine="720"/>
        <w:jc w:val="both"/>
        <w:spacing w:before="0" w:beforeAutospacing="0" w:after="0" w:afterAutospacing="0"/>
        <w:rPr>
          <w:rFonts w:ascii="Liberation Sans" w:hAnsi="Liberation Sans"/>
          <w:sz w:val="28"/>
          <w:szCs w:val="28"/>
          <w:highlight w:val="none"/>
        </w:rPr>
      </w:pPr>
      <w:r>
        <w:rPr>
          <w:rFonts w:ascii="Liberation Sans" w:hAnsi="Liberation Sans"/>
          <w:bCs/>
          <w:sz w:val="28"/>
          <w:szCs w:val="28"/>
        </w:rPr>
        <w:t xml:space="preserve">- запрещение регистрации от 11.08.2025 № 89:11:070101:3685-89/026/2025-1 на основании постановления судебного пристава-исполнителя ОСП по г. Новому Уренгою,  № 1008274668/8907 (322829/25/89007-ИП) выдано 04.08.2025 ОСП по г. Новому Уренгою.</w:t>
      </w:r>
      <w:r>
        <w:rPr>
          <w:rFonts w:ascii="Liberation Sans" w:hAnsi="Liberation Sans"/>
          <w:sz w:val="28"/>
          <w:szCs w:val="28"/>
          <w:highlight w:val="none"/>
        </w:rPr>
      </w:r>
      <w:r/>
    </w:p>
    <w:p>
      <w:pPr>
        <w:pStyle w:val="898"/>
        <w:ind w:firstLine="720"/>
        <w:jc w:val="both"/>
        <w:spacing w:before="0" w:beforeAutospacing="0" w:after="0" w:afterAutospacing="0"/>
        <w:rPr>
          <w:rFonts w:ascii="Liberation Sans" w:hAnsi="Liberation Sans"/>
        </w:rPr>
      </w:pPr>
      <w:r>
        <w:rPr>
          <w:rFonts w:ascii="Liberation Sans" w:hAnsi="Liberation Sans"/>
          <w:bCs/>
          <w:sz w:val="28"/>
          <w:szCs w:val="28"/>
        </w:rPr>
        <w:t xml:space="preserve">Покупатель принимает на себя бремя снятия ограничений прав и обременения объекта с момента заключения договора купли – продажи.</w:t>
      </w:r>
      <w:r>
        <w:rPr>
          <w:rFonts w:ascii="Liberation Sans" w:hAnsi="Liberation Sans"/>
          <w:bCs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Cs/>
          <w:sz w:val="28"/>
          <w:szCs w:val="28"/>
        </w:rPr>
        <w:t xml:space="preserve">Победителю аукциона необходимо обратиться в адрес Департамента имущественных и жилищных отношений Администрации города Новый Уренгой с заявлением о предоставлении земельного участка с к</w:t>
      </w:r>
      <w:r>
        <w:rPr>
          <w:rFonts w:ascii="Liberation Sans" w:hAnsi="Liberation Sans"/>
          <w:sz w:val="28"/>
          <w:szCs w:val="28"/>
          <w:highlight w:val="white"/>
        </w:rPr>
        <w:t xml:space="preserve">адастровым номером </w:t>
      </w:r>
      <w:r>
        <w:rPr>
          <w:rFonts w:ascii="Liberation Sans" w:hAnsi="Liberation Sans"/>
          <w:sz w:val="28"/>
          <w:szCs w:val="28"/>
        </w:rPr>
        <w:t xml:space="preserve">89:11:070101:622</w:t>
      </w:r>
      <w:r>
        <w:rPr>
          <w:rFonts w:ascii="Liberation Sans" w:hAnsi="Liberation Sans"/>
          <w:bCs/>
          <w:sz w:val="28"/>
          <w:szCs w:val="28"/>
        </w:rPr>
        <w:t xml:space="preserve"> для завершения строительства ОНС.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Cs/>
          <w:sz w:val="28"/>
          <w:szCs w:val="28"/>
          <w:highlight w:val="none"/>
        </w:rPr>
      </w:r>
      <w:r>
        <w:rPr>
          <w:rFonts w:ascii="Liberation Sans" w:hAnsi="Liberation Sans"/>
          <w:bCs/>
          <w:sz w:val="28"/>
          <w:szCs w:val="28"/>
          <w:highlight w:val="non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Начальная цена предмета аукциона:</w:t>
      </w:r>
      <w:r>
        <w:rPr>
          <w:rFonts w:ascii="Liberation Sans" w:hAnsi="Liberation Sans"/>
          <w:sz w:val="28"/>
          <w:szCs w:val="28"/>
        </w:rPr>
        <w:t xml:space="preserve"> 130 000 (сто тридцать тысяч) рублей 00 копеек с учетом НДС (20%).</w:t>
      </w:r>
      <w:r>
        <w:rPr>
          <w:rFonts w:ascii="Liberation Sans" w:hAnsi="Liberation Sans"/>
          <w:color w:val="ff0000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Начальная (рыночная) цена объекта оценки, установлена на основании заключения эксперта от 04.09.2025 № 2274 частнопрактикующего оценщика Голубевой Галины Владимировны.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Шаг аукциона:</w:t>
      </w:r>
      <w:r>
        <w:rPr>
          <w:rFonts w:ascii="Liberation Sans" w:hAnsi="Liberation Sans"/>
          <w:sz w:val="28"/>
          <w:szCs w:val="28"/>
        </w:rPr>
        <w:t xml:space="preserve"> составляет 1 % от начальной (минимальной) цены – 1 300,00 рубля. 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Размер задатка:</w:t>
      </w:r>
      <w:r>
        <w:rPr>
          <w:rFonts w:ascii="Liberation Sans" w:hAnsi="Liberation Sans"/>
          <w:sz w:val="28"/>
          <w:szCs w:val="28"/>
        </w:rPr>
        <w:t xml:space="preserve"> 20 % от начальной цены объекта продажи – 26 000,00 рублей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sz w:val="28"/>
          <w:szCs w:val="28"/>
        </w:rPr>
        <w:t xml:space="preserve">Объект незавершенного строительства расположен на земельном участке: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Кадастровый номер 89:11:070101:622.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Площадь: 600 </w:t>
      </w:r>
      <w:r>
        <w:rPr>
          <w:rFonts w:ascii="Liberation Sans" w:hAnsi="Liberation Sans"/>
          <w:sz w:val="28"/>
          <w:szCs w:val="28"/>
        </w:rPr>
        <w:t xml:space="preserve">кв.м</w:t>
      </w:r>
      <w:r>
        <w:rPr>
          <w:rFonts w:ascii="Liberation Sans" w:hAnsi="Liberation Sans"/>
          <w:sz w:val="28"/>
          <w:szCs w:val="28"/>
        </w:rPr>
        <w:t xml:space="preserve">. 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Ямало-Ненецкий автономный округ, город Новый Уренгой, район Лимбяяха.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Категория земель: земли населенных пунктов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Вид разрешенного использования: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для индивидуального жилищного строительства </w:t>
      </w:r>
      <w:r>
        <w:rPr>
          <w:rFonts w:ascii="Liberation Sans" w:hAnsi="Liberation Sans"/>
          <w:sz w:val="28"/>
          <w:szCs w:val="28"/>
          <w:highlight w:val="white"/>
        </w:rPr>
        <w:t xml:space="preserve">(код 2.1).</w:t>
      </w:r>
      <w:r/>
    </w:p>
    <w:p>
      <w:pPr>
        <w:pStyle w:val="922"/>
        <w:ind w:firstLine="708"/>
        <w:jc w:val="both"/>
      </w:pPr>
      <w:r>
        <w:rPr>
          <w:rFonts w:ascii="Liberation Sans" w:hAnsi="Liberation Sans"/>
          <w:color w:val="000000"/>
          <w:szCs w:val="28"/>
          <w:highlight w:val="white"/>
        </w:rPr>
        <w:t xml:space="preserve">В соответствии с выпиской из Единого государственного реестра недвижимости об объекте недвижимости </w:t>
      </w:r>
      <w:r>
        <w:rPr>
          <w:rFonts w:ascii="Liberation Sans" w:hAnsi="Liberation Sans"/>
          <w:szCs w:val="28"/>
          <w:highlight w:val="white"/>
        </w:rPr>
        <w:t xml:space="preserve">от 07.10.2025 № КУВИ-001/2025-186968547</w:t>
      </w:r>
      <w:r>
        <w:rPr>
          <w:rFonts w:ascii="Liberation Sans" w:hAnsi="Liberation Sans"/>
          <w:color w:val="000000"/>
          <w:szCs w:val="28"/>
          <w:highlight w:val="white"/>
        </w:rPr>
        <w:t xml:space="preserve"> и</w:t>
      </w:r>
      <w:r>
        <w:rPr>
          <w:rFonts w:ascii="Liberation Sans" w:hAnsi="Liberation Sans"/>
          <w:color w:val="000000" w:themeColor="text1"/>
          <w:szCs w:val="28"/>
          <w:highlight w:val="white"/>
        </w:rPr>
        <w:t xml:space="preserve">меются ограничения (обременения) прав на земельный участок, предусмотренные статьей 56 Земельного кодекса РФ (выписка прилагается).</w:t>
      </w:r>
      <w:r/>
    </w:p>
    <w:p>
      <w:pPr>
        <w:pStyle w:val="886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 Правилами землепользования и застройки муниципального образо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вания город Новый Уренгой, утвержденными пост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ановлением Администрации города Новый Уренгой от 21.06.2022 № 240, данный земельный участок расположен в зоне садоводства, огородничества (Сх2С), предельное ко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личество этажей – 2, максимальный процент застройки в границах земельного участка составляет 60%.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93"/>
        <w:jc w:val="center"/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Основные виды и параметры разрешенного использования земельных участков и объектов капитального строительства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 зоне садоводства, огородничества (Сх2С)</w:t>
      </w:r>
      <w:r>
        <w:rPr>
          <w:rFonts w:ascii="Liberation Serif" w:hAnsi="Liberation Serif" w:cs="Liberation Serif"/>
          <w:sz w:val="28"/>
          <w:szCs w:val="28"/>
        </w:rPr>
      </w:r>
      <w:r/>
    </w:p>
    <w:tbl>
      <w:tblPr>
        <w:tblStyle w:val="73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5209"/>
      </w:tblGrid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erif" w:hAnsi="Liberation Serif" w:cs="Liberation Serif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Виды разрешенного использования земельных участков                и объектов капитального строительства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erif" w:hAnsi="Liberation Serif" w:cs="Liberation Serif"/>
                <w:szCs w:val="20"/>
              </w:rPr>
            </w:pPr>
            <w:r>
              <w:rPr>
                <w:rFonts w:ascii="Liberation Serif" w:hAnsi="Liberation Serif" w:eastAsia="Calibri" w:cs="Liberation Serif"/>
                <w:bCs/>
                <w:sz w:val="20"/>
              </w:rPr>
              <w:t xml:space="preserve">Ограничения использования земельных участков и объектов капитального строительства, устанавливаемые                в соответствии                    с законодательством Российской Федерации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Liberation Serif" w:hAnsi="Liberation Serif" w:cs="Liberation Serif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Ведение садоводства (код  13.2)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27"/>
              <w:ind w:left="0"/>
              <w:jc w:val="left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Не допускается размещение ж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илой застройки без проведения процедуры признания садового дома жилым домом, в предусмотренном действующим законодательством порядке. Не допускается размещение жилого дома в санитарно-защитных зонах, в предусмотренном действующим законодательством порядке.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</w:rPr>
              <w:t xml:space="preserve"> Не допускается размещение жилого дома в санитарно-защитных зонах, в предусмотренном действующим законодательством порядке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Предельное количество этажей – 2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Максимальный процент застройки в границах земельного участка – 60 %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Ведение садоводства (код  13.1)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27"/>
              <w:ind w:left="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Без права 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927"/>
              <w:ind w:left="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возведения объектов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927"/>
              <w:ind w:left="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недвижимости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данный параметр не подлежит установлению.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Предельное количество этажей – 0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Максимальный процент застройки в границах земельного участка – 60 %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  <w:color w:val="00000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Земельные участки общего назначения (код 13.0)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  <w:color w:val="00000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Не допускается размещение объектов, требующих установления санитарно-защитных зон 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данный параметр не подлежит установлению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Предельное количество этажей – 0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  <w:color w:val="00000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Максимальный процент застройки в границах земельного участка – данный параметр не подлежит установлению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Улично-дорожная сеть (код 12.0.1)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  <w:color w:val="00000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Не допускается размещение объектов, требующих установления санитарно-защитных зон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88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данный параметр не подлежит установлению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Предельное количество этажей – 1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6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Максимальный процент застройки в границах земельного участка – данный параметр не подлежит установлению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8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pStyle w:val="886"/>
        <w:ind w:firstLine="709"/>
        <w:jc w:val="both"/>
      </w:pPr>
      <w:r>
        <w:rPr>
          <w:rFonts w:ascii="Liberation Sans" w:hAnsi="Liberation Sans" w:cs="Liberation Serif"/>
          <w:color w:val="000000"/>
          <w:sz w:val="26"/>
          <w:szCs w:val="26"/>
        </w:rPr>
      </w:r>
      <w:r>
        <w:rPr>
          <w:rFonts w:ascii="Liberation Sans" w:hAnsi="Liberation Sans" w:cs="Liberation Serif"/>
          <w:color w:val="000000"/>
          <w:sz w:val="26"/>
          <w:szCs w:val="26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color w:val="000000"/>
          <w:sz w:val="28"/>
          <w:szCs w:val="28"/>
          <w:highlight w:val="white"/>
        </w:rPr>
        <w:t xml:space="preserve">Права на земельный участок предметом аукциона не являются.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Покупатель в соответствии с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пп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. 10 п. 2,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пп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. 1 п. 5 ст. 39.6 Земельного  кодекса РФ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приобретает право на заключение договора аренды земельного участка без торгов однократно для завершения строительства объекта незавершенного строительства для чего самостоятельно обращается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 в Департамент имущественных и жилищных отношений Администрации города Новый Уренгой.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Резолютивная часть решения </w:t>
      </w: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Н</w:t>
      </w: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овоуренгойского</w:t>
      </w: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 городского суда Ямало-Ненецкого автономного округа от</w:t>
      </w:r>
      <w:r>
        <w:rPr>
          <w:rFonts w:ascii="Liberation Sans" w:hAnsi="Liberation Sans"/>
          <w:b/>
          <w:bCs/>
          <w:sz w:val="28"/>
          <w:szCs w:val="28"/>
          <w:highlight w:val="white"/>
        </w:rPr>
        <w:t xml:space="preserve"> 01.07.2021:</w:t>
      </w:r>
      <w:r>
        <w:rPr>
          <w:rFonts w:ascii="Liberation Sans" w:hAnsi="Liberation Sans"/>
          <w:b/>
          <w:bCs/>
          <w:sz w:val="28"/>
          <w:szCs w:val="28"/>
          <w:highlight w:val="white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  <w:highlight w:val="white"/>
        </w:rPr>
        <w:t xml:space="preserve">«Изъять путем продажи с публичных торгов объект незавершенного строительства с кадастровым номером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 89:11:070101:3685</w:t>
      </w:r>
      <w:r>
        <w:rPr>
          <w:rFonts w:ascii="Liberation Sans" w:hAnsi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/>
          <w:sz w:val="28"/>
          <w:szCs w:val="28"/>
          <w:highlight w:val="white"/>
        </w:rPr>
        <w:t xml:space="preserve">расположенный на земельном участке с кадастровым номером  </w:t>
      </w:r>
      <w:r>
        <w:rPr>
          <w:rFonts w:ascii="Liberation Sans" w:hAnsi="Liberation Sans"/>
          <w:sz w:val="28"/>
          <w:szCs w:val="28"/>
          <w:highlight w:val="white"/>
        </w:rPr>
        <w:t xml:space="preserve">89:11:070101:622, площадью 600 кв.м.</w:t>
      </w:r>
      <w:r>
        <w:rPr>
          <w:sz w:val="28"/>
          <w:szCs w:val="28"/>
          <w:highlight w:val="white"/>
        </w:rPr>
        <w:t xml:space="preserve">, по адресу 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:  Ямало-Ненецкий автономный округ, г. Новый Уренгой, район Лимбяяха</w:t>
      </w:r>
      <w:r>
        <w:rPr>
          <w:rFonts w:ascii="Liberation Sans" w:hAnsi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/>
          <w:b/>
          <w:bCs/>
          <w:sz w:val="28"/>
          <w:szCs w:val="28"/>
          <w:highlight w:val="none"/>
        </w:rPr>
        <w:t xml:space="preserve">»</w:t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/>
          <w:b/>
          <w:bCs/>
          <w:sz w:val="28"/>
          <w:szCs w:val="28"/>
          <w:highlight w:val="white"/>
        </w:rPr>
      </w:r>
      <w:r/>
    </w:p>
    <w:p>
      <w:pPr>
        <w:pStyle w:val="888"/>
        <w:numPr>
          <w:ilvl w:val="0"/>
          <w:numId w:val="25"/>
        </w:numPr>
        <w:contextualSpacing/>
        <w:jc w:val="center"/>
        <w:tabs>
          <w:tab w:val="left" w:pos="1134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/>
          <w:b/>
          <w:sz w:val="28"/>
          <w:szCs w:val="28"/>
        </w:rPr>
        <w:t xml:space="preserve">Порядок</w:t>
      </w:r>
      <w:r>
        <w:rPr>
          <w:rFonts w:ascii="Liberation Sans" w:hAnsi="Liberation Sans"/>
          <w:b/>
          <w:sz w:val="28"/>
          <w:szCs w:val="28"/>
        </w:rPr>
        <w:t xml:space="preserve"> </w:t>
      </w:r>
      <w:r>
        <w:rPr>
          <w:rFonts w:ascii="Liberation Sans" w:hAnsi="Liberation Sans"/>
          <w:b/>
          <w:sz w:val="28"/>
          <w:szCs w:val="28"/>
          <w:lang w:val="ru-RU"/>
        </w:rPr>
        <w:t xml:space="preserve">подачи</w:t>
      </w:r>
      <w:r>
        <w:rPr>
          <w:rFonts w:ascii="Liberation Sans" w:hAnsi="Liberation Sans"/>
          <w:b/>
          <w:sz w:val="28"/>
          <w:szCs w:val="28"/>
        </w:rPr>
        <w:t xml:space="preserve"> и </w:t>
      </w:r>
      <w:r>
        <w:rPr>
          <w:rFonts w:ascii="Liberation Sans" w:hAnsi="Liberation Sans"/>
          <w:b/>
          <w:sz w:val="28"/>
          <w:szCs w:val="28"/>
        </w:rPr>
        <w:t xml:space="preserve">отзыва</w:t>
      </w:r>
      <w:r>
        <w:rPr>
          <w:rFonts w:ascii="Liberation Sans" w:hAnsi="Liberation Sans"/>
          <w:b/>
          <w:sz w:val="28"/>
          <w:szCs w:val="28"/>
        </w:rPr>
        <w:t xml:space="preserve"> </w:t>
      </w:r>
      <w:r>
        <w:rPr>
          <w:rFonts w:ascii="Liberation Sans" w:hAnsi="Liberation Sans"/>
          <w:b/>
          <w:sz w:val="28"/>
          <w:szCs w:val="28"/>
        </w:rPr>
        <w:t xml:space="preserve">заявок</w:t>
      </w:r>
      <w:r>
        <w:rPr>
          <w:rFonts w:ascii="Liberation Sans" w:hAnsi="Liberation Sans"/>
          <w:b/>
          <w:sz w:val="28"/>
          <w:szCs w:val="28"/>
        </w:rPr>
        <w:t xml:space="preserve"> </w:t>
      </w:r>
      <w:r>
        <w:rPr>
          <w:rFonts w:ascii="Liberation Sans" w:hAnsi="Liberation Sans"/>
          <w:b/>
          <w:sz w:val="28"/>
          <w:szCs w:val="28"/>
        </w:rPr>
        <w:t xml:space="preserve">на</w:t>
      </w:r>
      <w:r>
        <w:rPr>
          <w:rFonts w:ascii="Liberation Sans" w:hAnsi="Liberation Sans"/>
          <w:b/>
          <w:sz w:val="28"/>
          <w:szCs w:val="28"/>
        </w:rPr>
        <w:t xml:space="preserve"> </w:t>
      </w:r>
      <w:r>
        <w:rPr>
          <w:rFonts w:ascii="Liberation Sans" w:hAnsi="Liberation Sans"/>
          <w:b/>
          <w:sz w:val="28"/>
          <w:szCs w:val="28"/>
        </w:rPr>
        <w:t xml:space="preserve">участие</w:t>
      </w:r>
      <w:r>
        <w:rPr>
          <w:rFonts w:ascii="Liberation Sans" w:hAnsi="Liberation Sans"/>
          <w:b/>
          <w:sz w:val="28"/>
          <w:szCs w:val="28"/>
        </w:rPr>
        <w:t xml:space="preserve"> в </w:t>
      </w:r>
      <w:r>
        <w:rPr>
          <w:rFonts w:ascii="Liberation Sans" w:hAnsi="Liberation Sans"/>
          <w:b/>
          <w:sz w:val="28"/>
          <w:szCs w:val="28"/>
        </w:rPr>
        <w:t xml:space="preserve">аукционе</w:t>
      </w:r>
      <w:r>
        <w:rPr>
          <w:rFonts w:ascii="Liberation Sans" w:hAnsi="Liberation Sans"/>
          <w:b/>
          <w:sz w:val="28"/>
          <w:szCs w:val="28"/>
        </w:rPr>
      </w:r>
      <w:r/>
    </w:p>
    <w:p>
      <w:pPr>
        <w:pStyle w:val="889"/>
        <w:ind w:firstLine="708"/>
        <w:spacing w:line="240" w:lineRule="auto"/>
      </w:pPr>
      <w:r>
        <w:rPr>
          <w:rFonts w:ascii="Liberation Sans" w:hAnsi="Liberation Sans" w:cs="Times New Roman"/>
          <w:color w:val="000000"/>
          <w:sz w:val="28"/>
          <w:szCs w:val="28"/>
        </w:rPr>
        <w:t xml:space="preserve">Покупателями объекта незавершенного строительства могут быть любые физические лица и юридические лица, </w:t>
      </w:r>
      <w:r>
        <w:rPr>
          <w:rFonts w:ascii="Liberation Sans" w:hAnsi="Liberation Sans" w:cs="Times New Roman"/>
          <w:b/>
          <w:color w:val="000000"/>
          <w:sz w:val="28"/>
          <w:szCs w:val="28"/>
        </w:rPr>
        <w:t xml:space="preserve">за исключением лиц</w:t>
      </w:r>
      <w:r>
        <w:rPr>
          <w:rFonts w:ascii="Liberation Sans" w:hAnsi="Liberation Sans" w:cs="Times New Roman"/>
          <w:color w:val="000000"/>
          <w:sz w:val="28"/>
          <w:szCs w:val="28"/>
        </w:rPr>
        <w:t xml:space="preserve">, указанных в п. 5 ст. 449.1 Гражданского кодекса РФ.</w:t>
      </w:r>
      <w:r>
        <w:rPr>
          <w:rFonts w:ascii="Liberation Sans" w:hAnsi="Liberation Sans" w:cs="Times New Roman"/>
          <w:color w:val="000000"/>
          <w:sz w:val="28"/>
          <w:szCs w:val="28"/>
        </w:rPr>
      </w:r>
      <w:r/>
    </w:p>
    <w:p>
      <w:pPr>
        <w:ind w:firstLine="540"/>
        <w:jc w:val="both"/>
      </w:pPr>
      <w:r>
        <w:rPr>
          <w:rFonts w:ascii="Liberation Sans" w:hAnsi="Liberation Sans" w:eastAsiaTheme="minorHAnsi"/>
          <w:szCs w:val="28"/>
          <w:lang w:eastAsia="en-US"/>
        </w:rPr>
        <w:t xml:space="preserve">Согласно пункту 5 статьи 449.1 Гражданского кодекса Российской Федерации в публичных торгах не могут участвовать должник, организации, на которые возложены оценка и реализация имущест</w:t>
      </w:r>
      <w:r>
        <w:rPr>
          <w:rFonts w:ascii="Liberation Sans" w:hAnsi="Liberation Sans" w:eastAsiaTheme="minorHAnsi"/>
          <w:szCs w:val="28"/>
          <w:lang w:eastAsia="en-US"/>
        </w:rPr>
        <w:t xml:space="preserve">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  <w:r>
        <w:rPr>
          <w:rFonts w:ascii="Liberation Sans" w:hAnsi="Liberation Sans" w:eastAsiaTheme="minorHAnsi"/>
          <w:szCs w:val="28"/>
          <w:lang w:eastAsia="en-US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 w:eastAsiaTheme="minorHAnsi"/>
          <w:szCs w:val="28"/>
          <w:lang w:eastAsia="en-US"/>
        </w:rPr>
        <w:t xml:space="preserve">Один заявитель вправе подать только одну заявку на участие                   в аукционе.</w:t>
      </w:r>
      <w:r>
        <w:rPr>
          <w:rFonts w:ascii="Liberation Sans" w:hAnsi="Liberation Sans" w:eastAsiaTheme="minorHAnsi"/>
          <w:szCs w:val="28"/>
          <w:lang w:eastAsia="en-US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/>
          <w:b/>
          <w:szCs w:val="28"/>
        </w:rPr>
        <w:t xml:space="preserve">Место </w:t>
      </w:r>
      <w:r>
        <w:rPr>
          <w:rFonts w:ascii="Liberation Sans" w:hAnsi="Liberation Sans"/>
          <w:b/>
          <w:szCs w:val="28"/>
        </w:rPr>
        <w:t xml:space="preserve">приема заявок на участие в аукционе: </w:t>
      </w:r>
      <w:r>
        <w:rPr>
          <w:rFonts w:ascii="Liberation Sans" w:hAnsi="Liberation Sans"/>
          <w:szCs w:val="28"/>
        </w:rPr>
        <w:t xml:space="preserve">электронная площадка – универсальная торговая платформа АО «Сбербанк-АСТ», размещенная на сайте </w:t>
      </w:r>
      <w:hyperlink r:id="rId15" w:tooltip="http://utp.sberbank-ast.ru" w:history="1">
        <w:r>
          <w:rPr>
            <w:rStyle w:val="877"/>
            <w:rFonts w:ascii="Liberation Sans" w:hAnsi="Liberation Sans"/>
            <w:color w:val="auto"/>
            <w:szCs w:val="28"/>
            <w:u w:val="none"/>
          </w:rPr>
          <w:t xml:space="preserve">http://utp.sberbank-ast.ru</w:t>
        </w:r>
      </w:hyperlink>
      <w:r>
        <w:rPr>
          <w:rFonts w:ascii="Liberation Sans" w:hAnsi="Liberation Sans"/>
          <w:szCs w:val="28"/>
        </w:rPr>
        <w:t xml:space="preserve"> в сети Интернет (торговая секция «Приватизация, аренда и продажа прав»).</w:t>
      </w:r>
      <w:r>
        <w:rPr>
          <w:rFonts w:ascii="Liberation Sans" w:hAnsi="Liberation Sans"/>
          <w:szCs w:val="28"/>
        </w:rPr>
      </w:r>
      <w:r/>
    </w:p>
    <w:p>
      <w:pPr>
        <w:pStyle w:val="895"/>
        <w:contextualSpacing/>
        <w:ind w:firstLine="709"/>
        <w:jc w:val="both"/>
        <w:spacing w:after="0" w:line="240" w:lineRule="auto"/>
      </w:pPr>
      <w:r>
        <w:rPr>
          <w:rFonts w:ascii="Liberation Sans" w:hAnsi="Liberation Sans"/>
          <w:szCs w:val="28"/>
        </w:rPr>
        <w:t xml:space="preserve">Для подачи заявки и обеспечения доступа к участию в электронном аукционе заявителям необходимо пройти процедуру регистрации на электронной площадке в торговой секции «Приватизация, аренда и  продажа прав».</w:t>
      </w:r>
      <w:r>
        <w:rPr>
          <w:rFonts w:ascii="Liberation Sans" w:hAnsi="Liberation Sans"/>
          <w:szCs w:val="28"/>
        </w:rPr>
      </w:r>
      <w:r/>
    </w:p>
    <w:p>
      <w:pPr>
        <w:pStyle w:val="895"/>
        <w:contextualSpacing/>
        <w:ind w:firstLine="709"/>
        <w:jc w:val="both"/>
        <w:spacing w:after="0" w:line="240" w:lineRule="auto"/>
      </w:pPr>
      <w:r>
        <w:rPr>
          <w:rFonts w:ascii="Liberation Sans" w:hAnsi="Liberation Sans"/>
          <w:szCs w:val="28"/>
        </w:rPr>
        <w:t xml:space="preserve">Регистрация на электронной площадке проводится в соответствии с  Регламентом электронной площадки Оператора электронной площадки, который размещен по адресу: </w:t>
      </w:r>
      <w:hyperlink r:id="rId16" w:tooltip="http://utp.sberbank-ast.ru/Main/Notice/988/Reglament" w:history="1">
        <w:r>
          <w:rPr>
            <w:rStyle w:val="877"/>
            <w:rFonts w:ascii="Liberation Sans" w:hAnsi="Liberation Sans"/>
            <w:color w:val="auto"/>
            <w:szCs w:val="28"/>
            <w:u w:val="none"/>
          </w:rPr>
          <w:t xml:space="preserve">http://utp.sberbank-ast.ru/Main/Notice/988/Reglament</w:t>
        </w:r>
      </w:hyperlink>
      <w:r>
        <w:rPr>
          <w:rFonts w:ascii="Liberation Sans" w:hAnsi="Liberation Sans"/>
          <w:szCs w:val="28"/>
        </w:rPr>
        <w:t xml:space="preserve">.</w:t>
      </w:r>
      <w:r>
        <w:rPr>
          <w:rFonts w:ascii="Liberation Sans" w:hAnsi="Liberation Sans"/>
          <w:szCs w:val="28"/>
        </w:rPr>
      </w:r>
      <w:r/>
    </w:p>
    <w:p>
      <w:pPr>
        <w:pStyle w:val="895"/>
        <w:contextualSpacing/>
        <w:ind w:firstLine="709"/>
        <w:jc w:val="both"/>
        <w:spacing w:after="0" w:line="240" w:lineRule="auto"/>
      </w:pPr>
      <w:r>
        <w:rPr>
          <w:rFonts w:ascii="Liberation Sans" w:hAnsi="Liberation Sans"/>
          <w:szCs w:val="28"/>
        </w:rPr>
        <w:t xml:space="preserve">Регистрации на электронной площадке подлежат заявители, ранее не  зарегистрированные на электронной площадке или</w:t>
      </w:r>
      <w:r>
        <w:rPr>
          <w:rFonts w:ascii="Liberation Sans" w:hAnsi="Liberation Sans"/>
          <w:szCs w:val="28"/>
        </w:rPr>
        <w:t xml:space="preserve"> регистрация которых, на  электронной площадке была ими прекращена. Регистрация на электронной площадке осуществляется ежедневно, круглосуточно без взимания платы.</w:t>
      </w:r>
      <w:r>
        <w:rPr>
          <w:rFonts w:ascii="Liberation Sans" w:hAnsi="Liberation Sans"/>
          <w:szCs w:val="28"/>
        </w:rPr>
      </w:r>
      <w:r/>
    </w:p>
    <w:p>
      <w:pPr>
        <w:pStyle w:val="895"/>
        <w:contextualSpacing/>
        <w:ind w:firstLine="709"/>
        <w:jc w:val="both"/>
        <w:spacing w:after="0" w:line="240" w:lineRule="auto"/>
      </w:pPr>
      <w:r>
        <w:rPr>
          <w:rFonts w:ascii="Liberation Sans" w:hAnsi="Liberation Sans"/>
          <w:szCs w:val="28"/>
        </w:rPr>
        <w:t xml:space="preserve">Прием заявок и прилагаемых к ним документов начинается с даты и  времени, указанных в извещении, и осуществляется в  сроки, установленные в  извещении.</w:t>
      </w:r>
      <w:r>
        <w:rPr>
          <w:rFonts w:ascii="Liberation Sans" w:hAnsi="Liberation Sans"/>
          <w:szCs w:val="28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 w:eastAsiaTheme="minorHAnsi"/>
          <w:szCs w:val="28"/>
          <w:lang w:eastAsia="en-US"/>
        </w:rPr>
        <w:t xml:space="preserve">Заявки на участие в аукционе, полученные после окончания установленного срока   их приема, не рассматриваются и в тот же день возвращаются заявителю.</w:t>
      </w:r>
      <w:r>
        <w:rPr>
          <w:rFonts w:ascii="Liberation Sans" w:hAnsi="Liberation Sans" w:eastAsiaTheme="minorHAnsi"/>
          <w:szCs w:val="28"/>
          <w:lang w:eastAsia="en-US"/>
        </w:rPr>
      </w:r>
      <w:r/>
    </w:p>
    <w:p>
      <w:pPr>
        <w:ind w:firstLine="567"/>
        <w:jc w:val="both"/>
      </w:pPr>
      <w:r>
        <w:rPr>
          <w:rFonts w:ascii="Liberation Sans" w:hAnsi="Liberation Sans" w:eastAsiaTheme="minorHAnsi"/>
          <w:szCs w:val="28"/>
          <w:lang w:eastAsia="en-US"/>
        </w:rPr>
        <w:t xml:space="preserve">Для участия в аукционе заявитель представляет в срок, установленный в извещении о проведен</w:t>
      </w:r>
      <w:r>
        <w:rPr>
          <w:rFonts w:ascii="Liberation Sans" w:hAnsi="Liberation Sans" w:eastAsiaTheme="minorHAnsi"/>
          <w:szCs w:val="28"/>
          <w:lang w:eastAsia="en-US"/>
        </w:rPr>
        <w:t xml:space="preserve">ии ау</w:t>
      </w:r>
      <w:r>
        <w:rPr>
          <w:rFonts w:ascii="Liberation Sans" w:hAnsi="Liberation Sans" w:eastAsiaTheme="minorHAnsi"/>
          <w:szCs w:val="28"/>
          <w:lang w:eastAsia="en-US"/>
        </w:rPr>
        <w:t xml:space="preserve">кциона, следующие документы:</w:t>
      </w:r>
      <w:r>
        <w:rPr>
          <w:rFonts w:ascii="Liberation Sans" w:hAnsi="Liberation Sans" w:eastAsiaTheme="minorHAnsi"/>
          <w:szCs w:val="28"/>
          <w:lang w:eastAsia="en-US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а) заявка на участие в аукционе по установленной в извещении о проведен</w:t>
      </w:r>
      <w:r>
        <w:rPr>
          <w:rFonts w:ascii="Liberation Sans" w:hAnsi="Liberation Sans"/>
          <w:szCs w:val="28"/>
        </w:rPr>
        <w:t xml:space="preserve">ии ау</w:t>
      </w:r>
      <w:r>
        <w:rPr>
          <w:rFonts w:ascii="Liberation Sans" w:hAnsi="Liberation Sans"/>
          <w:szCs w:val="28"/>
        </w:rPr>
        <w:t xml:space="preserve">кциона форме;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б) копии документов, удостоверяющих личность заявителя (для граждан);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в) 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г) документ, подтверждающий полномочия лица на осуществление д</w:t>
      </w:r>
      <w:r>
        <w:rPr>
          <w:rFonts w:ascii="Liberation Sans" w:hAnsi="Liberation Sans"/>
          <w:szCs w:val="28"/>
        </w:rPr>
        <w:t xml:space="preserve">ействий от имени заявителя –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 имени заявителя без доверенности (далее – руководитель заявителя). </w:t>
      </w:r>
      <w:r>
        <w:rPr>
          <w:rFonts w:ascii="Liberation Sans" w:hAnsi="Liberation Sans"/>
          <w:szCs w:val="28"/>
        </w:rPr>
        <w:t xml:space="preserve">В случае если от имени заявителя действует иное лицо, заявка на участие в аукционе должна содержать также доверенность на осуществление действий от имени заявител</w:t>
      </w:r>
      <w:r>
        <w:rPr>
          <w:rFonts w:ascii="Liberation Sans" w:hAnsi="Liberation Sans"/>
          <w:szCs w:val="28"/>
        </w:rPr>
        <w:t xml:space="preserve">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</w:t>
      </w:r>
      <w:r>
        <w:rPr>
          <w:rFonts w:ascii="Liberation Sans" w:hAnsi="Liberation Sans"/>
          <w:szCs w:val="28"/>
        </w:rPr>
        <w:t xml:space="preserve"> В случае если указанная доверенность подписана лицом, уполномоченным руководителем заявителя, заявка на участие в аукционе должна содержать также документ, подтверждающий полномочия такого лица;</w:t>
      </w:r>
      <w:r>
        <w:rPr>
          <w:rFonts w:ascii="Liberation Sans" w:hAnsi="Liberation Sans"/>
          <w:szCs w:val="28"/>
        </w:rPr>
      </w:r>
      <w:r/>
    </w:p>
    <w:p>
      <w:pPr>
        <w:ind w:firstLine="540"/>
        <w:jc w:val="both"/>
      </w:pPr>
      <w:r>
        <w:rPr>
          <w:rFonts w:ascii="Liberation Sans" w:hAnsi="Liberation Sans" w:eastAsiaTheme="minorHAnsi"/>
          <w:szCs w:val="28"/>
          <w:lang w:eastAsia="en-US"/>
        </w:rPr>
        <w:t xml:space="preserve">д) документы, подтверждающие внесение задатка.</w:t>
      </w:r>
      <w:r>
        <w:rPr>
          <w:rFonts w:ascii="Liberation Sans" w:hAnsi="Liberation Sans" w:eastAsiaTheme="minorHAnsi"/>
          <w:szCs w:val="28"/>
          <w:lang w:eastAsia="en-US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Заявка подается в виде электронного документа, с приложением электронных образов документов (документов на бумажном носителе, п</w:t>
      </w:r>
      <w:r>
        <w:rPr>
          <w:rFonts w:ascii="Liberation Sans" w:hAnsi="Liberation Sans"/>
          <w:szCs w:val="28"/>
        </w:rPr>
        <w:t xml:space="preserve">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электронной подписью Заявителя, либо лица, имеющего право действовать от имени Заявителя.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Участие в аукционе возможно при наличии на счете заявителя, предназначенном   для проведения опе</w:t>
      </w:r>
      <w:r>
        <w:rPr>
          <w:rFonts w:ascii="Liberation Sans" w:hAnsi="Liberation Sans"/>
          <w:szCs w:val="28"/>
        </w:rPr>
        <w:t xml:space="preserve">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             в размере не менее суммы задатка на участие в аукционе, предусмотренной извещением.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Поступление заявки является поручением о блокировке операций по счету заявителя, открытому для проведения операций по обеспечению участия в  аукционах, в отношении денежных сре</w:t>
      </w:r>
      <w:r>
        <w:rPr>
          <w:rFonts w:ascii="Liberation Sans" w:hAnsi="Liberation Sans"/>
          <w:szCs w:val="28"/>
        </w:rPr>
        <w:t xml:space="preserve">дств в р</w:t>
      </w:r>
      <w:r>
        <w:rPr>
          <w:rFonts w:ascii="Liberation Sans" w:hAnsi="Liberation Sans"/>
          <w:szCs w:val="28"/>
        </w:rPr>
        <w:t xml:space="preserve">азмере суммы задатка на участие в аукционе.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</w:t>
      </w:r>
      <w:r>
        <w:rPr>
          <w:rFonts w:ascii="Liberation Sans" w:hAnsi="Liberation Sans"/>
          <w:szCs w:val="28"/>
        </w:rPr>
        <w:t xml:space="preserve">абинет заявителя уведомление о регистрации заявки и осуществляет блокирование операций по  счету для проведения операций по обеспечению участия в   аукционе заявителя, подавшего такую заявку, в  отношении денежных средств в размере суммы задатка на участие</w:t>
      </w:r>
      <w:r>
        <w:rPr>
          <w:rFonts w:ascii="Liberation Sans" w:hAnsi="Liberation Sans"/>
          <w:szCs w:val="28"/>
        </w:rPr>
        <w:t xml:space="preserve"> в   аукционе.</w:t>
      </w:r>
      <w:r>
        <w:rPr>
          <w:rFonts w:ascii="Liberation Sans" w:hAnsi="Liberation Sans"/>
          <w:szCs w:val="28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 w:eastAsiaTheme="minorHAnsi"/>
          <w:szCs w:val="28"/>
          <w:lang w:eastAsia="en-US"/>
        </w:rPr>
        <w:t xml:space="preserve">Заявитель вправе отозвать заявку на участие в аукционе в любое время до  уст</w:t>
      </w:r>
      <w:r>
        <w:rPr>
          <w:rFonts w:ascii="Liberation Sans" w:hAnsi="Liberation Sans" w:eastAsiaTheme="minorHAnsi"/>
          <w:szCs w:val="28"/>
          <w:lang w:eastAsia="en-US"/>
        </w:rPr>
        <w:t xml:space="preserve">ановленных даты и времени начала рассмотрения заявок. Отзыв и изменение заявки осуществляется заявителем из личного кабинета посредством штатного интерфейса торговой секции. Изменение заявки осуществляется путем отзыва ранее поданной и подачи новой заявки.</w:t>
      </w:r>
      <w:r>
        <w:rPr>
          <w:rFonts w:ascii="Liberation Sans" w:hAnsi="Liberation Sans" w:eastAsiaTheme="minorHAnsi"/>
          <w:szCs w:val="28"/>
          <w:lang w:eastAsia="en-US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Оператор электронной площадки отказывает в приеме заявки на участие в  электронном аукционе в случае: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1) предоставления заявки на участие в электронном аукционе, подписанной электронной подписью лица, не имеющего право действовать от имени заявителя;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2) отсутствия на счете, предназначенном для проведения операций по  обеспечению участия в электронных аукционах, заявителя, подавшего заявку на  участие в электронном аукционе, денежных сре</w:t>
      </w:r>
      <w:r>
        <w:rPr>
          <w:rFonts w:ascii="Liberation Sans" w:hAnsi="Liberation Sans"/>
          <w:szCs w:val="28"/>
        </w:rPr>
        <w:t xml:space="preserve">дств в р</w:t>
      </w:r>
      <w:r>
        <w:rPr>
          <w:rFonts w:ascii="Liberation Sans" w:hAnsi="Liberation Sans"/>
          <w:szCs w:val="28"/>
        </w:rPr>
        <w:t xml:space="preserve">азмере суммы задатка, в  отношении которых не осуществлено блокирование операций по счету Оператором электронной площадки;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3) подачи заявителем второй заявки на участие в электронном аукционе при условии, что поданная ранее заявка таким заявителем не отозвана;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4) получения заявки на участие в электронном аукционе после дня и времени окончания срока подачи заявок.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В случае</w:t>
      </w:r>
      <w:r>
        <w:rPr>
          <w:rFonts w:ascii="Liberation Sans" w:hAnsi="Liberation Sans"/>
          <w:szCs w:val="28"/>
        </w:rPr>
        <w:t xml:space="preserve">,</w:t>
      </w:r>
      <w:r>
        <w:rPr>
          <w:rFonts w:ascii="Liberation Sans" w:hAnsi="Liberation Sans"/>
          <w:szCs w:val="28"/>
        </w:rPr>
        <w:t xml:space="preserve"> если система не принимает заявку, Оператор электронной площадки уведомляет заявителя соответствующим системным сообщением о причине не принятия заявки.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Отказ в приеме заявки на участие в электронном аукционе по иным основаниям не допускается.</w:t>
      </w:r>
      <w:r>
        <w:rPr>
          <w:rFonts w:ascii="Liberation Sans" w:hAnsi="Liberation Sans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 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numPr>
          <w:ilvl w:val="0"/>
          <w:numId w:val="25"/>
        </w:numPr>
        <w:jc w:val="center"/>
        <w:spacing w:before="0" w:beforeAutospacing="0" w:after="0" w:afterAutospacing="0"/>
      </w:pPr>
      <w:r>
        <w:rPr>
          <w:rFonts w:ascii="Liberation Sans" w:hAnsi="Liberation Sans"/>
          <w:b/>
          <w:color w:val="000000"/>
          <w:sz w:val="28"/>
          <w:szCs w:val="28"/>
        </w:rPr>
        <w:t xml:space="preserve">Порядок внесения задатка и возврата задатка</w:t>
      </w:r>
      <w:r>
        <w:rPr>
          <w:rFonts w:ascii="Liberation Sans" w:hAnsi="Liberation Sans"/>
          <w:b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Порядок внесения задатка и его возврата определяется                            в соответствии  с Регламентом торговой секции «Приватизация, аренда и продажа прав»  УТП АО «Сбербанк–АСТ».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Задаток вносится участником аукциона на реквизиты оператора электронной площадки: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ПОЛУЧАТЕЛЬ: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left="709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Наименование: АО «Сбербанк-АСТ»</w:t>
      </w:r>
      <w:r>
        <w:rPr>
          <w:rFonts w:ascii="Liberation Sans" w:hAnsi="Liberation Sans"/>
          <w:color w:val="000000"/>
          <w:sz w:val="28"/>
          <w:szCs w:val="28"/>
        </w:rPr>
        <w:br/>
        <w:t xml:space="preserve">ИНН: 7707308480</w:t>
      </w:r>
      <w:r>
        <w:rPr>
          <w:rFonts w:ascii="Liberation Sans" w:hAnsi="Liberation Sans"/>
          <w:color w:val="000000"/>
          <w:sz w:val="28"/>
          <w:szCs w:val="28"/>
        </w:rPr>
        <w:br/>
        <w:t xml:space="preserve">КПП: 770401001</w:t>
      </w:r>
      <w:r>
        <w:rPr>
          <w:rFonts w:ascii="Liberation Sans" w:hAnsi="Liberation Sans"/>
          <w:color w:val="000000"/>
          <w:sz w:val="28"/>
          <w:szCs w:val="28"/>
        </w:rPr>
        <w:br/>
        <w:t xml:space="preserve">Расчетный счет: 40702810300020038047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left="709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БАНК ПОЛУЧАТЕЛЯ: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left="709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Наименование банка: ПАО «СБЕРБАНК РОССИИ» г. МОСКВА</w:t>
      </w:r>
      <w:r>
        <w:rPr>
          <w:rFonts w:ascii="Liberation Sans" w:hAnsi="Liberation Sans"/>
          <w:color w:val="000000"/>
          <w:sz w:val="28"/>
          <w:szCs w:val="28"/>
        </w:rPr>
        <w:br/>
        <w:t xml:space="preserve">БИК: 044525225</w:t>
      </w:r>
      <w:r>
        <w:rPr>
          <w:rFonts w:ascii="Liberation Sans" w:hAnsi="Liberation Sans"/>
          <w:color w:val="000000"/>
          <w:sz w:val="28"/>
          <w:szCs w:val="28"/>
        </w:rPr>
        <w:br/>
        <w:t xml:space="preserve">Корреспондентский счет: 30101810400000000225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В назначении платежа необходимо обязательно указать: «Перечисление денежных сре</w:t>
      </w:r>
      <w:r>
        <w:rPr>
          <w:rFonts w:ascii="Liberation Sans" w:hAnsi="Liberation Sans"/>
          <w:color w:val="000000"/>
          <w:sz w:val="28"/>
          <w:szCs w:val="28"/>
        </w:rPr>
        <w:t xml:space="preserve">дств в к</w:t>
      </w:r>
      <w:r>
        <w:rPr>
          <w:rFonts w:ascii="Liberation Sans" w:hAnsi="Liberation Sans"/>
          <w:color w:val="000000"/>
          <w:sz w:val="28"/>
          <w:szCs w:val="28"/>
        </w:rPr>
        <w:t xml:space="preserve">ачестве задатка (ИНН плательщика), НДС не облагается».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Денежные средства, перечисленные за участника третьим лицом, не зачисляются на счет такого участника универсальной торговой площадки.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Задаток для участия в аукционе служит обеспечением исполнения обязательства победителя аукциона по заключению договора купли-продажи и вносится на расчетный счет заявителя, открытый при регистрации на электронной площадке.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Задаток возвращается участникам аукциона, за исключением его победителя, в течение 5 рабочих дней со дня подписания протокола о результатах аукциона.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В случае отзыва заявки Заявителем до окончания срока подачи заявок, Оператор электронной площадки в течение одного часа прекращает блокирование денежных сре</w:t>
      </w:r>
      <w:r>
        <w:rPr>
          <w:rFonts w:ascii="Liberation Sans" w:hAnsi="Liberation Sans"/>
          <w:szCs w:val="28"/>
        </w:rPr>
        <w:t xml:space="preserve">дств в р</w:t>
      </w:r>
      <w:r>
        <w:rPr>
          <w:rFonts w:ascii="Liberation Sans" w:hAnsi="Liberation Sans"/>
          <w:szCs w:val="28"/>
        </w:rPr>
        <w:t xml:space="preserve">азмере задатка на участие в  аукционе на лицевом счете Заявителя на электронной площадке на участие в  аукционе.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В случае отзыва заявки участником аукциона в срок позднее дня окончания срока приема заявок прекращение блокировки операций по счету для проведения операций по обеспечению</w:t>
      </w:r>
      <w:r>
        <w:rPr>
          <w:rFonts w:ascii="Liberation Sans" w:hAnsi="Liberation Sans"/>
          <w:szCs w:val="28"/>
        </w:rPr>
        <w:t xml:space="preserve"> участия в аукционе в  отношении денежных средств в размере суммы задатка на участие в аукционе осуществляется в порядке, установленном для участников аукциона.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Если аукцион не состоялся, полученный задаток подлежит возврату в течение 5 рабочих дней со дня подписания протокола.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Данное извещение является публичной офертой для зак</w:t>
      </w:r>
      <w:r>
        <w:rPr>
          <w:rFonts w:ascii="Liberation Sans" w:hAnsi="Liberation Sans"/>
          <w:szCs w:val="28"/>
        </w:rPr>
        <w:t xml:space="preserve">лючения договора о  задатке в  соответствии со статьей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является заключенным в  письменной форме.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/>
    </w:p>
    <w:p>
      <w:pPr>
        <w:pStyle w:val="883"/>
        <w:numPr>
          <w:ilvl w:val="0"/>
          <w:numId w:val="25"/>
        </w:numPr>
        <w:jc w:val="center"/>
      </w:pPr>
      <w:r>
        <w:rPr>
          <w:rFonts w:ascii="Liberation Sans" w:hAnsi="Liberation Sans"/>
          <w:b/>
          <w:bCs/>
          <w:szCs w:val="28"/>
        </w:rPr>
        <w:t xml:space="preserve">Порядок определения участников аукциона</w:t>
      </w:r>
      <w:r>
        <w:rPr>
          <w:rFonts w:ascii="Liberation Sans" w:hAnsi="Liberation Sans"/>
          <w:b/>
          <w:bCs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Не позднее одного часа с момента окончания срока приема заявок Оператор электронной площадки направляет заявки на участие в электронном аукционе Организатору торгов.</w:t>
      </w:r>
      <w:r>
        <w:rPr>
          <w:rFonts w:ascii="Liberation Sans" w:hAnsi="Liberation Sans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На основании результатов рассмотрения заявок на участие в</w:t>
      </w:r>
      <w:r>
        <w:rPr>
          <w:rFonts w:ascii="Liberation Sans" w:hAnsi="Liberation Sans"/>
          <w:color w:val="000000"/>
          <w:sz w:val="28"/>
          <w:szCs w:val="28"/>
        </w:rPr>
        <w:t xml:space="preserve"> аукционе Организатором торгов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об определении участников.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/>
          <w:szCs w:val="28"/>
        </w:rPr>
        <w:t xml:space="preserve">Протокол рассмотрения заявок подписывается Организатором торгов не  позднее чем в течение одного дня со дня их рассмотрения и направляется Оператору электронной площадки не позднее, чем на  следующий день после дня подписания протокола. </w:t>
      </w:r>
      <w:r>
        <w:rPr>
          <w:rFonts w:ascii="Liberation Sans" w:hAnsi="Liberation Sans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Оператор не позднее следующего рабочего дня </w:t>
      </w:r>
      <w:r>
        <w:rPr>
          <w:rFonts w:ascii="Liberation Sans" w:hAnsi="Liberation Sans"/>
          <w:color w:val="000000"/>
          <w:sz w:val="28"/>
          <w:szCs w:val="28"/>
        </w:rPr>
        <w:t xml:space="preserve">после дня подписания протокола об определении участников (рассмотрения заявок на участие в аукционе)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Заявитель не допускается к участию в аукционе в следующих случаях: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а) непредставление необходимых для участия в аукционе документов или представление недостоверных сведений;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б) </w:t>
      </w:r>
      <w:r>
        <w:rPr>
          <w:rFonts w:ascii="Liberation Sans" w:hAnsi="Liberation Sans"/>
          <w:szCs w:val="28"/>
        </w:rPr>
        <w:t xml:space="preserve">непоступление</w:t>
      </w:r>
      <w:r>
        <w:rPr>
          <w:rFonts w:ascii="Liberation Sans" w:hAnsi="Liberation Sans"/>
          <w:szCs w:val="28"/>
        </w:rPr>
        <w:t xml:space="preserve"> задатка на дату рассмотрения заявок на участие в аукционе;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в) подача заявки лицом, не уполномоченным на осуществление таких действий.</w:t>
      </w:r>
      <w:r>
        <w:rPr>
          <w:rFonts w:ascii="Liberation Sans" w:hAnsi="Liberation Sans"/>
          <w:szCs w:val="28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/>
          <w:szCs w:val="28"/>
        </w:rPr>
        <w:t xml:space="preserve">В случае если </w:t>
      </w:r>
      <w:r>
        <w:rPr>
          <w:rFonts w:ascii="Liberation Sans" w:hAnsi="Liberation Sans"/>
          <w:szCs w:val="28"/>
        </w:rPr>
        <w:t xml:space="preserve">на основании результатов рассмотрения заявок на участие в аукционе принято решение об отказе в допуске</w:t>
      </w:r>
      <w:r>
        <w:rPr>
          <w:rFonts w:ascii="Liberation Sans" w:hAnsi="Liberation Sans"/>
          <w:szCs w:val="28"/>
        </w:rPr>
        <w:t xml:space="preserve"> к участию в аукционе всех заявителей или о допуске к  участию в аукционе и признании участником аукциона только одного заявителя, аукцион признается несостоявшимся.</w:t>
      </w:r>
      <w:r>
        <w:rPr>
          <w:rFonts w:ascii="Liberation Sans" w:hAnsi="Liberation Sans"/>
          <w:szCs w:val="28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/>
          <w:szCs w:val="28"/>
        </w:rPr>
        <w:t xml:space="preserve">Если по окончании срока подачи заявок на участие в аукционе не подана ни одна заявка, аукцион признается несостоявшимся.</w:t>
      </w:r>
      <w:r>
        <w:rPr>
          <w:rFonts w:ascii="Liberation Sans" w:hAnsi="Liberation Sans"/>
          <w:szCs w:val="28"/>
        </w:rPr>
      </w:r>
      <w:r/>
    </w:p>
    <w:p>
      <w:pPr>
        <w:contextualSpacing/>
        <w:ind w:firstLine="709"/>
        <w:jc w:val="both"/>
        <w:tabs>
          <w:tab w:val="left" w:pos="3119" w:leader="none"/>
        </w:tabs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/>
    </w:p>
    <w:p>
      <w:pPr>
        <w:pStyle w:val="883"/>
        <w:numPr>
          <w:ilvl w:val="0"/>
          <w:numId w:val="25"/>
        </w:numPr>
        <w:jc w:val="center"/>
        <w:tabs>
          <w:tab w:val="left" w:pos="720" w:leader="none"/>
        </w:tabs>
      </w:pPr>
      <w:r>
        <w:rPr>
          <w:rFonts w:ascii="Liberation Sans" w:hAnsi="Liberation Sans"/>
          <w:b/>
          <w:bCs/>
          <w:szCs w:val="28"/>
        </w:rPr>
        <w:t xml:space="preserve">Порядок проведения аукциона</w:t>
      </w:r>
      <w:r>
        <w:rPr>
          <w:rFonts w:ascii="Liberation Sans" w:hAnsi="Liberation Sans"/>
          <w:b/>
          <w:bCs/>
          <w:szCs w:val="28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 w:eastAsiaTheme="minorHAnsi"/>
          <w:bCs/>
          <w:szCs w:val="28"/>
          <w:lang w:eastAsia="en-US"/>
        </w:rPr>
        <w:t xml:space="preserve">В аукционе могут участвовать только заявители, признанные участниками аукциона.</w:t>
      </w:r>
      <w:r>
        <w:rPr>
          <w:rFonts w:ascii="Liberation Sans" w:hAnsi="Liberation Sans" w:eastAsiaTheme="minorHAnsi"/>
          <w:bCs/>
          <w:szCs w:val="28"/>
          <w:lang w:eastAsia="en-US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 w:eastAsiaTheme="minorHAnsi"/>
          <w:bCs/>
          <w:szCs w:val="28"/>
          <w:lang w:eastAsia="en-US"/>
        </w:rPr>
        <w:t xml:space="preserve">Процесс проведения электронного аукциона осуществляется в порядке, установленном регламентом торговой секции «Приватизация, аренда и продажа прав» определяет процесс проведения торгов - </w:t>
      </w:r>
      <w:hyperlink r:id="rId17" w:tooltip="https://utp.sberbank-ast.ru/AP/Notice/1027/Instructions" w:history="1">
        <w:r>
          <w:rPr>
            <w:rStyle w:val="877"/>
            <w:rFonts w:ascii="Liberation Sans" w:hAnsi="Liberation Sans"/>
            <w:color w:val="auto"/>
            <w:szCs w:val="28"/>
            <w:u w:val="none"/>
          </w:rPr>
          <w:t xml:space="preserve">https://utp.sberbank-ast.ru/AP/Notice/1027/Instructions</w:t>
        </w:r>
      </w:hyperlink>
      <w:r>
        <w:rPr>
          <w:rFonts w:ascii="Liberation Sans" w:hAnsi="Liberation Sans"/>
          <w:szCs w:val="28"/>
        </w:rPr>
        <w:t xml:space="preserve">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 w:eastAsiaTheme="minorHAnsi"/>
          <w:bCs/>
          <w:szCs w:val="28"/>
          <w:lang w:eastAsia="en-US"/>
        </w:rPr>
        <w:t xml:space="preserve">Во время проведения процедуры электронного аукциона Оператор электронной площадки обеспечивает доступ участников аукциона к закрытой части электронной площадки (раздел </w:t>
      </w:r>
      <w:r>
        <w:rPr>
          <w:rFonts w:ascii="Liberation Sans" w:hAnsi="Liberation Sans" w:eastAsiaTheme="minorHAnsi"/>
          <w:bCs/>
          <w:szCs w:val="28"/>
          <w:lang w:eastAsia="en-US"/>
        </w:rPr>
        <w:t xml:space="preserve">электронной площадки, доступ к которому имеют только зарегистрированные на  электронной площадке пользователи) и возможность подачи ими предложений о  цене договора. </w:t>
      </w:r>
      <w:r>
        <w:rPr>
          <w:rFonts w:ascii="Liberation Sans" w:hAnsi="Liberation Sans"/>
          <w:bCs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 w:eastAsiaTheme="minorHAnsi"/>
          <w:bCs/>
          <w:szCs w:val="28"/>
          <w:lang w:eastAsia="en-US"/>
        </w:rPr>
        <w:t xml:space="preserve">Подача предложений о цене (далее - торговая сессия) проводится в день и время, указанных в извещении.</w:t>
      </w:r>
      <w:r>
        <w:rPr>
          <w:rFonts w:ascii="Liberation Sans" w:hAnsi="Liberation Sans" w:eastAsiaTheme="minorHAnsi"/>
          <w:bCs/>
          <w:szCs w:val="28"/>
          <w:lang w:eastAsia="en-US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Торговая сессия проводится путем последовательного повышения Участниками начальной цены предмета аукциона на величину, равную либо кратную величине «шага аукциона».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«Шаг аукциона» устанавливается Организатором торгов в фиксированной сумме и не изменяется в течение всего времени подачи предложений о цене.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Время для подачи предложений о цене определяется в следующем порядке: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– время для подачи первого предложения о цене составляет 60 минут  с момента начала аукциона;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торговой секции  завершается.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Победителем аукциона признается покупатель, предложивший наиболее высокую цену за объект незавершенного строительства.</w:t>
      </w:r>
      <w:r>
        <w:rPr>
          <w:rFonts w:ascii="Liberation Sans" w:hAnsi="Liberation Sans"/>
          <w:szCs w:val="28"/>
        </w:rPr>
      </w:r>
      <w:r/>
    </w:p>
    <w:p>
      <w:pPr>
        <w:ind w:firstLine="709"/>
        <w:jc w:val="both"/>
      </w:pPr>
      <w:r>
        <w:rPr>
          <w:rFonts w:ascii="Liberation Sans" w:hAnsi="Liberation Sans"/>
          <w:szCs w:val="28"/>
        </w:rPr>
        <w:t xml:space="preserve">Протокол о результатах аукциона является основанием для заключения с победителем аукциона договора купли-продажи.</w:t>
      </w:r>
      <w:r>
        <w:rPr>
          <w:rFonts w:ascii="Liberation Sans" w:hAnsi="Liberation Sans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Подведение итогов осуществляется Организатором торгов.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Торги признаются несостоявшимися в следующих случаях: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- по окончании срока подачи заявок на участие в аукционе не подана ни одна заявка;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- в аукционе участвовал только один Участник;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- при проведен</w:t>
      </w:r>
      <w:r>
        <w:rPr>
          <w:rFonts w:ascii="Liberation Sans" w:hAnsi="Liberation Sans"/>
          <w:color w:val="000000"/>
          <w:sz w:val="28"/>
          <w:szCs w:val="28"/>
        </w:rPr>
        <w:t xml:space="preserve">ии ау</w:t>
      </w:r>
      <w:r>
        <w:rPr>
          <w:rFonts w:ascii="Liberation Sans" w:hAnsi="Liberation Sans"/>
          <w:color w:val="000000"/>
          <w:sz w:val="28"/>
          <w:szCs w:val="28"/>
        </w:rPr>
        <w:t xml:space="preserve">кциона не поступило ни одного предложения о цене предмета аукциона;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- если после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Решение о признании торгов несостоявшимся оформляется протоколом о результатах аукциона.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Оператор в течение одного часа со времени подписания Организатором торгов протокола о результатах аукциона: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- направляет победителю уведомление с протоколом о результатах аукциона;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- прекращает блокирование в отношении денежных средств участников, заблокированных в размере задатка на лицевом счете на площадке,               за исключением победителя аукциона;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- размещает в открытой части торговой секции протокола о результатах аукциона, а также информацию об итоговой цене торгов и победителе торгов.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 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numPr>
          <w:ilvl w:val="0"/>
          <w:numId w:val="25"/>
        </w:numPr>
        <w:jc w:val="center"/>
        <w:spacing w:before="0" w:beforeAutospacing="0" w:after="0" w:afterAutospacing="0"/>
      </w:pPr>
      <w:r>
        <w:rPr>
          <w:rFonts w:ascii="Liberation Sans" w:hAnsi="Liberation Sans"/>
          <w:b/>
          <w:color w:val="000000"/>
          <w:sz w:val="28"/>
          <w:szCs w:val="28"/>
        </w:rPr>
        <w:t xml:space="preserve">Порядок заключения договора</w:t>
      </w:r>
      <w:r>
        <w:rPr>
          <w:rFonts w:ascii="Liberation Sans" w:hAnsi="Liberation Sans"/>
          <w:b/>
          <w:color w:val="000000"/>
          <w:sz w:val="28"/>
          <w:szCs w:val="28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 w:eastAsiaTheme="minorHAnsi"/>
          <w:szCs w:val="28"/>
          <w:lang w:eastAsia="en-US"/>
        </w:rPr>
        <w:t xml:space="preserve">Лицо, выигравшее аукцион, и Организатор торгов </w:t>
      </w:r>
      <w:r>
        <w:rPr>
          <w:rFonts w:ascii="Liberation Sans" w:hAnsi="Liberation Sans"/>
          <w:szCs w:val="28"/>
        </w:rPr>
        <w:t xml:space="preserve">заключают договор купли-продажи </w:t>
      </w:r>
      <w:r>
        <w:rPr>
          <w:rFonts w:ascii="Liberation Sans" w:hAnsi="Liberation Sans" w:eastAsiaTheme="minorHAnsi"/>
          <w:szCs w:val="28"/>
          <w:lang w:eastAsia="en-US"/>
        </w:rPr>
        <w:t xml:space="preserve">объекта незавершенного строительства </w:t>
      </w:r>
      <w:r>
        <w:rPr>
          <w:rFonts w:ascii="Liberation Sans" w:hAnsi="Liberation Sans"/>
          <w:szCs w:val="28"/>
        </w:rPr>
        <w:t xml:space="preserve">в электронной форме </w:t>
      </w:r>
      <w:r>
        <w:rPr>
          <w:rFonts w:ascii="Liberation Sans" w:hAnsi="Liberation Sans"/>
          <w:szCs w:val="28"/>
          <w:u w:val="single"/>
        </w:rPr>
        <w:t xml:space="preserve">(приложение № 2 к составу аукционной документации)</w:t>
      </w:r>
      <w:r>
        <w:rPr>
          <w:rFonts w:ascii="Liberation Sans" w:hAnsi="Liberation Sans" w:eastAsiaTheme="minorHAnsi"/>
          <w:szCs w:val="28"/>
          <w:lang w:eastAsia="en-US"/>
        </w:rPr>
        <w:t xml:space="preserve"> </w:t>
      </w:r>
      <w:r>
        <w:rPr>
          <w:rFonts w:ascii="Liberation Sans" w:hAnsi="Liberation Sans"/>
          <w:szCs w:val="28"/>
        </w:rPr>
        <w:t xml:space="preserve">посредством штатного интерфейса торговой секции</w:t>
      </w:r>
      <w:r>
        <w:rPr>
          <w:rFonts w:ascii="Liberation Sans" w:hAnsi="Liberation Sans" w:eastAsiaTheme="minorHAnsi"/>
          <w:szCs w:val="28"/>
          <w:lang w:eastAsia="en-US"/>
        </w:rPr>
        <w:t xml:space="preserve"> в  течение 3 дней со дня подписания протокола  о результатах аукциона.</w:t>
      </w:r>
      <w:r>
        <w:rPr>
          <w:rFonts w:ascii="Liberation Sans" w:hAnsi="Liberation Sans"/>
          <w:szCs w:val="28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/>
          <w:szCs w:val="28"/>
        </w:rPr>
        <w:t xml:space="preserve">Организатор процедуры посредством штатного интерфейса торговой секции формирует сведения о заключении договора или протокол                   об уклонении от заключения договора.</w:t>
      </w:r>
      <w:r>
        <w:rPr>
          <w:rFonts w:ascii="Liberation Sans" w:hAnsi="Liberation Sans" w:eastAsiaTheme="minorHAnsi"/>
          <w:szCs w:val="28"/>
          <w:lang w:eastAsia="en-US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Оплата приобретенного на аукционе имущества производится покупателем до государственной регистрации перехода права собственности на объект незавершенного строительства в срок  не позднее 30 (тридцати) дней </w:t>
      </w:r>
      <w:r>
        <w:rPr>
          <w:rFonts w:ascii="Liberation Sans" w:hAnsi="Liberation Sans"/>
          <w:color w:val="000000"/>
          <w:sz w:val="28"/>
          <w:szCs w:val="28"/>
        </w:rPr>
        <w:t xml:space="preserve">с даты подписания</w:t>
      </w:r>
      <w:r>
        <w:rPr>
          <w:rFonts w:ascii="Liberation Sans" w:hAnsi="Liberation Sans"/>
          <w:color w:val="000000"/>
          <w:sz w:val="28"/>
          <w:szCs w:val="28"/>
        </w:rPr>
        <w:t xml:space="preserve"> покупателем договора купли-продажи объекта незавершенного строительства по цене, предложенной победителем, по следующим реквизитам: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ИНН 8904013329 КПП 890401001, 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БИК 007182108, 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Получатель: УФК по Ямало-Ненецкому автономному округу (Департамент имущественных и жилищных отношений </w:t>
      </w:r>
      <w:r>
        <w:rPr>
          <w:rFonts w:ascii="Liberation Sans" w:hAnsi="Liberation Sans"/>
          <w:color w:val="000000"/>
          <w:sz w:val="28"/>
          <w:szCs w:val="28"/>
        </w:rPr>
        <w:t xml:space="preserve">л</w:t>
      </w:r>
      <w:r>
        <w:rPr>
          <w:rFonts w:ascii="Liberation Sans" w:hAnsi="Liberation Sans"/>
          <w:color w:val="000000"/>
          <w:sz w:val="28"/>
          <w:szCs w:val="28"/>
        </w:rPr>
        <w:t xml:space="preserve">/с 950010013). 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Банк получателя РКЦ Салехард г. Салехард/ УФК по Ямало-Ненецкому автономному округу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Единый казначейский счет 40102810145370000008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Казначейский счет 03232643719560009000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ОКТМО 71956000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Заявитель в платежном поручении в поле «Назначение платежа» указывает: «Оплата приобретаемого имущества на аукционе  № </w:t>
      </w:r>
      <w:r>
        <w:rPr>
          <w:rFonts w:ascii="Liberation Sans" w:hAnsi="Liberation Sans"/>
          <w:color w:val="000000"/>
          <w:sz w:val="28"/>
          <w:szCs w:val="28"/>
        </w:rPr>
        <w:t xml:space="preserve">____</w:t>
      </w:r>
      <w:r>
        <w:rPr>
          <w:rFonts w:ascii="Liberation Sans" w:hAnsi="Liberation Sans"/>
          <w:color w:val="000000"/>
          <w:sz w:val="28"/>
          <w:szCs w:val="28"/>
        </w:rPr>
        <w:t xml:space="preserve">». 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Задаток, внесенный покупателем на счет Организатора торгов, засчитывается в счет платы за приобретаемое имущество.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В соответствии с пунктом 7 статьи 449.1 Гражданского кодекса Российской Федерации, в случае неуплаты победителем торгов покупной цены в установленный срок договор с ним считается незаключенным, а торги признаются несостоявшимися. 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При уклонении или отказе лица, выигравшего аукцион, от заключения в установленный срок договора купли-продажи результаты аукциона аннулируются Организатором торгов, победитель утрачивает право на заключение указанного договора, </w:t>
      </w:r>
      <w:r>
        <w:rPr>
          <w:rFonts w:ascii="Liberation Sans" w:hAnsi="Liberation Sans"/>
          <w:color w:val="000000"/>
          <w:sz w:val="28"/>
          <w:szCs w:val="28"/>
        </w:rPr>
        <w:t xml:space="preserve">задаток не возвращается. Организатор торгов также вправе требовать возмещения причиненных ему убытков.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Передача имущества осуществляется в течение 10 (десяти) рабочих дней после поступления в полном размере денежных сре</w:t>
      </w:r>
      <w:r>
        <w:rPr>
          <w:rFonts w:ascii="Liberation Sans" w:hAnsi="Liberation Sans"/>
          <w:color w:val="000000"/>
          <w:sz w:val="28"/>
          <w:szCs w:val="28"/>
        </w:rPr>
        <w:t xml:space="preserve">дств в сч</w:t>
      </w:r>
      <w:r>
        <w:rPr>
          <w:rFonts w:ascii="Liberation Sans" w:hAnsi="Liberation Sans"/>
          <w:color w:val="000000"/>
          <w:sz w:val="28"/>
          <w:szCs w:val="28"/>
        </w:rPr>
        <w:t xml:space="preserve">ет оплаты объекта незавершенного строительства на счет Организатора торгов по акту приема-передачи, который является неотъемлемой частью договора купли-продажи объекта незавершенного строительства.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  <w:t xml:space="preserve">Средства, полученные от продажи на аукционе объекта незавершенного строительства, вносятся на счет Организатора торгов и переводятся Организатором </w:t>
      </w:r>
      <w:r>
        <w:rPr>
          <w:rFonts w:ascii="Liberation Sans" w:hAnsi="Liberation Sans"/>
          <w:color w:val="000000"/>
          <w:sz w:val="28"/>
          <w:szCs w:val="28"/>
        </w:rPr>
        <w:t xml:space="preserve">торгов</w:t>
      </w:r>
      <w:r>
        <w:rPr>
          <w:rFonts w:ascii="Liberation Sans" w:hAnsi="Liberation Sans"/>
          <w:color w:val="000000"/>
          <w:sz w:val="28"/>
          <w:szCs w:val="28"/>
        </w:rPr>
        <w:t xml:space="preserve"> бывшему собственнику объекта незавершенного строительства в течение 10 (десяти)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аукциона.</w:t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8"/>
          <w:szCs w:val="28"/>
        </w:rPr>
      </w:r>
      <w:r>
        <w:rPr>
          <w:rFonts w:ascii="Liberation Sans" w:hAnsi="Liberation Sans"/>
          <w:color w:val="000000"/>
          <w:sz w:val="28"/>
          <w:szCs w:val="28"/>
        </w:rPr>
      </w:r>
      <w:r/>
    </w:p>
    <w:p>
      <w:pPr>
        <w:pStyle w:val="898"/>
        <w:numPr>
          <w:ilvl w:val="0"/>
          <w:numId w:val="25"/>
        </w:numPr>
        <w:jc w:val="center"/>
        <w:spacing w:before="0" w:beforeAutospacing="0" w:after="0" w:afterAutospacing="0"/>
      </w:pPr>
      <w:r>
        <w:rPr>
          <w:rFonts w:ascii="Liberation Sans" w:hAnsi="Liberation Sans"/>
          <w:b/>
          <w:sz w:val="28"/>
          <w:szCs w:val="28"/>
        </w:rPr>
        <w:t xml:space="preserve">Дополнительная информация</w:t>
      </w:r>
      <w:r>
        <w:rPr>
          <w:rFonts w:ascii="Liberation Sans" w:hAnsi="Liberation Sans"/>
          <w:b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С содержанием извещения о проведении аукциона в электронной форме по продаже объекта незавершенного строительства и формой заявки можно ознакомиться в газете «Правда Севера» в  информационно-телекоммуникационной сети Интернет на: официальном сайте торгов (</w:t>
      </w:r>
      <w:hyperlink r:id="rId18" w:tooltip="http://torgi.gov.ru" w:history="1">
        <w:r>
          <w:rPr>
            <w:rFonts w:ascii="Liberation Sans" w:hAnsi="Liberation Sans"/>
            <w:sz w:val="28"/>
            <w:szCs w:val="28"/>
          </w:rPr>
          <w:t xml:space="preserve">http://torgi.gov.ru</w:t>
        </w:r>
      </w:hyperlink>
      <w:r>
        <w:rPr>
          <w:rFonts w:ascii="Liberation Sans" w:hAnsi="Liberation Sans"/>
          <w:sz w:val="28"/>
          <w:szCs w:val="28"/>
        </w:rPr>
        <w:t xml:space="preserve">), электронной площадке АО «Сбербанк-АСТ» </w:t>
      </w:r>
      <w:hyperlink r:id="rId19" w:tooltip="http://utp.sberbank-ast.ru" w:history="1">
        <w:r>
          <w:rPr>
            <w:rFonts w:ascii="Liberation Sans" w:hAnsi="Liberation Sans"/>
            <w:sz w:val="28"/>
            <w:szCs w:val="28"/>
          </w:rPr>
          <w:t xml:space="preserve"> (utp.sberbank-ast.ru</w:t>
        </w:r>
      </w:hyperlink>
      <w:r>
        <w:rPr>
          <w:rFonts w:ascii="Liberation Sans" w:hAnsi="Liberation Sans"/>
          <w:sz w:val="28"/>
          <w:szCs w:val="28"/>
        </w:rPr>
        <w:t xml:space="preserve">, торговая секция «Приватизация, аренда и продажа прав»), на официальном сайте городского округа город Новый Уренгой  (</w:t>
      </w:r>
      <w:hyperlink r:id="rId20" w:tooltip="https://nur.yanao.ru" w:history="1">
        <w:r>
          <w:rPr>
            <w:rStyle w:val="877"/>
            <w:rFonts w:ascii="Liberation Sans" w:hAnsi="Liberation Sans"/>
            <w:color w:val="auto"/>
            <w:sz w:val="28"/>
            <w:szCs w:val="28"/>
            <w:u w:val="none"/>
          </w:rPr>
          <w:t xml:space="preserve">https://nur.yanao</w:t>
        </w:r>
        <w:r>
          <w:rPr>
            <w:rStyle w:val="877"/>
            <w:rFonts w:ascii="Liberation Sans" w:hAnsi="Liberation Sans"/>
            <w:color w:val="auto"/>
            <w:sz w:val="28"/>
            <w:szCs w:val="28"/>
            <w:u w:val="none"/>
          </w:rPr>
          <w:t xml:space="preserve">.</w:t>
        </w:r>
        <w:r>
          <w:rPr>
            <w:rStyle w:val="877"/>
            <w:rFonts w:ascii="Liberation Sans" w:hAnsi="Liberation Sans"/>
            <w:color w:val="auto"/>
            <w:sz w:val="28"/>
            <w:szCs w:val="28"/>
            <w:u w:val="none"/>
          </w:rPr>
          <w:t xml:space="preserve">ru</w:t>
        </w:r>
      </w:hyperlink>
      <w:r>
        <w:rPr>
          <w:rFonts w:ascii="Liberation Sans" w:hAnsi="Liberation Sans"/>
          <w:sz w:val="28"/>
          <w:szCs w:val="28"/>
        </w:rPr>
        <w:t xml:space="preserve">), в сетевом издании «Импульс Севера».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Подробно ознакомиться с условиями аукциона, а также получить дополнительную информацию об объекте незав</w:t>
      </w:r>
      <w:r>
        <w:rPr>
          <w:rFonts w:ascii="Liberation Sans" w:hAnsi="Liberation Sans"/>
          <w:sz w:val="28"/>
          <w:szCs w:val="28"/>
        </w:rPr>
        <w:t xml:space="preserve">ершенного строительства, земельном участке можно в течение срока приема заявок: в рабочие дни          с 8-30 до 17-00,  с перерывом на обед с 12-30 до 14-00. Справки </w:t>
      </w:r>
      <w:r>
        <w:rPr>
          <w:rFonts w:ascii="Liberation Sans" w:hAnsi="Liberation Sans"/>
          <w:sz w:val="28"/>
          <w:szCs w:val="28"/>
        </w:rPr>
        <w:t xml:space="preserve">по</w:t>
      </w:r>
      <w:r>
        <w:rPr>
          <w:rFonts w:ascii="Liberation Sans" w:hAnsi="Liberation Sans"/>
          <w:sz w:val="28"/>
          <w:szCs w:val="28"/>
        </w:rPr>
        <w:t xml:space="preserve">               тел:  (3494) 93-19-33, 93-19-43, 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sz w:val="28"/>
          <w:szCs w:val="28"/>
        </w:rPr>
        <w:t xml:space="preserve">Все иные вопросы, касающиеся проведения аукциона, не отраженные  в настоящем извещении, регулируются действующим законодательством Российской Федерации.</w:t>
      </w:r>
      <w:r>
        <w:rPr>
          <w:rFonts w:ascii="Liberation Sans" w:hAnsi="Liberation Sans"/>
          <w:sz w:val="28"/>
          <w:szCs w:val="28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ans" w:hAnsi="Liberation Sans"/>
          <w:color w:val="000000"/>
          <w:sz w:val="26"/>
          <w:szCs w:val="26"/>
        </w:rPr>
      </w:r>
      <w:r>
        <w:rPr>
          <w:rFonts w:ascii="Liberation Sans" w:hAnsi="Liberation Sans"/>
          <w:color w:val="000000"/>
          <w:sz w:val="26"/>
          <w:szCs w:val="26"/>
        </w:rPr>
      </w:r>
      <w:r/>
    </w:p>
    <w:p>
      <w:pPr>
        <w:pStyle w:val="898"/>
        <w:ind w:firstLine="720"/>
        <w:jc w:val="both"/>
        <w:spacing w:before="0" w:beforeAutospacing="0" w:after="0" w:afterAutospacing="0"/>
      </w:pPr>
      <w:r>
        <w:rPr>
          <w:rFonts w:ascii="Liberation Serif" w:hAnsi="Liberation Serif"/>
          <w:color w:val="000000"/>
          <w:sz w:val="26"/>
          <w:szCs w:val="26"/>
        </w:rPr>
        <w:t xml:space="preserve"> </w:t>
      </w:r>
      <w:r>
        <w:rPr>
          <w:rFonts w:ascii="Liberation Serif" w:hAnsi="Liberation Serif"/>
          <w:color w:val="000000"/>
          <w:sz w:val="26"/>
          <w:szCs w:val="26"/>
        </w:rPr>
      </w:r>
      <w:r/>
    </w:p>
    <w:p>
      <w:pPr>
        <w:jc w:val="both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/>
    </w:p>
    <w:p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/>
    </w:p>
    <w:p>
      <w:pPr>
        <w:ind w:firstLine="4536"/>
        <w:rPr>
          <w:rFonts w:ascii="Liberation Sans" w:hAnsi="Liberation Sans" w:cs="Times New Roman" w:eastAsiaTheme="minorHAnsi"/>
          <w:b/>
          <w:bCs/>
          <w:color w:val="000000"/>
          <w:sz w:val="26"/>
          <w:szCs w:val="26"/>
          <w:highlight w:val="white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 New Roman CYR">
    <w:panose1 w:val="02000603000000000000"/>
  </w:font>
  <w:font w:name="Courier New">
    <w:panose1 w:val="02070309020205020404"/>
  </w:font>
  <w:font w:name="Tahoma">
    <w:panose1 w:val="020B0606030504020204"/>
  </w:font>
  <w:font w:name="Calibri">
    <w:panose1 w:val="020F0502020204030204"/>
  </w:font>
  <w:font w:name="NewsGothic_A.Z_PS">
    <w:panose1 w:val="02000603000000000000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color w:val="00000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614" w:hanging="495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614" w:hanging="495"/>
      </w:pPr>
      <w:rPr>
        <w:rFonts w:hint="default" w:ascii="Times New Roman" w:hAnsi="Times New Roman" w:eastAsia="Times New Roman" w:cs="Times New Roman"/>
        <w:b/>
        <w:bCs/>
        <w:i/>
        <w:iCs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9" w:hanging="87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9" w:hanging="1023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28" w:hanging="102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64" w:hanging="102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00" w:hanging="102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36" w:hanging="102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72" w:hanging="102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0"/>
  </w:num>
  <w:num w:numId="5">
    <w:abstractNumId w:val="13"/>
  </w:num>
  <w:num w:numId="6">
    <w:abstractNumId w:val="6"/>
  </w:num>
  <w:num w:numId="7">
    <w:abstractNumId w:val="3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7"/>
  </w:num>
  <w:num w:numId="13">
    <w:abstractNumId w:val="22"/>
  </w:num>
  <w:num w:numId="14">
    <w:abstractNumId w:val="12"/>
  </w:num>
  <w:num w:numId="15">
    <w:abstractNumId w:val="8"/>
  </w:num>
  <w:num w:numId="16">
    <w:abstractNumId w:val="2"/>
  </w:num>
  <w:num w:numId="17">
    <w:abstractNumId w:val="16"/>
  </w:num>
  <w:num w:numId="18">
    <w:abstractNumId w:val="4"/>
  </w:num>
  <w:num w:numId="19">
    <w:abstractNumId w:val="19"/>
  </w:num>
  <w:num w:numId="20">
    <w:abstractNumId w:val="21"/>
  </w:num>
  <w:num w:numId="21">
    <w:abstractNumId w:val="23"/>
  </w:num>
  <w:num w:numId="22">
    <w:abstractNumId w:val="18"/>
  </w:num>
  <w:num w:numId="23">
    <w:abstractNumId w:val="11"/>
  </w:num>
  <w:num w:numId="24">
    <w:abstractNumId w:val="1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2"/>
    <w:basedOn w:val="697"/>
    <w:next w:val="697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97"/>
    <w:next w:val="69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97"/>
    <w:next w:val="69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97"/>
    <w:next w:val="69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697"/>
    <w:next w:val="69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94">
    <w:name w:val="Header"/>
    <w:basedOn w:val="69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5">
    <w:name w:val="Footer"/>
    <w:basedOn w:val="697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6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8">
    <w:name w:val="Heading 1"/>
    <w:basedOn w:val="697"/>
    <w:next w:val="697"/>
    <w:link w:val="894"/>
    <w:qFormat/>
    <w:pPr>
      <w:ind w:firstLine="567"/>
      <w:jc w:val="both"/>
      <w:keepNext/>
      <w:outlineLvl w:val="0"/>
    </w:p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paragraph" w:styleId="702" w:customStyle="1">
    <w:name w:val="Заголовок 11"/>
    <w:basedOn w:val="697"/>
    <w:next w:val="697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 w:customStyle="1">
    <w:name w:val="Heading 1 Char"/>
    <w:basedOn w:val="699"/>
    <w:link w:val="702"/>
    <w:uiPriority w:val="9"/>
    <w:rPr>
      <w:rFonts w:ascii="Arial" w:hAnsi="Arial" w:eastAsia="Arial" w:cs="Arial"/>
      <w:sz w:val="40"/>
      <w:szCs w:val="40"/>
    </w:rPr>
  </w:style>
  <w:style w:type="paragraph" w:styleId="704" w:customStyle="1">
    <w:name w:val="Заголовок 21"/>
    <w:basedOn w:val="697"/>
    <w:next w:val="697"/>
    <w:link w:val="705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 w:customStyle="1">
    <w:name w:val="Heading 2 Char"/>
    <w:basedOn w:val="699"/>
    <w:link w:val="704"/>
    <w:uiPriority w:val="9"/>
    <w:rPr>
      <w:rFonts w:ascii="Arial" w:hAnsi="Arial" w:eastAsia="Arial" w:cs="Arial"/>
      <w:sz w:val="34"/>
    </w:rPr>
  </w:style>
  <w:style w:type="paragraph" w:styleId="706" w:customStyle="1">
    <w:name w:val="Заголовок 31"/>
    <w:basedOn w:val="697"/>
    <w:next w:val="69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 w:customStyle="1">
    <w:name w:val="Heading 3 Char"/>
    <w:basedOn w:val="699"/>
    <w:link w:val="706"/>
    <w:uiPriority w:val="9"/>
    <w:rPr>
      <w:rFonts w:ascii="Arial" w:hAnsi="Arial" w:eastAsia="Arial" w:cs="Arial"/>
      <w:sz w:val="30"/>
      <w:szCs w:val="30"/>
    </w:rPr>
  </w:style>
  <w:style w:type="paragraph" w:styleId="708" w:customStyle="1">
    <w:name w:val="Заголовок 41"/>
    <w:basedOn w:val="697"/>
    <w:next w:val="69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4 Char"/>
    <w:basedOn w:val="699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 w:customStyle="1">
    <w:name w:val="Заголовок 51"/>
    <w:basedOn w:val="697"/>
    <w:next w:val="69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Heading 5 Char"/>
    <w:basedOn w:val="699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 w:customStyle="1">
    <w:name w:val="Заголовок 61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6 Char"/>
    <w:basedOn w:val="69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 w:customStyle="1">
    <w:name w:val="Заголовок 71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7 Char"/>
    <w:basedOn w:val="69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 w:customStyle="1">
    <w:name w:val="Заголовок 81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8 Char"/>
    <w:basedOn w:val="69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 w:customStyle="1">
    <w:name w:val="Заголовок 91"/>
    <w:basedOn w:val="697"/>
    <w:next w:val="69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Heading 9 Char"/>
    <w:basedOn w:val="69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qFormat/>
    <w:pPr>
      <w:spacing w:after="0" w:line="240" w:lineRule="auto"/>
    </w:pPr>
  </w:style>
  <w:style w:type="paragraph" w:styleId="721">
    <w:name w:val="Title"/>
    <w:basedOn w:val="697"/>
    <w:next w:val="697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Название Знак"/>
    <w:basedOn w:val="699"/>
    <w:link w:val="721"/>
    <w:uiPriority w:val="10"/>
    <w:rPr>
      <w:sz w:val="48"/>
      <w:szCs w:val="48"/>
    </w:rPr>
  </w:style>
  <w:style w:type="paragraph" w:styleId="723">
    <w:name w:val="Subtitle"/>
    <w:basedOn w:val="697"/>
    <w:next w:val="69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 w:customStyle="1">
    <w:name w:val="Подзаголовок Знак"/>
    <w:basedOn w:val="699"/>
    <w:link w:val="723"/>
    <w:uiPriority w:val="11"/>
    <w:rPr>
      <w:sz w:val="24"/>
      <w:szCs w:val="24"/>
    </w:rPr>
  </w:style>
  <w:style w:type="paragraph" w:styleId="725">
    <w:name w:val="Quote"/>
    <w:basedOn w:val="697"/>
    <w:next w:val="697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7"/>
    <w:next w:val="697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character" w:styleId="729" w:customStyle="1">
    <w:name w:val="Header Char"/>
    <w:basedOn w:val="699"/>
    <w:uiPriority w:val="99"/>
  </w:style>
  <w:style w:type="paragraph" w:styleId="730" w:customStyle="1">
    <w:name w:val="Нижний колонтитул1"/>
    <w:basedOn w:val="697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1" w:customStyle="1">
    <w:name w:val="Footer Char"/>
    <w:basedOn w:val="699"/>
    <w:uiPriority w:val="99"/>
  </w:style>
  <w:style w:type="paragraph" w:styleId="732" w:customStyle="1">
    <w:name w:val="Название объекта1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33" w:customStyle="1">
    <w:name w:val="Caption Char"/>
    <w:link w:val="730"/>
    <w:uiPriority w:val="99"/>
  </w:style>
  <w:style w:type="table" w:styleId="734">
    <w:name w:val="Table Grid"/>
    <w:basedOn w:val="70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5" w:customStyle="1">
    <w:name w:val="Table Grid Light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 w:customStyle="1">
    <w:name w:val="Plain Table 1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2"/>
    <w:basedOn w:val="70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 w:customStyle="1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64" w:customStyle="1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5" w:customStyle="1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6" w:customStyle="1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7" w:customStyle="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68" w:customStyle="1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9" w:customStyle="1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78" w:customStyle="1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9" w:customStyle="1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0" w:customStyle="1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1" w:customStyle="1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2" w:customStyle="1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3" w:customStyle="1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4" w:customStyle="1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7" w:customStyle="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8" w:customStyle="1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9" w:customStyle="1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0" w:customStyle="1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1" w:customStyle="1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2" w:customStyle="1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1" w:customStyle="1">
    <w:name w:val="Lined - Accent 2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Lined - Accent 3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Lined - Accent 4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Lined - Accent 5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5" w:customStyle="1">
    <w:name w:val="Lined - Accent 6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 &amp; Lined - Accent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8" w:customStyle="1">
    <w:name w:val="Bordered &amp; Lined - Accent 2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Bordered &amp; Lined - Accent 3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Bordered &amp; Lined - Accent 4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Bordered &amp; Lined - Accent 5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2" w:customStyle="1">
    <w:name w:val="Bordered &amp; Lined - Accent 6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5" w:customStyle="1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6" w:customStyle="1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7" w:customStyle="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8" w:customStyle="1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59" w:customStyle="1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0">
    <w:name w:val="footnote text"/>
    <w:basedOn w:val="697"/>
    <w:link w:val="861"/>
    <w:uiPriority w:val="99"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699"/>
    <w:uiPriority w:val="99"/>
    <w:unhideWhenUsed/>
    <w:rPr>
      <w:vertAlign w:val="superscript"/>
    </w:rPr>
  </w:style>
  <w:style w:type="paragraph" w:styleId="863">
    <w:name w:val="endnote text"/>
    <w:basedOn w:val="697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699"/>
    <w:uiPriority w:val="99"/>
    <w:semiHidden/>
    <w:unhideWhenUsed/>
    <w:rPr>
      <w:vertAlign w:val="superscript"/>
    </w:rPr>
  </w:style>
  <w:style w:type="paragraph" w:styleId="866">
    <w:name w:val="toc 1"/>
    <w:basedOn w:val="697"/>
    <w:next w:val="697"/>
    <w:uiPriority w:val="39"/>
    <w:unhideWhenUsed/>
    <w:pPr>
      <w:spacing w:after="57"/>
    </w:pPr>
  </w:style>
  <w:style w:type="paragraph" w:styleId="867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8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9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0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1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2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3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4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7"/>
    <w:next w:val="697"/>
    <w:uiPriority w:val="99"/>
    <w:unhideWhenUsed/>
  </w:style>
  <w:style w:type="character" w:styleId="877">
    <w:name w:val="Hyperlink"/>
    <w:unhideWhenUsed/>
    <w:rPr>
      <w:color w:val="0000ff"/>
      <w:u w:val="single"/>
    </w:rPr>
  </w:style>
  <w:style w:type="paragraph" w:styleId="878" w:customStyle="1">
    <w:name w:val="Верхний колонтитул1"/>
    <w:basedOn w:val="697"/>
    <w:link w:val="879"/>
    <w:uiPriority w:val="99"/>
    <w:unhideWhenUsed/>
    <w:pPr>
      <w:tabs>
        <w:tab w:val="center" w:pos="4153" w:leader="none"/>
        <w:tab w:val="right" w:pos="8306" w:leader="none"/>
      </w:tabs>
    </w:pPr>
  </w:style>
  <w:style w:type="character" w:styleId="879" w:customStyle="1">
    <w:name w:val="Верхний колонтитул Знак"/>
    <w:basedOn w:val="699"/>
    <w:link w:val="87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0" w:customStyle="1">
    <w:name w:val="ConsPlusNormal"/>
    <w:link w:val="899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1">
    <w:name w:val="Body Text"/>
    <w:basedOn w:val="697"/>
    <w:link w:val="882"/>
    <w:pPr>
      <w:jc w:val="both"/>
    </w:pPr>
    <w:rPr>
      <w:szCs w:val="24"/>
    </w:rPr>
  </w:style>
  <w:style w:type="character" w:styleId="882" w:customStyle="1">
    <w:name w:val="Основной текст Знак"/>
    <w:basedOn w:val="699"/>
    <w:link w:val="88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3">
    <w:name w:val="List Paragraph"/>
    <w:basedOn w:val="697"/>
    <w:uiPriority w:val="1"/>
    <w:qFormat/>
    <w:pPr>
      <w:contextualSpacing/>
      <w:ind w:left="720"/>
    </w:pPr>
  </w:style>
  <w:style w:type="character" w:styleId="884" w:customStyle="1">
    <w:name w:val="Font Style22"/>
    <w:rPr>
      <w:rFonts w:ascii="Times New Roman" w:hAnsi="Times New Roman"/>
      <w:sz w:val="26"/>
      <w:szCs w:val="26"/>
    </w:rPr>
  </w:style>
  <w:style w:type="paragraph" w:styleId="885" w:customStyle="1">
    <w:name w:val="Обычный (веб)1"/>
    <w:uiPriority w:val="99"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 w:customStyle="1">
    <w:name w:val="Верхний колонтитул1"/>
    <w:uiPriority w:val="99"/>
    <w:pPr>
      <w:spacing w:after="0" w:line="240" w:lineRule="auto"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7" w:customStyle="1">
    <w:name w:val="Абзац списка1"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</w:rPr>
  </w:style>
  <w:style w:type="paragraph" w:styleId="888" w:customStyle="1">
    <w:name w:val="Standard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ahoma"/>
      <w:sz w:val="24"/>
      <w:szCs w:val="24"/>
      <w:lang w:val="de-DE" w:eastAsia="ja-JP" w:bidi="fa-IR"/>
    </w:rPr>
  </w:style>
  <w:style w:type="paragraph" w:styleId="889" w:customStyle="1">
    <w:name w:val="готик текст"/>
    <w:pPr>
      <w:ind w:firstLine="283"/>
      <w:jc w:val="both"/>
      <w:spacing w:after="0" w:line="240" w:lineRule="atLeast"/>
      <w:tabs>
        <w:tab w:val="right" w:pos="4762" w:leader="dot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NewsGothic_A.Z_PS" w:hAnsi="NewsGothic_A.Z_PS" w:eastAsia="Times New Roman" w:cs="NewsGothic_A.Z_PS"/>
      <w:sz w:val="20"/>
      <w:szCs w:val="20"/>
      <w:lang w:eastAsia="ru-RU"/>
    </w:rPr>
  </w:style>
  <w:style w:type="paragraph" w:styleId="890" w:customStyle="1">
    <w:name w:val="Основной текст 21"/>
    <w:unhideWhenUsed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 w:customStyle="1">
    <w:name w:val="Con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92" w:customStyle="1">
    <w:name w:val="xl19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 Unicode MS" w:hAnsi="Arial Unicode MS" w:eastAsia="Arial Unicode MS" w:cs="Arial Unicode MS"/>
      <w:b/>
      <w:bCs/>
      <w:sz w:val="24"/>
      <w:szCs w:val="24"/>
      <w:lang w:eastAsia="ru-RU"/>
    </w:rPr>
  </w:style>
  <w:style w:type="paragraph" w:styleId="893" w:customStyle="1">
    <w:name w:val="Заголовок 21"/>
    <w:qFormat/>
    <w:pPr>
      <w:keepNext/>
      <w:spacing w:before="240" w:after="6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894" w:customStyle="1">
    <w:name w:val="Заголовок 1 Знак"/>
    <w:basedOn w:val="699"/>
    <w:link w:val="698"/>
    <w:uiPriority w:val="9"/>
    <w:rPr>
      <w:rFonts w:ascii="Times New Roman" w:hAnsi="Times New Roman" w:eastAsia="Times New Roman" w:cs="Times New Roman"/>
      <w:sz w:val="28"/>
      <w:szCs w:val="20"/>
    </w:rPr>
  </w:style>
  <w:style w:type="paragraph" w:styleId="895">
    <w:name w:val="Body Text 2"/>
    <w:basedOn w:val="697"/>
    <w:link w:val="896"/>
    <w:unhideWhenUsed/>
    <w:pPr>
      <w:spacing w:after="120" w:line="480" w:lineRule="auto"/>
    </w:pPr>
  </w:style>
  <w:style w:type="character" w:styleId="896" w:customStyle="1">
    <w:name w:val="Основной текст 2 Знак"/>
    <w:basedOn w:val="699"/>
    <w:link w:val="89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97" w:customStyle="1">
    <w:name w:val="Заголовок 2 Знак"/>
    <w:basedOn w:val="699"/>
    <w:uiPriority w:val="9"/>
    <w:rPr>
      <w:rFonts w:ascii="Arial" w:hAnsi="Arial" w:eastAsia="Arial" w:cs="Arial"/>
      <w:sz w:val="34"/>
    </w:rPr>
  </w:style>
  <w:style w:type="paragraph" w:styleId="898">
    <w:name w:val="Normal (Web)"/>
    <w:basedOn w:val="69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99" w:customStyle="1">
    <w:name w:val="ConsPlusNormal Знак"/>
    <w:link w:val="88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00" w:customStyle="1">
    <w:name w:val="Title Char"/>
    <w:basedOn w:val="699"/>
    <w:uiPriority w:val="10"/>
    <w:rPr>
      <w:sz w:val="48"/>
      <w:szCs w:val="48"/>
    </w:rPr>
  </w:style>
  <w:style w:type="character" w:styleId="901" w:customStyle="1">
    <w:name w:val="Subtitle Char"/>
    <w:basedOn w:val="699"/>
    <w:uiPriority w:val="11"/>
    <w:rPr>
      <w:sz w:val="24"/>
      <w:szCs w:val="24"/>
    </w:rPr>
  </w:style>
  <w:style w:type="character" w:styleId="902" w:customStyle="1">
    <w:name w:val="Quote Char"/>
    <w:uiPriority w:val="29"/>
    <w:rPr>
      <w:i/>
    </w:rPr>
  </w:style>
  <w:style w:type="character" w:styleId="903" w:customStyle="1">
    <w:name w:val="Intense Quote Char"/>
    <w:uiPriority w:val="30"/>
    <w:rPr>
      <w:i/>
    </w:rPr>
  </w:style>
  <w:style w:type="character" w:styleId="904" w:customStyle="1">
    <w:name w:val="Footnote Text Char"/>
    <w:uiPriority w:val="99"/>
    <w:rPr>
      <w:sz w:val="18"/>
    </w:rPr>
  </w:style>
  <w:style w:type="character" w:styleId="905" w:customStyle="1">
    <w:name w:val="Endnote Text Char"/>
    <w:uiPriority w:val="99"/>
    <w:rPr>
      <w:sz w:val="20"/>
    </w:rPr>
  </w:style>
  <w:style w:type="character" w:styleId="906" w:customStyle="1">
    <w:name w:val="Заголовок 3 Знак"/>
    <w:basedOn w:val="699"/>
    <w:uiPriority w:val="9"/>
    <w:rPr>
      <w:rFonts w:ascii="Arial" w:hAnsi="Arial" w:eastAsia="Arial" w:cs="Arial"/>
      <w:sz w:val="30"/>
      <w:szCs w:val="30"/>
    </w:rPr>
  </w:style>
  <w:style w:type="character" w:styleId="907" w:customStyle="1">
    <w:name w:val="Заголовок 4 Знак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Заголовок 5 Знак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909" w:customStyle="1">
    <w:name w:val="Заголовок 6 Знак"/>
    <w:basedOn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910" w:customStyle="1">
    <w:name w:val="Заголовок 7 Знак"/>
    <w:basedOn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1" w:customStyle="1">
    <w:name w:val="Заголовок 8 Знак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912" w:customStyle="1">
    <w:name w:val="Заголовок 9 Знак"/>
    <w:basedOn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913" w:customStyle="1">
    <w:name w:val="Верхний колонтитул Знак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4" w:customStyle="1">
    <w:name w:val="Нижний колонтитул Знак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>
    <w:name w:val="Balloon Text"/>
    <w:basedOn w:val="697"/>
    <w:link w:val="916"/>
    <w:uiPriority w:val="99"/>
    <w:semiHidden/>
    <w:unhideWhenUsed/>
    <w:rPr>
      <w:rFonts w:ascii="Tahoma" w:hAnsi="Tahoma"/>
      <w:sz w:val="16"/>
      <w:szCs w:val="16"/>
    </w:rPr>
  </w:style>
  <w:style w:type="character" w:styleId="916" w:customStyle="1">
    <w:name w:val="Текст выноски Знак"/>
    <w:basedOn w:val="699"/>
    <w:link w:val="915"/>
    <w:uiPriority w:val="99"/>
    <w:semiHidden/>
    <w:rPr>
      <w:rFonts w:ascii="Tahoma" w:hAnsi="Tahoma" w:eastAsia="Times New Roman" w:cs="Times New Roman"/>
      <w:sz w:val="16"/>
      <w:szCs w:val="16"/>
      <w:lang w:eastAsia="ru-RU"/>
    </w:rPr>
  </w:style>
  <w:style w:type="character" w:styleId="917">
    <w:name w:val="Strong"/>
    <w:basedOn w:val="699"/>
    <w:uiPriority w:val="22"/>
    <w:qFormat/>
    <w:rPr>
      <w:b/>
      <w:bCs/>
    </w:rPr>
  </w:style>
  <w:style w:type="paragraph" w:styleId="918" w:customStyle="1">
    <w:name w:val="docdata"/>
    <w:basedOn w:val="697"/>
    <w:pPr>
      <w:spacing w:before="100" w:beforeAutospacing="1" w:after="100" w:afterAutospacing="1"/>
    </w:pPr>
    <w:rPr>
      <w:sz w:val="24"/>
      <w:szCs w:val="24"/>
    </w:rPr>
  </w:style>
  <w:style w:type="paragraph" w:styleId="919" w:customStyle="1">
    <w:name w:val="Table Paragraph"/>
    <w:basedOn w:val="697"/>
    <w:uiPriority w:val="1"/>
    <w:qFormat/>
    <w:pPr>
      <w:ind w:left="40"/>
      <w:spacing w:line="211" w:lineRule="exact"/>
      <w:widowControl w:val="off"/>
    </w:pPr>
    <w:rPr>
      <w:sz w:val="22"/>
      <w:szCs w:val="22"/>
      <w:lang w:eastAsia="en-US"/>
    </w:rPr>
  </w:style>
  <w:style w:type="paragraph" w:styleId="920" w:customStyle="1">
    <w:name w:val="Прижатый влево"/>
    <w:basedOn w:val="697"/>
    <w:next w:val="697"/>
    <w:uiPriority w:val="99"/>
    <w:pPr>
      <w:widowControl w:val="off"/>
    </w:pPr>
    <w:rPr>
      <w:rFonts w:ascii="Times New Roman CYR" w:hAnsi="Times New Roman CYR" w:cs="Times New Roman CYR" w:eastAsiaTheme="minorEastAsia"/>
      <w:sz w:val="24"/>
      <w:szCs w:val="24"/>
    </w:rPr>
  </w:style>
  <w:style w:type="character" w:styleId="921" w:customStyle="1">
    <w:name w:val="Гипертекстовая ссылка"/>
    <w:basedOn w:val="699"/>
    <w:uiPriority w:val="99"/>
    <w:rPr>
      <w:rFonts w:cs="Times New Roman"/>
      <w:color w:val="106bbe"/>
    </w:rPr>
  </w:style>
  <w:style w:type="paragraph" w:styleId="922" w:customStyle="1">
    <w:name w:val="Верхний колонтитул2"/>
    <w:basedOn w:val="697"/>
    <w:link w:val="923"/>
    <w:uiPriority w:val="99"/>
    <w:unhideWhenUsed/>
    <w:pPr>
      <w:tabs>
        <w:tab w:val="center" w:pos="4153" w:leader="none"/>
        <w:tab w:val="right" w:pos="8306" w:leader="none"/>
      </w:tabs>
    </w:pPr>
  </w:style>
  <w:style w:type="character" w:styleId="923" w:customStyle="1">
    <w:name w:val="Верхний колонтитул Знак5"/>
    <w:basedOn w:val="699"/>
    <w:link w:val="92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4" w:customStyle="1">
    <w:name w:val="Заголовок 22"/>
    <w:basedOn w:val="697"/>
    <w:next w:val="697"/>
    <w:unhideWhenUsed/>
    <w:qFormat/>
    <w:pPr>
      <w:keepNext/>
      <w:spacing w:before="240" w:after="60"/>
      <w:outlineLvl w:val="1"/>
    </w:pPr>
    <w:rPr>
      <w:rFonts w:ascii="Arial" w:hAnsi="Arial" w:eastAsia="Arial" w:cs="Arial"/>
      <w:sz w:val="34"/>
    </w:rPr>
  </w:style>
  <w:style w:type="character" w:styleId="925" w:customStyle="1">
    <w:name w:val="Заголовок 2 Знак1"/>
    <w:basedOn w:val="699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styleId="926" w:customStyle="1">
    <w:name w:val="Верхний колонтитул3"/>
    <w:basedOn w:val="76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Абзац списка11"/>
    <w:pPr>
      <w:contextualSpacing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utp.sberbank-ast.ru" TargetMode="External"/><Relationship Id="rId11" Type="http://schemas.openxmlformats.org/officeDocument/2006/relationships/hyperlink" Target="http://tel.nu.local/company/personal/user/1446/" TargetMode="External"/><Relationship Id="rId12" Type="http://schemas.openxmlformats.org/officeDocument/2006/relationships/hyperlink" Target="http://utp.sberbank-ast.ru/AP" TargetMode="External"/><Relationship Id="rId13" Type="http://schemas.openxmlformats.org/officeDocument/2006/relationships/hyperlink" Target="mailto:property@sberbank-ast.ru" TargetMode="External"/><Relationship Id="rId14" Type="http://schemas.openxmlformats.org/officeDocument/2006/relationships/hyperlink" Target="http://utp.sberbank-ast.ru/AP" TargetMode="External"/><Relationship Id="rId15" Type="http://schemas.openxmlformats.org/officeDocument/2006/relationships/hyperlink" Target="http://utp.sberbank-ast.ru" TargetMode="External"/><Relationship Id="rId16" Type="http://schemas.openxmlformats.org/officeDocument/2006/relationships/hyperlink" Target="http://utp.sberbank-ast.ru/Main/Notice/988/Reglament" TargetMode="External"/><Relationship Id="rId17" Type="http://schemas.openxmlformats.org/officeDocument/2006/relationships/hyperlink" Target="https://utp.sberbank-ast.ru/AP/Notice/1027/Instructions" TargetMode="External"/><Relationship Id="rId18" Type="http://schemas.openxmlformats.org/officeDocument/2006/relationships/hyperlink" Target="http://torgi.gov.ru" TargetMode="External"/><Relationship Id="rId19" Type="http://schemas.openxmlformats.org/officeDocument/2006/relationships/hyperlink" Target="http://utp.sberbank-ast.ru" TargetMode="External"/><Relationship Id="rId20" Type="http://schemas.openxmlformats.org/officeDocument/2006/relationships/hyperlink" Target="https://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F99D-5BAD-419E-939F-CA77EF86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84</cp:revision>
  <dcterms:created xsi:type="dcterms:W3CDTF">2022-06-20T05:52:00Z</dcterms:created>
  <dcterms:modified xsi:type="dcterms:W3CDTF">2025-10-20T05:23:17Z</dcterms:modified>
</cp:coreProperties>
</file>