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68" cy="76314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2337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628668" cy="76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9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4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44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17"/>
        <w:jc w:val="center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419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917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17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19.06.2025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</w:t>
      </w:r>
      <w:r>
        <w:rPr>
          <w:rFonts w:ascii="Liberation Sans" w:hAnsi="Liberation Sans" w:eastAsia="Liberation Sans" w:cs="Liberation Sans"/>
          <w:b/>
          <w:bCs/>
        </w:rPr>
        <w:t xml:space="preserve">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contextualSpacing w:val="0"/>
        <w:jc w:val="left"/>
        <w:spacing w:before="0" w:after="0" w:line="245" w:lineRule="auto"/>
        <w:widowControl w:val="off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center"/>
        <w:spacing w:before="0" w:after="0" w:line="245" w:lineRule="auto"/>
        <w:rPr>
          <w:rFonts w:ascii="Liberation Sans" w:hAnsi="Liberation Sans" w:eastAsia="Liberation Sans" w:cs="Liberation Sans"/>
          <w:b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</w:rPr>
        <w:t xml:space="preserve">Об утверждении Перечня информации о деятельности </w:t>
      </w:r>
      <w:r>
        <w:rPr>
          <w:rFonts w:ascii="Liberation Sans" w:hAnsi="Liberation Sans" w:eastAsia="Liberation Sans" w:cs="Liberation Sans"/>
          <w:b/>
          <w:bCs/>
        </w:rPr>
        <w:br/>
        <w:t xml:space="preserve">Думы </w:t>
      </w:r>
      <w:r>
        <w:rPr>
          <w:rFonts w:ascii="Liberation Sans" w:hAnsi="Liberation Sans" w:eastAsia="Liberation Sans" w:cs="Liberation Sans"/>
          <w:b/>
          <w:bCs/>
        </w:rPr>
        <w:t xml:space="preserve">города Новый Уренгой, размещаемой </w:t>
        <w:br/>
        <w:t xml:space="preserve">на официальном сайте Думы </w:t>
      </w:r>
      <w:r>
        <w:rPr>
          <w:rFonts w:ascii="Liberation Sans" w:hAnsi="Liberation Sans" w:eastAsia="Liberation Sans" w:cs="Liberation Sans"/>
          <w:b/>
          <w:bCs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b/>
          <w:bCs/>
        </w:rPr>
        <w:br/>
        <w:t xml:space="preserve">в информационно-телекоммуникационной сети Интернет</w:t>
      </w:r>
      <w:r>
        <w:rPr>
          <w:rFonts w:ascii="Liberation Sans" w:hAnsi="Liberation Sans" w:eastAsia="Liberation Sans" w:cs="Liberation Sans"/>
          <w:b/>
          <w14:ligatures w14:val="none"/>
        </w:rPr>
      </w:r>
      <w:r>
        <w:rPr>
          <w:rFonts w:ascii="Liberation Sans" w:hAnsi="Liberation Sans" w:eastAsia="Liberation Sans" w:cs="Liberation Sans"/>
          <w:b/>
          <w14:ligatures w14:val="none"/>
        </w:rPr>
      </w:r>
    </w:p>
    <w:p>
      <w:pPr>
        <w:contextualSpacing w:val="0"/>
        <w:jc w:val="left"/>
        <w:spacing w:before="0" w:after="0" w:line="245" w:lineRule="auto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jc w:val="left"/>
        <w:spacing w:before="0" w:after="0" w:line="245" w:lineRule="auto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9"/>
        <w:jc w:val="left"/>
        <w:spacing w:before="0" w:after="0" w:line="245" w:lineRule="auto"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9"/>
        <w:jc w:val="both"/>
        <w:spacing w:before="0" w:after="0" w:line="245" w:lineRule="auto"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</w:rPr>
        <w:t xml:space="preserve">В соответствии с федеральными законами от 20.03.2025 </w:t>
        <w:br/>
        <w:t xml:space="preserve">№ 33-ФЗ</w:t>
      </w:r>
      <w:r>
        <w:rPr>
          <w:rFonts w:ascii="Liberation Sans" w:hAnsi="Liberation Sans" w:eastAsia="Liberation Sans" w:cs="Liberation Sans"/>
        </w:rPr>
        <w:t xml:space="preserve"> «Об </w:t>
      </w:r>
      <w:r>
        <w:rPr>
          <w:rFonts w:ascii="Liberation Sans" w:hAnsi="Liberation Sans" w:eastAsia="Liberation Sans" w:cs="Liberation Sans"/>
        </w:rPr>
        <w:t xml:space="preserve">общих принципах организации местного самоуправления в единой системе публичной власти», от 09.02.2009 № 8-ФЗ «Об обеспечении доступа к информации о деятельности государственных органов и органов местного самоуправления», решением Дум</w:t>
      </w:r>
      <w:r>
        <w:rPr>
          <w:rFonts w:ascii="Liberation Sans" w:hAnsi="Liberation Sans" w:eastAsia="Liberation Sans" w:cs="Liberation Sans"/>
        </w:rPr>
        <w:t xml:space="preserve">ы города Новый Уренгой от 19.06.2025 № 418 </w:t>
        <w:br/>
        <w:t xml:space="preserve">«Об организации доступа к информации о деятельности органов местного самоуправления города Новый</w:t>
      </w:r>
      <w:r>
        <w:rPr>
          <w:rFonts w:ascii="Liberation Sans" w:hAnsi="Liberation Sans" w:eastAsia="Liberation Sans" w:cs="Liberation Sans"/>
        </w:rPr>
        <w:t xml:space="preserve"> Уренгой», руководствуясь Уставом городского округа горо</w:t>
      </w:r>
      <w:r>
        <w:rPr>
          <w:rFonts w:ascii="Liberation Sans" w:hAnsi="Liberation Sans" w:eastAsia="Liberation Sans" w:cs="Liberation Sans"/>
        </w:rPr>
        <w:t xml:space="preserve">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jc w:val="left"/>
        <w:spacing w:before="0" w:after="0" w:line="245" w:lineRule="auto"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jc w:val="left"/>
        <w:spacing w:before="0" w:after="0" w:line="245" w:lineRule="auto"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jc w:val="left"/>
        <w:spacing w:before="0" w:after="0" w:line="245" w:lineRule="auto"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contextualSpacing w:val="0"/>
        <w:ind w:firstLine="709"/>
        <w:jc w:val="both"/>
        <w:spacing w:before="0" w:after="0" w:line="245" w:lineRule="auto"/>
        <w:rPr>
          <w:rFonts w:ascii="Liberation Sans" w:hAnsi="Liberation Sans" w:eastAsia="Liberation Sans" w:cs="Liberation Sans" w:eastAsiaTheme="minorHAnsi"/>
          <w:color w:val="000000" w:themeColor="text1"/>
          <w:spacing w:val="6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lang w:eastAsia="en-US"/>
        </w:rPr>
        <w:t xml:space="preserve">1. Утвердить прилагаемый Перечень информации </w:t>
        <w:br/>
        <w:t xml:space="preserve">о деятельности Думы города Новый Уренгой, размещаемой </w:t>
        <w:br/>
        <w:t xml:space="preserve">на официальном сайте </w:t>
      </w:r>
      <w:r>
        <w:rPr>
          <w:rFonts w:ascii="Liberation Sans" w:hAnsi="Liberation Sans" w:eastAsia="Liberation Sans" w:cs="Liberation Sans"/>
          <w:lang w:eastAsia="en-US"/>
        </w:rPr>
        <w:t xml:space="preserve">Ду</w:t>
      </w:r>
      <w:r>
        <w:rPr>
          <w:rFonts w:ascii="Liberation Sans" w:hAnsi="Liberation Sans" w:eastAsia="Liberation Sans" w:cs="Liberation Sans"/>
          <w:lang w:eastAsia="en-US"/>
        </w:rPr>
        <w:t xml:space="preserve">мы города Новый Уренгой </w:t>
        <w:br/>
        <w:t xml:space="preserve">в информационно-телекоммуникационной сети Интернет.</w:t>
      </w:r>
      <w:r>
        <w:rPr>
          <w:rFonts w:ascii="Liberation Sans" w:hAnsi="Liberation Sans" w:eastAsia="Liberation Sans" w:cs="Liberation Sans" w:eastAsiaTheme="minorHAnsi"/>
          <w:color w:val="000000" w:themeColor="text1"/>
          <w:spacing w:val="6"/>
          <w14:ligatures w14:val="none"/>
        </w:rPr>
      </w:r>
      <w:r>
        <w:rPr>
          <w:rFonts w:ascii="Liberation Sans" w:hAnsi="Liberation Sans" w:eastAsia="Liberation Sans" w:cs="Liberation Sans" w:eastAsiaTheme="minorHAnsi"/>
          <w:color w:val="000000" w:themeColor="text1"/>
          <w:spacing w:val="6"/>
          <w14:ligatures w14:val="none"/>
        </w:rPr>
      </w:r>
    </w:p>
    <w:p>
      <w:pPr>
        <w:contextualSpacing w:val="0"/>
        <w:ind w:firstLine="709"/>
        <w:jc w:val="both"/>
        <w:spacing w:before="0" w:after="0" w:line="245" w:lineRule="auto"/>
        <w:rPr>
          <w:rFonts w:ascii="Liberation Sans" w:hAnsi="Liberation Sans" w:eastAsia="Liberation Sans" w:cs="Liberation Sans"/>
          <w:b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lang w:eastAsia="en-US"/>
        </w:rPr>
        <w:t xml:space="preserve">2. Признать утратившим силу решение Городской Думы муниципального образования город Новый Уренгой от </w:t>
      </w:r>
      <w:r>
        <w:rPr>
          <w:rFonts w:ascii="Liberation Sans" w:hAnsi="Liberation Sans" w:eastAsia="Liberation Sans" w:cs="Liberation Sans"/>
          <w:lang w:eastAsia="en-US"/>
        </w:rPr>
        <w:t xml:space="preserve">25.05.2023 № 236 «</w:t>
      </w:r>
      <w:r>
        <w:rPr>
          <w:rFonts w:ascii="Liberation Sans" w:hAnsi="Liberation Sans" w:eastAsia="Liberation Sans" w:cs="Liberation Sans"/>
          <w:lang w:eastAsia="en-US"/>
        </w:rPr>
        <w:t xml:space="preserve">Об утверждении Перечня информации о деятельности </w:t>
      </w:r>
      <w:r>
        <w:rPr>
          <w:rFonts w:ascii="Liberation Sans" w:hAnsi="Liberation Sans" w:eastAsia="Liberation Sans" w:cs="Liberation Sans"/>
          <w:lang w:eastAsia="en-US"/>
        </w:rPr>
        <w:t xml:space="preserve">Городской Думы муниципально</w:t>
      </w:r>
      <w:r>
        <w:rPr>
          <w:rFonts w:ascii="Liberation Sans" w:hAnsi="Liberation Sans" w:eastAsia="Liberation Sans" w:cs="Liberation Sans"/>
          <w:lang w:eastAsia="en-US"/>
        </w:rPr>
        <w:t xml:space="preserve">го образования город Новый Уренгой, размещаемой на официальном сайте Городской Думы </w:t>
      </w:r>
      <w:r>
        <w:rPr>
          <w:rFonts w:ascii="Liberation Sans" w:hAnsi="Liberation Sans" w:eastAsia="Liberation Sans" w:cs="Liberation Sans"/>
          <w:lang w:eastAsia="en-US"/>
        </w:rPr>
        <w:t xml:space="preserve">муниципального образования город Новый Уренгой </w:t>
      </w:r>
      <w:r>
        <w:rPr>
          <w:rFonts w:ascii="Liberation Sans" w:hAnsi="Liberation Sans" w:eastAsia="Liberation Sans" w:cs="Liberation Sans"/>
          <w:lang w:eastAsia="en-US"/>
        </w:rPr>
        <w:t xml:space="preserve">в информационно-телекоммуникационной сети Интернет</w:t>
      </w:r>
      <w:r>
        <w:rPr>
          <w:rFonts w:ascii="Liberation Sans" w:hAnsi="Liberation Sans" w:eastAsia="Liberation Sans" w:cs="Liberation Sans"/>
          <w:lang w:eastAsia="en-US"/>
        </w:rPr>
        <w:t xml:space="preserve">».</w:t>
      </w:r>
      <w:r>
        <w:rPr>
          <w:rFonts w:ascii="Liberation Sans" w:hAnsi="Liberation Sans" w:eastAsia="Liberation Sans" w:cs="Liberation Sans"/>
          <w:b/>
          <w:highlight w:val="none"/>
          <w14:ligatures w14:val="none"/>
        </w:rPr>
      </w:r>
      <w:r>
        <w:rPr>
          <w:rFonts w:ascii="Liberation Sans" w:hAnsi="Liberation Sans" w:eastAsia="Liberation Sans" w:cs="Liberation Sans"/>
          <w:b/>
          <w:highlight w:val="none"/>
          <w14:ligatures w14:val="none"/>
        </w:rPr>
      </w:r>
    </w:p>
    <w:p>
      <w:pPr>
        <w:contextualSpacing w:val="0"/>
        <w:ind w:firstLine="708"/>
        <w:jc w:val="both"/>
        <w:spacing w:before="0" w:after="0" w:line="245" w:lineRule="auto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 Разместить настоящее решение в сетевом издании «Импульс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Севера» </w:t>
      </w:r>
      <w:r>
        <w:rPr>
          <w:rFonts w:ascii="Liberation Sans" w:hAnsi="Liberation Sans" w:eastAsia="Times New Roman"/>
          <w:color w:val="auto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5" w:lineRule="auto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4. Решение вступает в силу со дня его официального опубликования. 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contextualSpacing w:val="0"/>
        <w:ind w:firstLine="709"/>
        <w:jc w:val="left"/>
        <w:spacing w:before="0" w:after="0" w:line="245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9"/>
        <w:jc w:val="left"/>
        <w:spacing w:before="0" w:after="0" w:line="245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firstLine="709"/>
        <w:jc w:val="left"/>
        <w:spacing w:before="0" w:after="0" w:line="245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left"/>
              <w:spacing w:before="0" w:after="0" w:line="245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pStyle w:val="932"/>
        <w:contextualSpacing w:val="0"/>
        <w:ind w:firstLine="0"/>
        <w:jc w:val="left"/>
        <w:spacing w:before="0" w:after="0" w:line="240" w:lineRule="auto"/>
        <w:rPr>
          <w:rFonts w:ascii="Liberation Sans" w:hAnsi="Liberation Sans" w:cs="Liberation Sans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Приложение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решению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ind w:left="5953" w:right="0" w:firstLine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19.06.2025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419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  <w:t xml:space="preserve">ПЕРЕЧЕНЬ 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  <w:t xml:space="preserve">информации о деятельности Думы </w:t>
      </w:r>
      <w:r>
        <w:rPr>
          <w:rFonts w:ascii="Liberation Sans" w:hAnsi="Liberation Sans" w:eastAsia="Liberation Sans" w:cs="Liberation Sans"/>
          <w:spacing w:val="0"/>
        </w:rPr>
        <w:t xml:space="preserve">города Новый Уренгой, </w:t>
      </w:r>
      <w:r>
        <w:rPr>
          <w:rFonts w:ascii="Liberation Sans" w:hAnsi="Liberation Sans" w:eastAsia="Liberation Sans" w:cs="Liberation Sans"/>
          <w:spacing w:val="0"/>
        </w:rPr>
        <w:br/>
        <w:t xml:space="preserve">размещаемой на официальном сайте Думы </w:t>
      </w:r>
      <w:r>
        <w:rPr>
          <w:rFonts w:ascii="Liberation Sans" w:hAnsi="Liberation Sans" w:eastAsia="Liberation Sans" w:cs="Liberation Sans"/>
          <w:spacing w:val="0"/>
        </w:rPr>
        <w:t xml:space="preserve">города Новый Уренгой </w:t>
      </w:r>
      <w:r>
        <w:rPr>
          <w:rFonts w:ascii="Liberation Sans" w:hAnsi="Liberation Sans" w:eastAsia="Liberation Sans" w:cs="Liberation Sans"/>
          <w:spacing w:val="0"/>
        </w:rPr>
        <w:br/>
        <w:t xml:space="preserve">в информационно-телек</w:t>
      </w:r>
      <w:r>
        <w:rPr>
          <w:rFonts w:ascii="Liberation Sans" w:hAnsi="Liberation Sans" w:eastAsia="Liberation Sans" w:cs="Liberation Sans"/>
          <w:spacing w:val="0"/>
        </w:rPr>
        <w:t xml:space="preserve">оммуникационной сети Интернет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jc w:val="center"/>
        <w:spacing w:before="0" w:after="0" w:line="24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  <w:t xml:space="preserve">1. </w:t>
      </w:r>
      <w:r>
        <w:rPr>
          <w:rFonts w:ascii="Liberation Sans" w:hAnsi="Liberation Sans" w:eastAsia="Liberation Sans" w:cs="Liberation Sans"/>
          <w:spacing w:val="0"/>
        </w:rPr>
        <w:t xml:space="preserve">Общие полож</w:t>
      </w:r>
      <w:r>
        <w:rPr>
          <w:rFonts w:ascii="Liberation Sans" w:hAnsi="Liberation Sans" w:eastAsia="Liberation Sans" w:cs="Liberation Sans"/>
          <w:spacing w:val="0"/>
        </w:rPr>
        <w:t xml:space="preserve">е</w:t>
      </w:r>
      <w:r>
        <w:rPr>
          <w:rFonts w:ascii="Liberation Sans" w:hAnsi="Liberation Sans" w:eastAsia="Liberation Sans" w:cs="Liberation Sans"/>
          <w:spacing w:val="0"/>
        </w:rPr>
        <w:t xml:space="preserve">ния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14:ligatures w14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Перечень информации о деятельности Думы города Новый Уренгой, размещаемой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официальном сайте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Думы города Новый Уренгой в информационно-телекоммуникационной сети Интерне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 (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далее – Перечень, Дума), разработан в соответствии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 Федеральным законом от 09.02.2009 № 8-ФЗ «Об обеспечении доступа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к информации о деяте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льности государственных органов и органов местного самоуправления» в целях реализации и защиты пользователями информацией своих прав и законных интересов.</w:t>
      </w:r>
      <w:r>
        <w:rPr>
          <w:rFonts w:ascii="Liberation Sans" w:hAnsi="Liberation Sans" w:cs="Liberation Sans"/>
          <w14:ligatures w14:val="none"/>
        </w:rPr>
      </w:r>
      <w:r>
        <w:rPr>
          <w:rFonts w:ascii="Liberation Sans" w:hAnsi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Информацию, указанную в настоящем Перечне, Дума размещает на официальном сайте Ду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мы города Новый Уренгой </w:t>
        <w:br/>
        <w:t xml:space="preserve">в информационно-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телекоммуникационной сети Интернет (далее – официальный сайт, сеть Интернет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20"/>
        <w:contextualSpacing w:val="0"/>
        <w:ind w:firstLine="709"/>
        <w:jc w:val="left"/>
        <w:spacing w:before="0" w:after="0" w:line="240" w:lineRule="auto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20"/>
        <w:contextualSpacing w:val="0"/>
        <w:jc w:val="center"/>
        <w:rPr>
          <w:rFonts w:ascii="Liberation Sans" w:hAnsi="Liberation Sans" w:cs="Liberation Sans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</w:rPr>
        <w:t xml:space="preserve">2. Содержание информ</w:t>
      </w:r>
      <w:r>
        <w:rPr>
          <w:rFonts w:ascii="Liberation Sans" w:hAnsi="Liberation Sans" w:eastAsia="Liberation Sans" w:cs="Liberation Sans"/>
          <w:spacing w:val="0"/>
        </w:rPr>
        <w:t xml:space="preserve">ации о деятельности Думы, </w:t>
      </w:r>
      <w:r>
        <w:rPr>
          <w:rFonts w:ascii="Liberation Sans" w:hAnsi="Liberation Sans" w:eastAsia="Liberation Sans" w:cs="Liberation Sans"/>
          <w:spacing w:val="0"/>
        </w:rPr>
        <w:br/>
        <w:t xml:space="preserve">размещаемой на официальном сайте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jc w:val="left"/>
        <w:rPr>
          <w:rFonts w:ascii="Liberation Sans" w:hAnsi="Liberation Sans" w:cs="Liberation Sans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 Общая информация о Думе, в том числе: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outlineLvl w:val="1"/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2.1.1. Наименование и структура Думы, почтовый адрес, адрес электронной почты, номера телефонов отдела по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развитию местного самоуправления Управления по местному самоуправлению </w:t>
        <w:br/>
        <w:t xml:space="preserve">и общественным отношениям Департамента внутренней политики Администрации города Новый Уренгой (далее – отдел по развитию местного самоуправления),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 которым можно получить информацию 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правочного характера.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2.1.2. Сведения о полномочиях Думы, задачах и функциях рабочих органов Думы, перечень законов и иных нормативных правовых актов, определяющих указанные полномочия, задачи </w:t>
        <w:br/>
        <w:t xml:space="preserve">и функции.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2.1.3. Сведения о 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редседателе Думы, заместителе Председателя Думы, руководителях рабочих органов Думы (фамилии, имена, отчества, а также при согласии указанных лиц иные сведения </w:t>
        <w:br/>
        <w:t xml:space="preserve">о них).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2.1.4. Перечни информационных систем, банков данных, реест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ров, регистров, находящихся в ведении Думы.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2.1.5. Информация об официальных страницах Думы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с указателями данных страниц в сети Интернет.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Сведения, указанные в </w:t>
      </w:r>
      <w:hyperlink w:tooltip="#P45" w:anchor="P45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подпунктах 2.1.1 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- 2.1.5, относятся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к инфор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мации постоянного размещения. В случае изменения указанной информации она должна быть обновлена в течение семи дней со дня наступления факта изменения.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2.1.6. 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 о проводимых Думой опросах и иных мероприятиях, связанных с выявлением мнени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 граждан (физических лиц), материалы по вопросам, которые выносятся Думой на публичное слушание и (или) общественное обсуждение, и результаты публичных слушаний или общественных обсуждений, а также информация </w:t>
        <w:br/>
        <w:t xml:space="preserve">о способах направления гражданами (ф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изическими лицами) своих предложений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электронной форме.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2.1.7. Информация о проводимых Думой публичных слушаниях </w:t>
        <w:br/>
        <w:t xml:space="preserve">и общественных обсуждениях с использованием федеральной государственной информационной системы «Единый портал государственных и му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ниципальных услуг (функций)».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Сведения, указанные в </w:t>
      </w:r>
      <w:hyperlink w:tooltip="#P45" w:anchor="P45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подпунктах 2.1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.6 - 2.1.7, подлежат размещению на официальном сайте не позднее семи дней до дня </w:t>
        <w:br/>
        <w:t xml:space="preserve">их назначения муниципальными правовыми актами.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2.2. Информация о нормотворческо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й деятельности Думы, </w:t>
        <w:br/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том числе: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2.2.1. Муниципальные правовые акты, изданные Думой, включая сведения о внесении в них изменений, признании их утратившими силу, признании их судом недействующими, а также сведения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о государственной ре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гистрации муниципальных правовых актов </w:t>
        <w:br/>
        <w:t xml:space="preserve">в случаях, установленных законодательством Российской Федерации.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Муниципальные правовые акты, изданные Думой, включая сведения о внесении в них изменений, признании их утратившими силу, подлежат размещению 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 официальном сайте не позднее семи дней со дня их принятия, если иные сроки не установлены законодательством Российской Федерации, законодательством Ямало-Ненецкого автономного округа.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если законодательством Российской Федерации, законодательство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 Ямало-Ненецкого автономного округа предусмотрены иные сроки такого размещения, информация размещается в сроки,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установленные законодательством Российской Федерации, законодательством Ямало-Ненецкого автономного округа.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 о признании судом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недейств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ующими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муниципальных правовых актов размещаются на официальном сайте не позднее семи дней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 дня вступления в силу решения суда.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 о государственной регистрации муниципальных правовых актов в случаях, установленных законодательством Российской Феде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рации, размещаются на официальном сайте </w:t>
        <w:br/>
        <w:t xml:space="preserve">не позднее семи дней со дня государственной регистрации, если иное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не установлено законодательством Российской Федерации.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2.2.2. Тексты проектов муниципальных правовых актов, внесенных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Думу.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pacing w:val="6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Проекты муниципальных правовых актов, внесенны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х </w:t>
        <w:br/>
        <w:t xml:space="preserve">в Думу, подлежат размещению на официальном сайте в течение трех дней после опубликования проекта повестки предстоящего заседания Думы.</w:t>
      </w:r>
      <w:r>
        <w:rPr>
          <w:rFonts w:ascii="Liberation Sans" w:hAnsi="Liberation Sans" w:eastAsia="Liberation Sans" w:cs="Liberation Sans"/>
          <w:spacing w:val="6"/>
          <w14:ligatures w14:val="none"/>
        </w:rPr>
      </w:r>
      <w:r>
        <w:rPr>
          <w:rFonts w:ascii="Liberation Sans" w:hAnsi="Liberation Sans" w:eastAsia="Liberation Sans" w:cs="Liberation Sans"/>
          <w:spacing w:val="6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2.2.3. Информация о закупках товаров, работ, услуг для обеспечения нужд Думы в соответств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ии с законодательством Российской Федерации о контрактной системе в сфере закупок товаров, работ, услуг для 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беспечения государственных </w:t>
        <w:br/>
        <w:t xml:space="preserve">и муниципальных нужд.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Информация, указанная в настоящем подпункте, относится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к информации постоянного размещения. В слу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чае изменения указанной информации она должна быть обновлена в течение семи дней со дня наступления факта изменения.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2.2.4. Установленные формы обращений, заявлений и иных документов, принимаемых Думой к рассмотрению в соответствии </w:t>
        <w:br/>
        <w:t xml:space="preserve">с законами и 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ными нормативными правовыми актами, муниципальными правовыми актами.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Сведения, указанные в настоящем подпункте, подлежат размещению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 официальном сайте не позднее семи дней со дня их утверждения соответственно законами, иными нормативными правовыми актам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и, муниципальными правовыми актами.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2.2.5. Порядок обжалования муниципальных правовых актов.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 о порядке обжалования муниципальных правовых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актов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относится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к информации постоянного размещения, в случае изменения она должна быть обновлена в течение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семи дней со дня наступления факта изменения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2.3. Информация об участии Думы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ях, проводимых Думой, в том числе сведения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 официальных визитах и о рабочих поездках Председателя Думы и официальных делегаций Думы. 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 об участии Думы в целевых и иных программах, международном сотруднич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естве, включая официальные тексты соответствующих международных договоров Российской Федерации,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размещается на официальном сайте не позднее семи дней со дня утверждения программы, заключения соответствующего договора.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 о мероприятиях, проводимых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Думой, размещается на официальном сайте не позднее пяти дней до даты проведения мероприятий.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 об официальных визитах и о рабочих поездках Председателя Думы и официальных делегаций Думы размещаются </w:t>
        <w:br/>
        <w:t xml:space="preserve">на официальном сайте не позднее дня, следующего за днем принятия решения о таких поездках, визитах.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2.4. Информация о резуль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татах проверок, проведенных Думой </w:t>
        <w:br/>
        <w:t xml:space="preserve">в пределах ее полномочий, а также о результатах проверок, проведенных в Думе.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Информация, указанная в настоящем пункте, размещается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официальном сайте не позднее семи дней со дня подготовки отчета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результатах проведенных проверок в случае проведения проверок Думой и со дня получения результатов проведенных проверок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случае их проведения в Думе.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2.5. Тексты и (или) видеозаписи официальных выступлений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и заявлений 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редседателя Думы и заместителя Председателя Думы.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:spacing w:val="6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Информация, указанная в настоящем пункте, размещается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не позднее дня, следующего за днем официальных выступлений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и заявлений Председателя Думы и заместителя Председателя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Думы.</w:t>
      </w:r>
      <w:r>
        <w:rPr>
          <w:rFonts w:ascii="Liberation Sans" w:hAnsi="Liberation Sans" w:eastAsia="Liberation Sans" w:cs="Liberation Sans"/>
          <w:spacing w:val="6"/>
          <w14:ligatures w14:val="none"/>
        </w:rPr>
      </w:r>
      <w:r>
        <w:rPr>
          <w:rFonts w:ascii="Liberation Sans" w:hAnsi="Liberation Sans" w:eastAsia="Liberation Sans" w:cs="Liberation Sans"/>
          <w:spacing w:val="6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2.6. Статистическая информация о деятельности Думы,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в том числе: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2.6.1.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отнесено </w:t>
        <w:br/>
        <w:t xml:space="preserve">к полномочиям Думы.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Сведения, указанные в настоящем подпункте, размещаются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официальном сайте ежегодно до 1 мая года, следующего </w:t>
        <w:br/>
        <w:t xml:space="preserve">за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отчетным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2.6.2. Сведения об использовании Думой средств, выделяемых из бюджета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города Новый Уренгой.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Сведения, указанные в настоящем подпункте, размещаются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официальном сайте ежегодно не позднее семи дней со дня принятия решения Думы об исполнении бюджета города Новый Уренгой.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2.7.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 Информация о работе Думы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том числе: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2.7.1. Порядок и время приема граждан (физических л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иц), в том числе представителей организаций (юридических лиц), общественных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2.7.2. Фамилия, имя и отч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ество должностного лица, </w:t>
        <w:br/>
        <w:t xml:space="preserve">к полномочиям которого отнесена организация приема лиц, указанных в подпункте 2.7.1, обеспечение рассмотрения их обращений, а также номер телефона,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 которому можно получить информацию справочного характера.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Сведения, указанные 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подпунктах 2.7.1 - 2.7.2, относятся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к информации постоянного размещения. В случае изменения информации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 указанных подпунктах она должна быть обновлена </w:t>
        <w:br/>
        <w:t xml:space="preserve">в течение семи дней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 дня наступления факта изменения.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2.7.3. Обзоры обращений лиц, указанных в под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пункте 2.7.1, </w:t>
        <w:br/>
        <w:t xml:space="preserve">а также обобщенная информация о результатах рассмотрения этих обращений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 принятых мерах.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Сведения, указанные в настоящем подпункте, размещаются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официальном сайте ежегодно до 1 мая года, следующего </w:t>
        <w:br/>
        <w:t xml:space="preserve">за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отчетным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2.8. Дума наряду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с информацией, указанной в </w:t>
      </w:r>
      <w:hyperlink w:tooltip="#P44" w:anchor="P44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настоящем </w:t>
        </w:r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Перечне 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относящейся к ее деятельности, может размещать </w:t>
        <w:br/>
        <w:t xml:space="preserve">на официальном сайте иную информацию о своей деятельности </w:t>
        <w:br/>
        <w:t xml:space="preserve">с учетом требований Федерального </w:t>
      </w:r>
      <w:hyperlink r:id="rId14" w:tooltip="consultantplus://offline/ref=E84C948B4930DAE4BF192252A1F2CD4660E6EBE5A2BECC2076962A4C6836655D49EB778DB69938470643A5D76868X2F" w:history="1">
        <w:r>
          <w:rPr>
            <w:rFonts w:ascii="Liberation Sans" w:hAnsi="Liberation Sans" w:eastAsia="Liberation Sans" w:cs="Liberation Sans"/>
            <w:spacing w:val="0"/>
            <w:sz w:val="28"/>
            <w:szCs w:val="28"/>
          </w:rPr>
          <w:t xml:space="preserve">закона</w:t>
        </w:r>
      </w:hyperlink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от 09.02.2009 № 8-ФЗ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  <w:br/>
        <w:t xml:space="preserve">«Об обеспечении доступа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 информации о деятельности государственных органов и органов местного самоуправления».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8"/>
        <w:jc w:val="left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jc w:val="center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  <w:t xml:space="preserve">3. Заключительные положения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708"/>
        <w:jc w:val="left"/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eastAsia="Liberation Sans" w:cs="Liberation Sans"/>
          <w:spacing w:val="0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3.1. Информация, указанная в настоящем Перечне, размещается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br/>
        <w:t xml:space="preserve">на официальном сайте специалистами отдела по развит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ию местного самоуправления в соответствии со сроками, установленными настоящим Перечнем.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p>
      <w:pPr>
        <w:pStyle w:val="920"/>
        <w:contextualSpacing w:val="0"/>
        <w:ind w:firstLine="709"/>
        <w:jc w:val="both"/>
        <w:spacing w:before="0" w:after="0" w:line="240" w:lineRule="auto"/>
        <w:widowControl/>
        <w:rPr>
          <w:rFonts w:ascii="Liberation Sans" w:hAnsi="Liberation Sans" w:eastAsia="Liberation Sans" w:cs="Liberation Sans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3.2. 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размещением информации о деятельности Думы осуществляется начальником отдела по развитию местного самоуправления.</w:t>
      </w:r>
      <w:r>
        <w:rPr>
          <w:rFonts w:ascii="Liberation Sans" w:hAnsi="Liberation Sans" w:eastAsia="Liberation Sans" w:cs="Liberation Sans"/>
          <w14:ligatures w14:val="none"/>
        </w:rPr>
      </w:r>
      <w:r>
        <w:rPr>
          <w:rFonts w:ascii="Liberation Sans" w:hAnsi="Liberation Sans" w:eastAsia="Liberation Sans" w:cs="Liberation Sans"/>
          <w14:ligatures w14:val="none"/>
        </w:rPr>
      </w:r>
    </w:p>
    <w:sectPr>
      <w:headerReference w:type="default" r:id="rId11"/>
      <w:footnotePr/>
      <w:endnotePr/>
      <w:type w:val="nextPage"/>
      <w:pgSz w:w="11907" w:h="16840" w:orient="portrait"/>
      <w:pgMar w:top="1134" w:right="851" w:bottom="1134" w:left="1701" w:header="68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NewRomanCYR">
    <w:panose1 w:val="020206030504050203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23631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rFonts w:ascii="Liberation Sans" w:hAnsi="Liberation Sans" w:cs="Liberation Sans"/>
            <w:sz w:val="28"/>
            <w:szCs w:val="28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2</w: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</w:rPr>
        </w:r>
        <w:r>
          <w:rPr>
            <w:rFonts w:ascii="Liberation Sans" w:hAnsi="Liberation Sans" w:cs="Liberation Sans"/>
            <w:sz w:val="28"/>
            <w:szCs w:val="28"/>
          </w:rPr>
        </w:r>
      </w:p>
    </w:sdtContent>
  </w:sdt>
  <w:p>
    <w:pPr>
      <w:pStyle w:val="917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23626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>
          <w:rPr>
            <w:color w:val="ffffff" w:themeColor="background1"/>
          </w:rPr>
        </w:r>
        <w:r>
          <w:rPr>
            <w:color w:val="ffffff" w:themeColor="background1"/>
          </w:rPr>
        </w:r>
      </w:p>
    </w:sdtContent>
  </w:sdt>
  <w:p>
    <w:pPr>
      <w:pStyle w:val="917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823631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rFonts w:ascii="Liberation Sans" w:hAnsi="Liberation Sans" w:cs="Liberation Sans"/>
            <w:sz w:val="28"/>
            <w:szCs w:val="28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2</w: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</w:rPr>
        </w:r>
        <w:r>
          <w:rPr>
            <w:rFonts w:ascii="Liberation Sans" w:hAnsi="Liberation Sans" w:cs="Liberation Sans"/>
            <w:sz w:val="28"/>
            <w:szCs w:val="28"/>
          </w:rPr>
        </w:r>
      </w:p>
    </w:sdtContent>
  </w:sdt>
  <w:p>
    <w:pPr>
      <w:pStyle w:val="917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3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4"/>
    <w:link w:val="913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2"/>
    <w:next w:val="912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basedOn w:val="914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2"/>
    <w:next w:val="912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basedOn w:val="914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2"/>
    <w:next w:val="91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basedOn w:val="914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2"/>
    <w:next w:val="912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basedOn w:val="914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2"/>
    <w:next w:val="912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4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2"/>
    <w:next w:val="912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4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2"/>
    <w:next w:val="912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4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2"/>
    <w:next w:val="912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4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2"/>
    <w:next w:val="912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basedOn w:val="914"/>
    <w:link w:val="760"/>
    <w:uiPriority w:val="10"/>
    <w:rPr>
      <w:sz w:val="48"/>
      <w:szCs w:val="48"/>
    </w:rPr>
  </w:style>
  <w:style w:type="paragraph" w:styleId="762">
    <w:name w:val="Subtitle"/>
    <w:basedOn w:val="912"/>
    <w:next w:val="912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basedOn w:val="914"/>
    <w:link w:val="762"/>
    <w:uiPriority w:val="11"/>
    <w:rPr>
      <w:sz w:val="24"/>
      <w:szCs w:val="24"/>
    </w:rPr>
  </w:style>
  <w:style w:type="paragraph" w:styleId="764">
    <w:name w:val="Quote"/>
    <w:basedOn w:val="912"/>
    <w:next w:val="912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2"/>
    <w:next w:val="912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character" w:styleId="768">
    <w:name w:val="Header Char"/>
    <w:basedOn w:val="914"/>
    <w:link w:val="917"/>
    <w:uiPriority w:val="99"/>
  </w:style>
  <w:style w:type="character" w:styleId="769">
    <w:name w:val="Footer Char"/>
    <w:basedOn w:val="914"/>
    <w:link w:val="926"/>
    <w:uiPriority w:val="99"/>
  </w:style>
  <w:style w:type="paragraph" w:styleId="770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926"/>
    <w:uiPriority w:val="99"/>
  </w:style>
  <w:style w:type="table" w:styleId="772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Footnote Text Char"/>
    <w:link w:val="933"/>
    <w:uiPriority w:val="99"/>
    <w:rPr>
      <w:sz w:val="18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4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  <w:rPr>
      <w:sz w:val="28"/>
      <w:szCs w:val="28"/>
    </w:rPr>
  </w:style>
  <w:style w:type="paragraph" w:styleId="913">
    <w:name w:val="Heading 1"/>
    <w:basedOn w:val="912"/>
    <w:next w:val="912"/>
    <w:link w:val="921"/>
    <w:qFormat/>
    <w:pPr>
      <w:jc w:val="center"/>
      <w:keepNext/>
      <w:outlineLvl w:val="0"/>
    </w:pPr>
    <w:rPr>
      <w:b/>
      <w:szCs w:val="20"/>
    </w:r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paragraph" w:styleId="917">
    <w:name w:val="Header"/>
    <w:basedOn w:val="912"/>
    <w:link w:val="925"/>
    <w:uiPriority w:val="99"/>
    <w:pPr>
      <w:tabs>
        <w:tab w:val="center" w:pos="4153" w:leader="none"/>
        <w:tab w:val="right" w:pos="8306" w:leader="none"/>
      </w:tabs>
    </w:pPr>
  </w:style>
  <w:style w:type="table" w:styleId="918">
    <w:name w:val="Table Grid"/>
    <w:basedOn w:val="91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Основной текст с отступом 21"/>
    <w:basedOn w:val="912"/>
    <w:pPr>
      <w:ind w:firstLine="567"/>
      <w:jc w:val="both"/>
      <w:widowControl w:val="off"/>
    </w:pPr>
    <w:rPr>
      <w:szCs w:val="20"/>
    </w:rPr>
  </w:style>
  <w:style w:type="paragraph" w:styleId="920" w:customStyle="1">
    <w:name w:val="ConsPlusNormal"/>
    <w:rPr>
      <w:rFonts w:eastAsia="Calibri"/>
      <w:sz w:val="28"/>
      <w:szCs w:val="28"/>
      <w:lang w:eastAsia="en-US"/>
    </w:rPr>
  </w:style>
  <w:style w:type="character" w:styleId="921" w:customStyle="1">
    <w:name w:val="Заголовок 1 Знак"/>
    <w:link w:val="913"/>
    <w:rPr>
      <w:b/>
      <w:sz w:val="28"/>
    </w:rPr>
  </w:style>
  <w:style w:type="paragraph" w:styleId="922">
    <w:name w:val="Body Text"/>
    <w:basedOn w:val="912"/>
    <w:link w:val="923"/>
    <w:unhideWhenUsed/>
    <w:pPr>
      <w:spacing w:after="120"/>
    </w:pPr>
    <w:rPr>
      <w:szCs w:val="20"/>
    </w:rPr>
  </w:style>
  <w:style w:type="character" w:styleId="923" w:customStyle="1">
    <w:name w:val="Основной текст Знак"/>
    <w:link w:val="922"/>
    <w:rPr>
      <w:sz w:val="28"/>
    </w:rPr>
  </w:style>
  <w:style w:type="paragraph" w:styleId="924" w:customStyle="1">
    <w:name w:val="Основной текст с отступом 22"/>
    <w:basedOn w:val="912"/>
    <w:pPr>
      <w:ind w:firstLine="360"/>
      <w:jc w:val="both"/>
    </w:pPr>
    <w:rPr>
      <w:szCs w:val="20"/>
    </w:rPr>
  </w:style>
  <w:style w:type="character" w:styleId="925" w:customStyle="1">
    <w:name w:val="Верхний колонтитул Знак1"/>
    <w:link w:val="917"/>
    <w:rPr>
      <w:sz w:val="28"/>
      <w:szCs w:val="28"/>
    </w:rPr>
  </w:style>
  <w:style w:type="paragraph" w:styleId="926">
    <w:name w:val="Footer"/>
    <w:basedOn w:val="912"/>
    <w:link w:val="927"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link w:val="926"/>
    <w:rPr>
      <w:sz w:val="28"/>
      <w:szCs w:val="28"/>
    </w:rPr>
  </w:style>
  <w:style w:type="character" w:styleId="928" w:customStyle="1">
    <w:name w:val="Верхний колонтитул Знак"/>
    <w:uiPriority w:val="99"/>
    <w:rPr>
      <w:lang w:val="ru-RU"/>
    </w:rPr>
  </w:style>
  <w:style w:type="paragraph" w:styleId="929">
    <w:name w:val="Normal (Web)"/>
    <w:basedOn w:val="91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30">
    <w:name w:val="Hyperlink"/>
    <w:basedOn w:val="914"/>
    <w:rPr>
      <w:color w:val="0000ff"/>
      <w:u w:val="single"/>
    </w:rPr>
  </w:style>
  <w:style w:type="paragraph" w:styleId="931">
    <w:name w:val="List Paragraph"/>
    <w:basedOn w:val="912"/>
    <w:uiPriority w:val="34"/>
    <w:qFormat/>
    <w:pPr>
      <w:contextualSpacing/>
      <w:ind w:left="720"/>
    </w:pPr>
  </w:style>
  <w:style w:type="paragraph" w:styleId="932" w:customStyle="1">
    <w:name w:val="ConsNormal"/>
    <w:pPr>
      <w:ind w:firstLine="720"/>
    </w:pPr>
    <w:rPr>
      <w:rFonts w:ascii="Arial" w:hAnsi="Arial" w:cs="Arial"/>
    </w:rPr>
  </w:style>
  <w:style w:type="paragraph" w:styleId="933">
    <w:name w:val="footnote text"/>
    <w:basedOn w:val="912"/>
    <w:link w:val="934"/>
    <w:uiPriority w:val="99"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934" w:customStyle="1">
    <w:name w:val="Текст сноски Знак"/>
    <w:basedOn w:val="914"/>
    <w:link w:val="933"/>
    <w:uiPriority w:val="99"/>
    <w:rPr>
      <w:rFonts w:asciiTheme="minorHAnsi" w:hAnsiTheme="minorHAnsi" w:eastAsiaTheme="minorHAnsi" w:cstheme="minorBidi"/>
      <w:lang w:eastAsia="en-US"/>
    </w:rPr>
  </w:style>
  <w:style w:type="character" w:styleId="935">
    <w:name w:val="footnote reference"/>
    <w:basedOn w:val="914"/>
    <w:uiPriority w:val="99"/>
    <w:unhideWhenUsed/>
    <w:rPr>
      <w:vertAlign w:val="superscript"/>
    </w:rPr>
  </w:style>
  <w:style w:type="paragraph" w:styleId="936">
    <w:name w:val="Balloon Text"/>
    <w:basedOn w:val="912"/>
    <w:link w:val="937"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basedOn w:val="914"/>
    <w:link w:val="936"/>
    <w:rPr>
      <w:rFonts w:ascii="Tahoma" w:hAnsi="Tahoma" w:cs="Tahoma"/>
      <w:sz w:val="16"/>
      <w:szCs w:val="16"/>
    </w:rPr>
  </w:style>
  <w:style w:type="paragraph" w:styleId="938">
    <w:name w:val="List Bullet"/>
    <w:basedOn w:val="912"/>
    <w:pPr>
      <w:numPr>
        <w:ilvl w:val="0"/>
        <w:numId w:val="1"/>
      </w:numPr>
      <w:contextualSpacing/>
    </w:pPr>
  </w:style>
  <w:style w:type="paragraph" w:styleId="93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0" w:customStyle="1">
    <w:name w:val="Body Text Indent 3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2" w:customStyle="1">
    <w:name w:val="Комментарий"/>
    <w:basedOn w:val="762"/>
    <w:pPr>
      <w:contextualSpacing w:val="0"/>
      <w:ind w:left="170" w:right="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 w:val="0"/>
      <w:iCs w:val="0"/>
      <w:caps w:val="0"/>
      <w:smallCaps w:val="0"/>
      <w:strike w:val="0"/>
      <w:vanish w:val="0"/>
      <w:color w:val="353842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3" w:customStyle="1">
    <w:name w:val="Информация о версии"/>
    <w:basedOn w:val="942"/>
    <w:pPr>
      <w:contextualSpacing w:val="0"/>
      <w:ind w:left="170" w:right="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/>
      <w:iCs w:val="0"/>
      <w:caps w:val="0"/>
      <w:smallCaps w:val="0"/>
      <w:strike w:val="0"/>
      <w:vanish w:val="0"/>
      <w:color w:val="353842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44" w:customStyle="1">
    <w:name w:val="Верхний колонтитул"/>
    <w:basedOn w:val="858"/>
    <w:next w:val="862"/>
    <w:link w:val="86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E84C948B4930DAE4BF192252A1F2CD4660E6EBE5A2BECC2076962A4C6836655D49EB778DB69938470643A5D76868X2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885F-AE22-441B-80C6-D9C7ABF8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35</cp:revision>
  <dcterms:created xsi:type="dcterms:W3CDTF">2023-01-31T11:46:00Z</dcterms:created>
  <dcterms:modified xsi:type="dcterms:W3CDTF">2025-06-18T10:44:08Z</dcterms:modified>
</cp:coreProperties>
</file>