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0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0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394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86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90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27.03.2025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0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  <w:rPr>
          <w:rFonts w:ascii="Liberation Sans" w:hAnsi="Liberation Sans" w:eastAsia="Liberation Sans" w:cs="Liberation Sans"/>
          <w:b/>
          <w:bCs/>
          <w:color w:val="000000" w:themeColor="text1"/>
        </w:rPr>
      </w:pPr>
      <w:r>
        <w:rPr>
          <w:rFonts w:ascii="Liberation Sans" w:hAnsi="Liberation Sans" w:eastAsia="Liberation Sans" w:cs="Liberation Sans"/>
          <w:b/>
        </w:rPr>
        <w:t xml:space="preserve">Об особенностях проведения городских мероприятий в год празднования 50-летнего юбил</w:t>
      </w:r>
      <w:r>
        <w:rPr>
          <w:rFonts w:ascii="Liberation Sans" w:hAnsi="Liberation Sans" w:eastAsia="Liberation Sans" w:cs="Liberation Sans"/>
          <w:b/>
          <w:color w:val="000000" w:themeColor="text1"/>
        </w:rPr>
        <w:t xml:space="preserve">ея со дня </w:t>
      </w:r>
      <w:r>
        <w:rPr>
          <w:rFonts w:ascii="Liberation Sans" w:hAnsi="Liberation Sans" w:eastAsia="Liberation Sans" w:cs="Liberation Sans"/>
          <w:b/>
          <w:bCs/>
          <w:color w:val="000000" w:themeColor="text1"/>
        </w:rPr>
        <w:t xml:space="preserve">основани</w:t>
      </w:r>
      <w:r>
        <w:rPr>
          <w:rFonts w:ascii="Liberation Sans" w:hAnsi="Liberation Sans" w:eastAsia="Liberation Sans" w:cs="Liberation Sans"/>
          <w:b/>
          <w:bCs/>
          <w:color w:val="000000" w:themeColor="text1"/>
        </w:rPr>
        <w:t xml:space="preserve">я</w:t>
      </w:r>
      <w:r>
        <w:rPr>
          <w:rFonts w:ascii="Liberation Sans" w:hAnsi="Liberation Sans" w:eastAsia="Liberation Sans" w:cs="Liberation Sans"/>
          <w:b/>
          <w:bCs/>
          <w:color w:val="000000" w:themeColor="text1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eastAsia="Liberation Sans" w:cs="Liberation Sans"/>
          <w:b/>
          <w:color w:val="000000" w:themeColor="text1"/>
        </w:rPr>
        <w:t xml:space="preserve">города Новый Уренгой</w:t>
      </w: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pStyle w:val="886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6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6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соответствии с </w:t>
      </w:r>
      <w:r>
        <w:rPr>
          <w:rFonts w:ascii="Liberation Sans" w:hAnsi="Liberation Sans" w:eastAsia="Liberation Sans" w:cs="Liberation Sans"/>
          <w:highlight w:val="none"/>
        </w:rPr>
        <w:t xml:space="preserve">Федеральным законом от 06.10.2003 № 131-ФЗ </w:t>
      </w:r>
      <w:r>
        <w:rPr>
          <w:rFonts w:ascii="Liberation Sans" w:hAnsi="Liberation Sans" w:eastAsia="Liberation Sans" w:cs="Liberation Sans"/>
          <w:highlight w:val="none"/>
        </w:rPr>
        <w:t xml:space="preserve">«Об</w:t>
      </w:r>
      <w:r>
        <w:rPr>
          <w:rFonts w:ascii="Liberation Sans" w:hAnsi="Liberation Sans" w:eastAsia="Liberation Sans" w:cs="Liberation Sans"/>
          <w:highlight w:val="none"/>
        </w:rPr>
        <w:t xml:space="preserve"> общих принципах организации местного самоуправления в Российской Федерации», </w:t>
      </w:r>
      <w:r>
        <w:rPr>
          <w:rFonts w:ascii="Liberation Sans" w:hAnsi="Liberation Sans" w:eastAsia="Liberation Sans" w:cs="Liberation Sans"/>
        </w:rPr>
        <w:t xml:space="preserve">руководствуясь Уставом городского округа город Новый Уренгой Ямало-Ненецкого автономного округа, Дума города Но</w:t>
      </w:r>
      <w:r>
        <w:rPr>
          <w:rFonts w:ascii="Liberation Sans" w:hAnsi="Liberation Sans" w:eastAsia="Liberation Sans" w:cs="Liberation Sans"/>
        </w:rPr>
        <w:t xml:space="preserve">вый Уренгой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</w:pPr>
      <w:r>
        <w:rPr>
          <w:rFonts w:ascii="Liberation Sans" w:hAnsi="Liberation Sans" w:eastAsia="Liberation Sans" w:cs="Liberation Sans"/>
        </w:rPr>
        <w:t xml:space="preserve">1. Установить, что за счет средств местного бюджета обеспечивается участие </w:t>
      </w:r>
      <w:r>
        <w:rPr>
          <w:rFonts w:ascii="Liberation Sans" w:hAnsi="Liberation Sans" w:eastAsia="Liberation Sans" w:cs="Liberation Sans"/>
        </w:rPr>
        <w:t xml:space="preserve">приглашенных иногородних </w:t>
      </w:r>
      <w:r>
        <w:rPr>
          <w:rFonts w:ascii="Liberation Sans" w:hAnsi="Liberation Sans" w:eastAsia="Liberation Sans" w:cs="Liberation Sans"/>
          <w:highlight w:val="none"/>
        </w:rPr>
        <w:t xml:space="preserve">лиц, </w:t>
      </w:r>
      <w:r>
        <w:rPr>
          <w:rFonts w:ascii="Liberation Sans" w:hAnsi="Liberation Sans" w:eastAsia="Liberation Sans" w:cs="Liberation Sans"/>
          <w:highlight w:val="none"/>
        </w:rPr>
        <w:t xml:space="preserve">в том числе в составе</w:t>
      </w:r>
      <w:r>
        <w:rPr>
          <w:rFonts w:ascii="Liberation Sans" w:hAnsi="Liberation Sans" w:eastAsia="Liberation Sans" w:cs="Liberation Sans"/>
          <w:highlight w:val="none"/>
        </w:rPr>
        <w:t xml:space="preserve"> делегаций, </w:t>
      </w:r>
      <w:r>
        <w:rPr>
          <w:rFonts w:ascii="Liberation Sans" w:hAnsi="Liberation Sans" w:eastAsia="Liberation Sans" w:cs="Liberation Sans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highlight w:val="none"/>
        </w:rPr>
        <w:t xml:space="preserve">городских событийных м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ероприятиях, проводимых в год празднования 50-летнего юбилея со дня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основания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города Новый Уренгой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(далее – приглашенные лица, городские мероприятия).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bCs/>
          <w:i/>
          <w:color w:val="000000" w:themeColor="text1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. Под обеспечением участия в городских мероприятиях в рамках настоящего решения понимается и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сполнение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расходного обязательства 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:u w:val="none"/>
        </w:rPr>
        <w:t xml:space="preserve">по 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:u w:val="none"/>
        </w:rPr>
        <w:t xml:space="preserve">оплат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:u w:val="none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highlight w:val="none"/>
          <w:u w:val="none"/>
        </w:rPr>
        <w:t xml:space="preserve"> стоимости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прое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зда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в город Новый Уренгой  и обратно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, а также 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расходов, связанных с пребыванием 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none"/>
          <w:u w:val="none"/>
        </w:rPr>
        <w:t xml:space="preserve">приглашенн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none"/>
          <w:u w:val="none"/>
        </w:rPr>
        <w:t xml:space="preserve">ых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none"/>
          <w:u w:val="none"/>
        </w:rPr>
        <w:t xml:space="preserve"> лиц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в городе Новый Уренгой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(проживание, питание, транспортное обеспечение)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none"/>
          <w:u w:val="none"/>
        </w:rPr>
        <w:t xml:space="preserve">.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none"/>
          <w:u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Cs/>
          <w:i/>
          <w:color w:val="000000" w:themeColor="text1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Cs/>
          <w:i/>
          <w:color w:val="000000" w:themeColor="text1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strike w:val="0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3</w:t>
      </w:r>
      <w:r>
        <w:rPr>
          <w:rFonts w:ascii="Liberation Sans" w:hAnsi="Liberation Sans" w:eastAsia="Liberation Sans" w:cs="Liberation Sans"/>
          <w:highlight w:val="none"/>
        </w:rPr>
        <w:t xml:space="preserve">. </w:t>
      </w:r>
      <w:r>
        <w:rPr>
          <w:rFonts w:ascii="Liberation Sans" w:hAnsi="Liberation Sans" w:eastAsia="Liberation Sans" w:cs="Liberation Sans"/>
          <w:highlight w:val="none"/>
        </w:rPr>
        <w:t xml:space="preserve">Списки приглашенных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лиц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составляются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 Администрацией го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рода Новый Уренгой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из числа ветеранов, бывших работников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предприятий, организаций и учреждений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различных отраслей, внесших вклад в развитие города 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Новый Уренгой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, а также представителей </w:t>
      </w:r>
      <w:r>
        <w:rPr>
          <w:rFonts w:ascii="Liberation Sans" w:hAnsi="Liberation Sans" w:eastAsia="Liberation Sans" w:cs="Liberation Sans"/>
          <w:strike w:val="0"/>
          <w:color w:val="000000" w:themeColor="text1"/>
          <w:highlight w:val="none"/>
        </w:rPr>
        <w:t xml:space="preserve">подшефного Ямало-Ненецкому автономному о</w:t>
      </w:r>
      <w:r>
        <w:rPr>
          <w:rFonts w:ascii="Liberation Sans" w:hAnsi="Liberation Sans" w:eastAsia="Liberation Sans" w:cs="Liberation Sans"/>
          <w:strike w:val="0"/>
          <w:highlight w:val="none"/>
        </w:rPr>
        <w:t xml:space="preserve">кругу Волновахского района Донецкой Народной Республики</w:t>
      </w:r>
      <w:r>
        <w:rPr>
          <w:rFonts w:ascii="Liberation Sans" w:hAnsi="Liberation Sans" w:eastAsia="Liberation Sans" w:cs="Liberation Sans"/>
          <w:strike w:val="0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trike w:val="0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strike w:val="0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highlight w:val="none"/>
        </w:rPr>
        <w:t xml:space="preserve">4</w:t>
      </w:r>
      <w:r>
        <w:rPr>
          <w:rFonts w:ascii="Liberation Sans" w:hAnsi="Liberation Sans" w:eastAsia="Liberation Sans" w:cs="Liberation Sans"/>
          <w:highlight w:val="none"/>
        </w:rPr>
        <w:t xml:space="preserve">. </w:t>
      </w:r>
      <w:r>
        <w:rPr>
          <w:rFonts w:ascii="Liberation Sans" w:hAnsi="Liberation Sans" w:eastAsia="Liberation Sans" w:cs="Liberation Sans"/>
          <w:highlight w:val="none"/>
        </w:rPr>
        <w:t xml:space="preserve">Финансирование расходов, </w:t>
      </w:r>
      <w:r>
        <w:rPr>
          <w:rFonts w:ascii="Liberation Sans" w:hAnsi="Liberation Sans" w:eastAsia="Liberation Sans" w:cs="Liberation Sans"/>
          <w:highlight w:val="none"/>
        </w:rPr>
        <w:t xml:space="preserve">связанных с </w:t>
      </w:r>
      <w:r>
        <w:rPr>
          <w:rFonts w:ascii="Liberation Sans" w:hAnsi="Liberation Sans" w:eastAsia="Liberation Sans" w:cs="Liberation Sans"/>
          <w:highlight w:val="none"/>
        </w:rPr>
        <w:t xml:space="preserve">обеспечением участия в городских мероприятиях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  <w:t xml:space="preserve">приглашенных лиц </w:t>
      </w:r>
      <w:r>
        <w:rPr>
          <w:rFonts w:ascii="Liberation Sans" w:hAnsi="Liberation Sans" w:eastAsia="Liberation Sans" w:cs="Liberation Sans"/>
          <w:highlight w:val="none"/>
        </w:rPr>
        <w:t xml:space="preserve">осуществляется </w:t>
      </w:r>
      <w:r>
        <w:rPr>
          <w:rFonts w:ascii="Liberation Sans" w:hAnsi="Liberation Sans" w:eastAsia="Liberation Sans" w:cs="Liberation Sans"/>
          <w:highlight w:val="none"/>
        </w:rPr>
        <w:t xml:space="preserve">в пределах выделенных бюджетных ассигнований в порядке и согласно нормам расходов бюджетных средств, установленными правовым актом Администрации города Новый Уренгой.</w:t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highlight w:val="none"/>
          <w14:ligatures w14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Liberation Sans" w:hAnsi="Liberation Sans" w:eastAsia="Liberation Sans" w:cs="Liberation Sans"/>
          <w:color w:val="auto"/>
          <w:highlight w:val="none"/>
        </w:rPr>
      </w:pP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5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 Разместить настоящее реше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ние в сетевом издании «Импульс Севера» и на официальном </w:t>
      </w:r>
      <w:r>
        <w:rPr>
          <w:rFonts w:ascii="Liberation Sans" w:hAnsi="Liberation Sans" w:eastAsia="Liberation Sans" w:cs="Liberation Sans"/>
          <w:color w:val="auto"/>
        </w:rPr>
        <w:t xml:space="preserve">сайте Думы города Новый Уренгой</w:t>
      </w:r>
      <w:r>
        <w:rPr>
          <w:rFonts w:ascii="Liberation Sans" w:hAnsi="Liberation Sans" w:eastAsia="Liberation Sans" w:cs="Liberation Sans"/>
          <w:color w:val="auto"/>
        </w:rPr>
        <w:t xml:space="preserve">.</w:t>
      </w:r>
      <w:r>
        <w:rPr>
          <w:rFonts w:ascii="Liberation Sans" w:hAnsi="Liberation Sans" w:eastAsia="Liberation Sans" w:cs="Liberation Sans"/>
          <w:color w:val="auto"/>
          <w:highlight w:val="none"/>
        </w:rPr>
      </w:r>
      <w:r>
        <w:rPr>
          <w:rFonts w:ascii="Liberation Sans" w:hAnsi="Liberation Sans" w:eastAsia="Liberation Sans" w:cs="Liberation Sans"/>
          <w:color w:val="auto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6</w:t>
      </w:r>
      <w:r>
        <w:rPr>
          <w:rFonts w:ascii="Liberation Sans" w:hAnsi="Liberation Sans" w:eastAsia="Liberation Sans" w:cs="Liberation Sans"/>
          <w:color w:val="auto"/>
        </w:rPr>
        <w:t xml:space="preserve">. Решение вступает в силу со дня его опубликования.</w:t>
      </w: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Глава города Новый Уренгой                                                А.А. Колодин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Председатель Думы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  <w:tab/>
      </w:r>
      <w:r>
        <w:rPr>
          <w:rFonts w:ascii="Liberation Sans" w:hAnsi="Liberation Sans" w:eastAsia="Liberation Sans" w:cs="Liberation Sans"/>
        </w:rPr>
        <w:tab/>
        <w:t xml:space="preserve">                                        </w:t>
      </w:r>
      <w:r>
        <w:rPr>
          <w:rFonts w:ascii="Liberation Sans" w:hAnsi="Liberation Sans" w:eastAsia="Liberation Sans" w:cs="Liberation Sans"/>
        </w:rPr>
        <w:t xml:space="preserve">   П.М. </w:t>
      </w:r>
      <w:r>
        <w:rPr>
          <w:rFonts w:ascii="Liberation Sans" w:hAnsi="Liberation Sans" w:eastAsia="Liberation Sans" w:cs="Liberation Sans"/>
        </w:rPr>
        <w:t xml:space="preserve">Шумова</w:t>
      </w:r>
      <w:r>
        <w:rPr>
          <w:rFonts w:ascii="Liberation Sans" w:hAnsi="Liberation Sans" w:eastAsia="Liberation Sans" w:cs="Liberation Sans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jc w:val="center"/>
    </w:pPr>
    <w:fldSimple w:instr="PAGE \* MERGEFORMAT">
      <w:r>
        <w:t xml:space="preserve">1</w:t>
      </w:r>
    </w:fldSimple>
    <w:r/>
    <w:r/>
  </w:p>
  <w:p>
    <w:pPr>
      <w:pStyle w:val="7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sz w:val="28"/>
      <w:szCs w:val="28"/>
      <w:lang w:val="ru-RU" w:eastAsia="ru-RU" w:bidi="ar-SA"/>
    </w:rPr>
  </w:style>
  <w:style w:type="character" w:styleId="887">
    <w:name w:val="Основной шрифт абзаца"/>
    <w:next w:val="887"/>
    <w:link w:val="886"/>
    <w:semiHidden/>
  </w:style>
  <w:style w:type="table" w:styleId="888">
    <w:name w:val="Обычная таблица"/>
    <w:next w:val="888"/>
    <w:link w:val="886"/>
    <w:semiHidden/>
    <w:tblPr/>
  </w:style>
  <w:style w:type="numbering" w:styleId="889">
    <w:name w:val="Нет списка"/>
    <w:next w:val="889"/>
    <w:link w:val="886"/>
    <w:semiHidden/>
  </w:style>
  <w:style w:type="paragraph" w:styleId="890">
    <w:name w:val="Верхний колонтитул"/>
    <w:basedOn w:val="886"/>
    <w:next w:val="890"/>
    <w:link w:val="895"/>
    <w:pPr>
      <w:tabs>
        <w:tab w:val="center" w:pos="4153" w:leader="none"/>
        <w:tab w:val="right" w:pos="8306" w:leader="none"/>
      </w:tabs>
    </w:pPr>
  </w:style>
  <w:style w:type="table" w:styleId="891">
    <w:name w:val="Сетка таблицы"/>
    <w:basedOn w:val="888"/>
    <w:next w:val="891"/>
    <w:link w:val="886"/>
    <w:tblPr/>
  </w:style>
  <w:style w:type="paragraph" w:styleId="892">
    <w:name w:val="ConsPlusNormal"/>
    <w:next w:val="892"/>
    <w:link w:val="88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3">
    <w:name w:val="ConsPlusTitle"/>
    <w:next w:val="893"/>
    <w:link w:val="886"/>
    <w:rPr>
      <w:b/>
      <w:bCs/>
      <w:sz w:val="24"/>
      <w:szCs w:val="24"/>
      <w:lang w:val="ru-RU" w:eastAsia="ru-RU" w:bidi="ar-SA"/>
    </w:rPr>
  </w:style>
  <w:style w:type="paragraph" w:styleId="894">
    <w:name w:val="Знак"/>
    <w:basedOn w:val="886"/>
    <w:next w:val="894"/>
    <w:link w:val="8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95">
    <w:name w:val="Верхний колонтитул Знак"/>
    <w:basedOn w:val="887"/>
    <w:next w:val="895"/>
    <w:link w:val="890"/>
    <w:rPr>
      <w:sz w:val="28"/>
      <w:szCs w:val="28"/>
      <w:lang w:val="ru-RU" w:eastAsia="ru-RU" w:bidi="ar-SA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  <w:style w:type="paragraph" w:styleId="899" w:customStyle="1">
    <w:name w:val="Body Text Indent 2"/>
    <w:basedOn w:val="858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0" w:customStyle="1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01" w:customStyle="1">
    <w:name w:val="docdata"/>
    <w:basedOn w:val="773"/>
  </w:style>
  <w:style w:type="paragraph" w:styleId="90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387</cp:revision>
  <dcterms:created xsi:type="dcterms:W3CDTF">2008-11-10T06:13:00Z</dcterms:created>
  <dcterms:modified xsi:type="dcterms:W3CDTF">2025-03-27T10:33:11Z</dcterms:modified>
  <cp:version>786432</cp:version>
</cp:coreProperties>
</file>