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E0EF"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xml:space="preserve">ОМВД России по </w:t>
      </w:r>
      <w:proofErr w:type="spellStart"/>
      <w:r w:rsidRPr="001D657B">
        <w:rPr>
          <w:rFonts w:ascii="PT Astra Serif" w:hAnsi="PT Astra Serif" w:cs="Times New Roman"/>
          <w:sz w:val="24"/>
          <w:szCs w:val="24"/>
        </w:rPr>
        <w:t>г.Новому</w:t>
      </w:r>
      <w:proofErr w:type="spellEnd"/>
      <w:r w:rsidRPr="001D657B">
        <w:rPr>
          <w:rFonts w:ascii="PT Astra Serif" w:hAnsi="PT Astra Serif" w:cs="Times New Roman"/>
          <w:sz w:val="24"/>
          <w:szCs w:val="24"/>
        </w:rPr>
        <w:t xml:space="preserve"> Уренгою информирует о проведении конкурсного отбора для определения юридических лиц и индивидуальных предпринимателей, обеспечивающих перемещение задержанных транспортных средств на специализированную стоянку, их хранение и возврата, а также хранение автомобильного транспорта (грузовые, легковые, прицеп, полуприцеп) и </w:t>
      </w:r>
      <w:proofErr w:type="spellStart"/>
      <w:r w:rsidRPr="001D657B">
        <w:rPr>
          <w:rFonts w:ascii="PT Astra Serif" w:hAnsi="PT Astra Serif" w:cs="Times New Roman"/>
          <w:sz w:val="24"/>
          <w:szCs w:val="24"/>
        </w:rPr>
        <w:t>мото</w:t>
      </w:r>
      <w:proofErr w:type="spellEnd"/>
      <w:r w:rsidRPr="001D657B">
        <w:rPr>
          <w:rFonts w:ascii="PT Astra Serif" w:hAnsi="PT Astra Serif" w:cs="Times New Roman"/>
          <w:sz w:val="24"/>
          <w:szCs w:val="24"/>
        </w:rPr>
        <w:t>-транспорта имеющего доказательственное значение, как по материалам предварительной проверки, так и по уголовным делам на безвозмездной основе, а также оплаты стоимости перемещения и хранения задержанных транспортных средств на территории муниципального образования города Новый Уренгой</w:t>
      </w:r>
    </w:p>
    <w:p w14:paraId="0C2125B7"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xml:space="preserve">В соответствии с Гражданским кодексом Российской Федерации, Федеральным законом от 26.07.2006 № 135-ФЗ «О защите конкуренции», Законом Ямало-Ненецкого автономного округа от 26.06.2012 года № 60-ЗАО «О порядке перемещения задержанных транспортных средств на специализированную стоянку, их хранения и возврата, а также оплаты стоимости перемещения и хранения задержанных транспортных средств на территории Ямало-Ненецкого автономного округа», решения конкурсной комиссии о проведении конкурсного отбора юридических лиц и индивидуальных предпринимателей, обеспечивающих перемещение задержанных транспортных средств на специализированную стоянку, их хранение, а также хранение автомобильного транспорта (грузовые, легковые, прицеп, полуприцеп) и </w:t>
      </w:r>
      <w:proofErr w:type="spellStart"/>
      <w:r w:rsidRPr="001D657B">
        <w:rPr>
          <w:rFonts w:ascii="PT Astra Serif" w:hAnsi="PT Astra Serif" w:cs="Times New Roman"/>
          <w:sz w:val="24"/>
          <w:szCs w:val="24"/>
        </w:rPr>
        <w:t>мото</w:t>
      </w:r>
      <w:proofErr w:type="spellEnd"/>
      <w:r w:rsidRPr="001D657B">
        <w:rPr>
          <w:rFonts w:ascii="PT Astra Serif" w:hAnsi="PT Astra Serif" w:cs="Times New Roman"/>
          <w:sz w:val="24"/>
          <w:szCs w:val="24"/>
        </w:rPr>
        <w:t>-транспорта имеющего доказательственное значение, как по материалам предварительной проверки, так и по уголовным делам на безвозмездной основе, а также возврата задержанных транспортных средств на территории муниципального образования города Новый Уренгой ОМВД России по г. Новому Уренгою проводит конкурсный отбор юридических лиц и индивидуальных предпринимателей, обеспечивающих перемещение задержанных транспортных средств на специализированную стоянку, их хранение, оплату расходов на перемещение и хранение, а также возврата задержанных транспортных средств на территории муниципального образования города Новый Уренгой.</w:t>
      </w:r>
    </w:p>
    <w:p w14:paraId="6EB09EBE"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Описание границ территорий обслуживания специализированных стоянок: муниципальное образование город Новый Уренгой.</w:t>
      </w:r>
    </w:p>
    <w:p w14:paraId="08C6C0E2"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Перечень необходимых документов: Претенденты на участие в конкурсном отборе в срок до 10 час 00 мин. 27.02.2025 года направляют в Конкурсную комиссию заявку на участие в конкурсном о</w:t>
      </w:r>
      <w:r>
        <w:rPr>
          <w:rFonts w:ascii="PT Astra Serif" w:hAnsi="PT Astra Serif" w:cs="Times New Roman"/>
          <w:sz w:val="24"/>
          <w:szCs w:val="24"/>
        </w:rPr>
        <w:t>тборе (далее – заявка</w:t>
      </w:r>
      <w:r w:rsidRPr="001D657B">
        <w:rPr>
          <w:rFonts w:ascii="PT Astra Serif" w:hAnsi="PT Astra Serif" w:cs="Times New Roman"/>
          <w:sz w:val="24"/>
          <w:szCs w:val="24"/>
        </w:rPr>
        <w:t>), которая должна содержать следующие сведения:</w:t>
      </w:r>
    </w:p>
    <w:p w14:paraId="4BE25A45"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фамилию, имя и отчество индивидуального предпринимателя или юридического лица;</w:t>
      </w:r>
    </w:p>
    <w:p w14:paraId="45ADDD70"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наименование юридического лица, фамилию, имя и отчество руководителя;</w:t>
      </w:r>
    </w:p>
    <w:p w14:paraId="3A14D965"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почтовый адрес индивидуального предпринимателя или юридического лица;</w:t>
      </w:r>
    </w:p>
    <w:p w14:paraId="4CE4CB03"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дату подачи заявки;</w:t>
      </w:r>
    </w:p>
    <w:p w14:paraId="004D0B55"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подпись индивидуального предпринимателя или руководителя юридического лица, печать.</w:t>
      </w:r>
    </w:p>
    <w:p w14:paraId="26B87C2B"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К заявке прилагаются:</w:t>
      </w:r>
    </w:p>
    <w:p w14:paraId="0E80519F"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заверенные копии свидетельства о государственной регистрации права собственности на земельный участок, на котором размещена специализированная стоянка, эвакуатор или иного документа на право владения им, либо иные документы, подтверждающие право использования земельного участка под специальную стоянку;</w:t>
      </w:r>
    </w:p>
    <w:p w14:paraId="6BC7F403"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заверенная копия свидетельства о государственной регистрации юридического лица или индивидуального предпринимателя;</w:t>
      </w:r>
    </w:p>
    <w:p w14:paraId="70E8FA38"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заверенная копия Устава юридического лица или индивидуального предпринимателя (копия паспорта, копия ИНН, копия СНИЛС для физического лица);</w:t>
      </w:r>
    </w:p>
    <w:p w14:paraId="34D41C2C"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lastRenderedPageBreak/>
        <w:t>- нотариально заверенная копия свидетельства о постановке на учёт в налоговом органе по месту нахождения юридического лица или индивидуального предпринимателя;</w:t>
      </w:r>
    </w:p>
    <w:p w14:paraId="48499821"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14:paraId="4A5E0327"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справка Претендента (оформляется на фирменном бланке Претендента):</w:t>
      </w:r>
    </w:p>
    <w:p w14:paraId="13ABCEDB"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об отсутствии процедуры банкротства, ликвидации и реорганизации юридического лица, прекращения деятельности индивидуального предпринимателя, ареста на имущество, необходимое для осуществления деятельности по перемещению транспортных средств на спецстоянку, их хранению и возврату, в соответствии с поданной заявкой на участие в квалификационном отборе, для юридических лиц подписывается руководителем и главным бухгалтером, для индивидуальных предпринимателей - индивидуальным предпринимателем;</w:t>
      </w:r>
    </w:p>
    <w:p w14:paraId="412B5950"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отсутствие у претендента - физического лица либо у руководителя, членов коллегиального исполнительного органа или главного бухгалтера юридического лица -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являющемся объектом осуществляемого квалификационного отбора, и административного наказания в виде дисквалификации;</w:t>
      </w:r>
    </w:p>
    <w:p w14:paraId="370E1CEB"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претендент не является офшорной компанией;</w:t>
      </w:r>
    </w:p>
    <w:p w14:paraId="33782875"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отсутствие между претендентом и Организатором конфликта интересов, под которым понимаются случаи, при которых руководитель Организатора, член комиссии по осуществлению квалификационного отбора, состоят в браке с физическими лицами, являющимися участниками,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Претендентов, с физическими лицами, в том числе зарегистрированными в качестве индивидуального предпринимателя, - Претендентами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3B4D61D"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справка об отсутствии задолженности по начисленным налогам, сборам и иным обязательным платежам в бюджеты всех уровней на дату объявления квалификационного отбора;</w:t>
      </w:r>
    </w:p>
    <w:p w14:paraId="6B86E68E"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сведения о специализированной стоянке юридического лица или индивидуального предпринимателя, владеющего специализированной стоянкой на праве собственности или ином законном основании, а также наличие в собственности или на праве аренды, либо ином вещном праве эвакуатора, в соответствии с критериями оценки участников конкурсного отбора (пункт 13.4 конкурсной документации).</w:t>
      </w:r>
    </w:p>
    <w:p w14:paraId="3147D57D"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копии документов (кроме нотариально заверенных копий) заверяются Претендентом или его уполномоченным представителем и скрепляются оттиском печати Претендента (при наличии печати):</w:t>
      </w:r>
    </w:p>
    <w:p w14:paraId="2BD5F8A6"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lastRenderedPageBreak/>
        <w:t>- нотариально заверенные копии свидетельства о регистрации права собственности на земельный участок, на котором размещена специализированная стоянка, или иного документа на право владения им;</w:t>
      </w:r>
    </w:p>
    <w:p w14:paraId="4AB0C2C8"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заверенная копия свидетельства о государственной регистрации юридического лица или индивидуального предпринимателя;</w:t>
      </w:r>
    </w:p>
    <w:p w14:paraId="7A2D619F"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заверенная копия Устава юридического лица или индивидуального предпринимателя;</w:t>
      </w:r>
    </w:p>
    <w:p w14:paraId="3A071157"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нотариально заверенная копия свидетельства о постановке на учёт в налоговом органе по месту нахождения юридического лица или индивидуального предпринимателя;</w:t>
      </w:r>
    </w:p>
    <w:p w14:paraId="3C3104C2"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14:paraId="3F904B43"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справка об отсутствии задолженности по начисленным налогам, сборам и иным обязательным платежам в бюджеты всех уровней на дату объявления конкурса;</w:t>
      </w:r>
    </w:p>
    <w:p w14:paraId="1DA41971"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сведения о специализированной стоянке юридического лица или индивидуального предпринимателя, владеющего специализированной стоянкой на праве собственности или ином законном основании, а также наличие в собственности или на праве аренды, либо ином вещном праве эвакуатора, в соответствии с критериями оценки участников конкурсного отбора (пункт 12.4 конкурсной документации);</w:t>
      </w:r>
    </w:p>
    <w:p w14:paraId="3B70BE32"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документы, подтверждающие наличие опыта в данном направлении деятельности.</w:t>
      </w:r>
    </w:p>
    <w:p w14:paraId="6F3D5C34"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Заявка и прилагаемые к ней необходимые документы представляются в Конкурсную комиссию на бумажном носителе, они должны быть прошнурованы и пронумерованы, в о</w:t>
      </w:r>
      <w:r>
        <w:rPr>
          <w:rFonts w:ascii="PT Astra Serif" w:hAnsi="PT Astra Serif" w:cs="Times New Roman"/>
          <w:sz w:val="24"/>
          <w:szCs w:val="24"/>
        </w:rPr>
        <w:t xml:space="preserve">писи представленных документов </w:t>
      </w:r>
      <w:r w:rsidRPr="001D657B">
        <w:rPr>
          <w:rFonts w:ascii="PT Astra Serif" w:hAnsi="PT Astra Serif" w:cs="Times New Roman"/>
          <w:sz w:val="24"/>
          <w:szCs w:val="24"/>
        </w:rPr>
        <w:t>указана нумерация страниц, под которыми находятся прошитые документы.</w:t>
      </w:r>
    </w:p>
    <w:p w14:paraId="20072124"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Дата и место проведения конкурсного отбора: 27.02.2025 в 11 час 30 мин. по адресу: 629300, Ямало-Ненецкий автономный округ, г. Новый Уренгой, ул. Набережная, дом 44-Б, 1 этаж, актовый зал.</w:t>
      </w:r>
    </w:p>
    <w:p w14:paraId="4C8F2B6F"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 xml:space="preserve">Место предоставления заявок: 629300, Ямало-Ненецкий автономный округ, г. Новый Уренгой, ул. Набережная, дом 44-Б, </w:t>
      </w:r>
      <w:proofErr w:type="spellStart"/>
      <w:r w:rsidRPr="001D657B">
        <w:rPr>
          <w:rFonts w:ascii="PT Astra Serif" w:hAnsi="PT Astra Serif" w:cs="Times New Roman"/>
          <w:sz w:val="24"/>
          <w:szCs w:val="24"/>
        </w:rPr>
        <w:t>каб</w:t>
      </w:r>
      <w:proofErr w:type="spellEnd"/>
      <w:r w:rsidRPr="001D657B">
        <w:rPr>
          <w:rFonts w:ascii="PT Astra Serif" w:hAnsi="PT Astra Serif" w:cs="Times New Roman"/>
          <w:sz w:val="24"/>
          <w:szCs w:val="24"/>
        </w:rPr>
        <w:t>. № 307,</w:t>
      </w:r>
    </w:p>
    <w:p w14:paraId="2B82147F"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Контактный тел: 8(3494)24-63-53 Стоянова Марина Анатольевна.</w:t>
      </w:r>
    </w:p>
    <w:p w14:paraId="38591771"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Конкурсная документация размещена в официальной группе в социальной сети «ВКонтакте» vk.com/</w:t>
      </w:r>
      <w:proofErr w:type="spellStart"/>
      <w:r w:rsidRPr="001D657B">
        <w:rPr>
          <w:rFonts w:ascii="PT Astra Serif" w:hAnsi="PT Astra Serif" w:cs="Times New Roman"/>
          <w:sz w:val="24"/>
          <w:szCs w:val="24"/>
        </w:rPr>
        <w:t>omvdnur</w:t>
      </w:r>
      <w:proofErr w:type="spellEnd"/>
      <w:r w:rsidRPr="001D657B">
        <w:rPr>
          <w:rFonts w:ascii="PT Astra Serif" w:hAnsi="PT Astra Serif" w:cs="Times New Roman"/>
          <w:sz w:val="24"/>
          <w:szCs w:val="24"/>
        </w:rPr>
        <w:t>.</w:t>
      </w:r>
    </w:p>
    <w:p w14:paraId="4CE51295"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График работы: Понедельник-пятница: с 08-30 до 17.00, обед с 12-30 до 14-00. Выходные дни: суббота, воскресенье.</w:t>
      </w:r>
    </w:p>
    <w:p w14:paraId="0B06B161" w14:textId="77777777" w:rsidR="00C33D67" w:rsidRPr="001D657B" w:rsidRDefault="00C33D67" w:rsidP="00C33D67">
      <w:pPr>
        <w:spacing w:after="0"/>
        <w:ind w:firstLine="709"/>
        <w:jc w:val="both"/>
        <w:rPr>
          <w:rFonts w:ascii="PT Astra Serif" w:hAnsi="PT Astra Serif" w:cs="Times New Roman"/>
          <w:sz w:val="24"/>
          <w:szCs w:val="24"/>
        </w:rPr>
      </w:pPr>
      <w:r w:rsidRPr="001D657B">
        <w:rPr>
          <w:rFonts w:ascii="PT Astra Serif" w:hAnsi="PT Astra Serif" w:cs="Times New Roman"/>
          <w:sz w:val="24"/>
          <w:szCs w:val="24"/>
        </w:rPr>
        <w:t>Контактное лицо: заместитель начальника ОГИБДД ОМВД России по г. Новому Уренгою Осипенко Максим Владимирович, тел.: (3494) 24-63-50.</w:t>
      </w:r>
      <w:r w:rsidRPr="001D657B">
        <w:rPr>
          <w:rFonts w:ascii="PT Astra Serif" w:hAnsi="PT Astra Serif" w:cs="Times New Roman"/>
          <w:sz w:val="24"/>
          <w:szCs w:val="24"/>
        </w:rPr>
        <w:tab/>
      </w:r>
    </w:p>
    <w:p w14:paraId="1ACF8226" w14:textId="77777777" w:rsidR="00C33D67" w:rsidRDefault="00C33D67" w:rsidP="00C33D67">
      <w:pPr>
        <w:spacing w:after="0" w:line="240" w:lineRule="auto"/>
        <w:ind w:firstLine="709"/>
        <w:jc w:val="both"/>
        <w:rPr>
          <w:rFonts w:ascii="PT Astra Serif" w:hAnsi="PT Astra Serif" w:cs="Times New Roman"/>
          <w:sz w:val="24"/>
          <w:szCs w:val="24"/>
        </w:rPr>
      </w:pPr>
    </w:p>
    <w:p w14:paraId="25C0B037" w14:textId="77777777" w:rsidR="00C33D67" w:rsidRDefault="00C33D67" w:rsidP="00C33D67">
      <w:pPr>
        <w:spacing w:after="0" w:line="240" w:lineRule="auto"/>
        <w:ind w:firstLine="709"/>
        <w:jc w:val="both"/>
        <w:rPr>
          <w:rFonts w:ascii="PT Astra Serif" w:hAnsi="PT Astra Serif" w:cs="Times New Roman"/>
          <w:sz w:val="24"/>
          <w:szCs w:val="24"/>
        </w:rPr>
      </w:pPr>
    </w:p>
    <w:p w14:paraId="6C350199" w14:textId="77777777" w:rsidR="00C33D67" w:rsidRDefault="00C33D67" w:rsidP="00C33D67">
      <w:pPr>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Начальник отдела Государственной </w:t>
      </w:r>
    </w:p>
    <w:p w14:paraId="488B3FB2" w14:textId="77777777" w:rsidR="00C33D67" w:rsidRDefault="00C33D67" w:rsidP="00C33D67">
      <w:pPr>
        <w:spacing w:after="0" w:line="240" w:lineRule="auto"/>
        <w:jc w:val="both"/>
        <w:rPr>
          <w:rFonts w:ascii="PT Astra Serif" w:hAnsi="PT Astra Serif" w:cs="Times New Roman"/>
          <w:sz w:val="24"/>
          <w:szCs w:val="24"/>
        </w:rPr>
      </w:pPr>
      <w:r>
        <w:rPr>
          <w:rFonts w:ascii="PT Astra Serif" w:hAnsi="PT Astra Serif" w:cs="Times New Roman"/>
          <w:sz w:val="24"/>
          <w:szCs w:val="24"/>
        </w:rPr>
        <w:t>инспекции безопасности дорожного движения</w:t>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t xml:space="preserve">                  В.М. Давыдов</w:t>
      </w:r>
    </w:p>
    <w:p w14:paraId="211765E9" w14:textId="77777777" w:rsidR="00C33D67" w:rsidRDefault="00C33D67" w:rsidP="00C33D67">
      <w:pPr>
        <w:spacing w:after="0" w:line="240" w:lineRule="auto"/>
        <w:jc w:val="both"/>
        <w:rPr>
          <w:rFonts w:ascii="PT Astra Serif" w:hAnsi="PT Astra Serif" w:cs="Times New Roman"/>
        </w:rPr>
      </w:pPr>
    </w:p>
    <w:p w14:paraId="52D8F979" w14:textId="77777777" w:rsidR="00DD42DB" w:rsidRDefault="00DD42DB"/>
    <w:sectPr w:rsidR="00DD42DB" w:rsidSect="00C33D67">
      <w:pgSz w:w="11906" w:h="16838"/>
      <w:pgMar w:top="1134" w:right="567"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67"/>
    <w:rsid w:val="001C5728"/>
    <w:rsid w:val="00A773C3"/>
    <w:rsid w:val="00C33D67"/>
    <w:rsid w:val="00DD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8A7D"/>
  <w15:chartTrackingRefBased/>
  <w15:docId w15:val="{4BF136C2-A59F-4D85-AE4D-67879532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ans" w:eastAsiaTheme="minorHAnsi" w:hAnsi="Liberation Sans" w:cstheme="minorBidi"/>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D67"/>
    <w:pPr>
      <w:suppressAutoHyphens/>
      <w:spacing w:after="200" w:line="276" w:lineRule="auto"/>
    </w:pPr>
    <w:rPr>
      <w:rFonts w:ascii="Calibri" w:eastAsia="Calibri" w:hAnsi="Calibri" w:cs="Calibri"/>
      <w:kern w:val="0"/>
      <w:sz w:val="22"/>
      <w:szCs w:val="22"/>
      <w14:ligatures w14:val="none"/>
    </w:rPr>
  </w:style>
  <w:style w:type="paragraph" w:styleId="1">
    <w:name w:val="heading 1"/>
    <w:basedOn w:val="a"/>
    <w:next w:val="a"/>
    <w:link w:val="10"/>
    <w:uiPriority w:val="9"/>
    <w:qFormat/>
    <w:rsid w:val="00C33D67"/>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33D67"/>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33D67"/>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33D67"/>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33D67"/>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8"/>
      <w:szCs w:val="28"/>
      <w14:ligatures w14:val="standardContextual"/>
    </w:rPr>
  </w:style>
  <w:style w:type="paragraph" w:styleId="6">
    <w:name w:val="heading 6"/>
    <w:basedOn w:val="a"/>
    <w:next w:val="a"/>
    <w:link w:val="60"/>
    <w:uiPriority w:val="9"/>
    <w:semiHidden/>
    <w:unhideWhenUsed/>
    <w:qFormat/>
    <w:rsid w:val="00C33D67"/>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8"/>
      <w:szCs w:val="28"/>
      <w14:ligatures w14:val="standardContextual"/>
    </w:rPr>
  </w:style>
  <w:style w:type="paragraph" w:styleId="7">
    <w:name w:val="heading 7"/>
    <w:basedOn w:val="a"/>
    <w:next w:val="a"/>
    <w:link w:val="70"/>
    <w:uiPriority w:val="9"/>
    <w:semiHidden/>
    <w:unhideWhenUsed/>
    <w:qFormat/>
    <w:rsid w:val="00C33D67"/>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sz w:val="28"/>
      <w:szCs w:val="28"/>
      <w14:ligatures w14:val="standardContextual"/>
    </w:rPr>
  </w:style>
  <w:style w:type="paragraph" w:styleId="8">
    <w:name w:val="heading 8"/>
    <w:basedOn w:val="a"/>
    <w:next w:val="a"/>
    <w:link w:val="80"/>
    <w:uiPriority w:val="9"/>
    <w:semiHidden/>
    <w:unhideWhenUsed/>
    <w:qFormat/>
    <w:rsid w:val="00C33D67"/>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sz w:val="28"/>
      <w:szCs w:val="28"/>
      <w14:ligatures w14:val="standardContextual"/>
    </w:rPr>
  </w:style>
  <w:style w:type="paragraph" w:styleId="9">
    <w:name w:val="heading 9"/>
    <w:basedOn w:val="a"/>
    <w:next w:val="a"/>
    <w:link w:val="90"/>
    <w:uiPriority w:val="9"/>
    <w:semiHidden/>
    <w:unhideWhenUsed/>
    <w:qFormat/>
    <w:rsid w:val="00C33D67"/>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D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3D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3D67"/>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C33D67"/>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C33D67"/>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C33D67"/>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33D67"/>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33D67"/>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33D6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33D67"/>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C33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D6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C33D67"/>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C33D67"/>
    <w:pPr>
      <w:suppressAutoHyphens w:val="0"/>
      <w:spacing w:before="160" w:after="160" w:line="259" w:lineRule="auto"/>
      <w:jc w:val="center"/>
    </w:pPr>
    <w:rPr>
      <w:rFonts w:ascii="Liberation Sans" w:eastAsiaTheme="minorHAnsi" w:hAnsi="Liberation Sans" w:cstheme="minorBidi"/>
      <w:i/>
      <w:iCs/>
      <w:color w:val="404040" w:themeColor="text1" w:themeTint="BF"/>
      <w:kern w:val="2"/>
      <w:sz w:val="28"/>
      <w:szCs w:val="28"/>
      <w14:ligatures w14:val="standardContextual"/>
    </w:rPr>
  </w:style>
  <w:style w:type="character" w:customStyle="1" w:styleId="22">
    <w:name w:val="Цитата 2 Знак"/>
    <w:basedOn w:val="a0"/>
    <w:link w:val="21"/>
    <w:uiPriority w:val="29"/>
    <w:rsid w:val="00C33D67"/>
    <w:rPr>
      <w:i/>
      <w:iCs/>
      <w:color w:val="404040" w:themeColor="text1" w:themeTint="BF"/>
    </w:rPr>
  </w:style>
  <w:style w:type="paragraph" w:styleId="a7">
    <w:name w:val="List Paragraph"/>
    <w:basedOn w:val="a"/>
    <w:uiPriority w:val="34"/>
    <w:qFormat/>
    <w:rsid w:val="00C33D67"/>
    <w:pPr>
      <w:suppressAutoHyphens w:val="0"/>
      <w:spacing w:after="160" w:line="259" w:lineRule="auto"/>
      <w:ind w:left="720"/>
      <w:contextualSpacing/>
    </w:pPr>
    <w:rPr>
      <w:rFonts w:ascii="Liberation Sans" w:eastAsiaTheme="minorHAnsi" w:hAnsi="Liberation Sans" w:cstheme="minorBidi"/>
      <w:kern w:val="2"/>
      <w:sz w:val="28"/>
      <w:szCs w:val="28"/>
      <w14:ligatures w14:val="standardContextual"/>
    </w:rPr>
  </w:style>
  <w:style w:type="character" w:styleId="a8">
    <w:name w:val="Intense Emphasis"/>
    <w:basedOn w:val="a0"/>
    <w:uiPriority w:val="21"/>
    <w:qFormat/>
    <w:rsid w:val="00C33D67"/>
    <w:rPr>
      <w:i/>
      <w:iCs/>
      <w:color w:val="2F5496" w:themeColor="accent1" w:themeShade="BF"/>
    </w:rPr>
  </w:style>
  <w:style w:type="paragraph" w:styleId="a9">
    <w:name w:val="Intense Quote"/>
    <w:basedOn w:val="a"/>
    <w:next w:val="a"/>
    <w:link w:val="aa"/>
    <w:uiPriority w:val="30"/>
    <w:qFormat/>
    <w:rsid w:val="00C33D67"/>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Liberation Sans" w:eastAsiaTheme="minorHAnsi" w:hAnsi="Liberation Sans" w:cstheme="minorBidi"/>
      <w:i/>
      <w:iCs/>
      <w:color w:val="2F5496" w:themeColor="accent1" w:themeShade="BF"/>
      <w:kern w:val="2"/>
      <w:sz w:val="28"/>
      <w:szCs w:val="28"/>
      <w14:ligatures w14:val="standardContextual"/>
    </w:rPr>
  </w:style>
  <w:style w:type="character" w:customStyle="1" w:styleId="aa">
    <w:name w:val="Выделенная цитата Знак"/>
    <w:basedOn w:val="a0"/>
    <w:link w:val="a9"/>
    <w:uiPriority w:val="30"/>
    <w:rsid w:val="00C33D67"/>
    <w:rPr>
      <w:i/>
      <w:iCs/>
      <w:color w:val="2F5496" w:themeColor="accent1" w:themeShade="BF"/>
    </w:rPr>
  </w:style>
  <w:style w:type="character" w:styleId="ab">
    <w:name w:val="Intense Reference"/>
    <w:basedOn w:val="a0"/>
    <w:uiPriority w:val="32"/>
    <w:qFormat/>
    <w:rsid w:val="00C33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7957</Characters>
  <Application>Microsoft Office Word</Application>
  <DocSecurity>0</DocSecurity>
  <Lines>198</Lines>
  <Paragraphs>60</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Борисова</dc:creator>
  <cp:keywords/>
  <dc:description/>
  <cp:lastModifiedBy>Наталья Евгеньевна Борисова</cp:lastModifiedBy>
  <cp:revision>1</cp:revision>
  <dcterms:created xsi:type="dcterms:W3CDTF">2025-02-17T11:34:00Z</dcterms:created>
  <dcterms:modified xsi:type="dcterms:W3CDTF">2025-02-17T11:34:00Z</dcterms:modified>
</cp:coreProperties>
</file>