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left="5102" w:right="0" w:firstLine="0"/>
        <w:jc w:val="left"/>
        <w:spacing w:before="0" w:after="0" w:line="240" w:lineRule="auto"/>
      </w:pPr>
      <w:r>
        <w:rPr>
          <w:rFonts w:ascii="Liberation Sans" w:hAnsi="Liberation Sans"/>
          <w:sz w:val="24"/>
          <w:szCs w:val="24"/>
        </w:rPr>
        <w:t xml:space="preserve">Приложение</w:t>
      </w:r>
      <w:r>
        <w:rPr>
          <w:rFonts w:ascii="Liberation Sans" w:hAnsi="Liberation Sans"/>
          <w:sz w:val="24"/>
          <w:szCs w:val="24"/>
        </w:rPr>
      </w:r>
      <w:r/>
    </w:p>
    <w:p>
      <w:pPr>
        <w:pStyle w:val="856"/>
        <w:ind w:left="5102" w:right="0" w:firstLine="0"/>
        <w:jc w:val="left"/>
        <w:spacing w:before="0" w:after="0" w:line="240" w:lineRule="auto"/>
      </w:pP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  <w:r/>
    </w:p>
    <w:p>
      <w:pPr>
        <w:pStyle w:val="856"/>
        <w:ind w:left="5102" w:right="0" w:firstLine="0"/>
        <w:jc w:val="left"/>
        <w:spacing w:before="0" w:after="0" w:line="240" w:lineRule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к письму департамента</w:t>
      </w: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</w:p>
    <w:p>
      <w:pPr>
        <w:ind w:left="5102" w:right="0" w:firstLine="0"/>
        <w:jc w:val="left"/>
        <w:spacing w:before="0" w:after="0" w:line="240" w:lineRule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имущественных отношений</w:t>
      </w: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</w:p>
    <w:p>
      <w:pPr>
        <w:ind w:left="5102" w:right="0" w:firstLine="0"/>
        <w:jc w:val="left"/>
        <w:spacing w:before="0" w:after="0" w:line="240" w:lineRule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/>
          <w:sz w:val="24"/>
          <w:szCs w:val="24"/>
        </w:rPr>
      </w:r>
      <w:r>
        <w:rPr>
          <w:rFonts w:ascii="Liberation Sans" w:hAnsi="Liberation Sans"/>
          <w:sz w:val="24"/>
          <w:szCs w:val="24"/>
        </w:rPr>
      </w:r>
    </w:p>
    <w:p>
      <w:pPr>
        <w:pStyle w:val="856"/>
        <w:ind w:left="5102" w:right="0" w:firstLine="0"/>
        <w:jc w:val="left"/>
        <w:spacing w:before="0" w:after="0" w:line="240" w:lineRule="auto"/>
      </w:pPr>
      <w:r>
        <w:rPr>
          <w:rFonts w:ascii="Liberation Sans" w:hAnsi="Liberation Sans"/>
          <w:sz w:val="24"/>
          <w:szCs w:val="24"/>
        </w:rPr>
        <w:t xml:space="preserve">от ________________2024 года</w:t>
      </w:r>
      <w:r>
        <w:rPr>
          <w:rFonts w:ascii="Liberation Sans" w:hAnsi="Liberation Sans"/>
          <w:sz w:val="24"/>
          <w:szCs w:val="24"/>
        </w:rPr>
      </w:r>
      <w:r/>
    </w:p>
    <w:p>
      <w:pPr>
        <w:pStyle w:val="856"/>
        <w:ind w:left="5102" w:right="0" w:firstLine="0"/>
        <w:jc w:val="left"/>
        <w:spacing w:before="0" w:after="0" w:line="240" w:lineRule="auto"/>
        <w:rPr>
          <w:rFonts w:cs="Liberation Sans"/>
        </w:rPr>
      </w:pPr>
      <w:r>
        <w:rPr>
          <w:rFonts w:ascii="Liberation Sans" w:hAnsi="Liberation Sans"/>
          <w:sz w:val="24"/>
          <w:szCs w:val="24"/>
        </w:rPr>
        <w:t xml:space="preserve">№ ________________</w:t>
      </w:r>
      <w:r>
        <w:rPr>
          <w:rFonts w:cs="Liberation Sans"/>
        </w:rPr>
      </w:r>
      <w:r>
        <w:rPr>
          <w:rFonts w:cs="Liberation Sans"/>
        </w:rPr>
      </w:r>
    </w:p>
    <w:p>
      <w:pPr>
        <w:ind w:firstLine="0"/>
        <w:jc w:val="center"/>
        <w:spacing w:before="0" w:after="0" w:line="240" w:lineRule="auto"/>
        <w:rPr>
          <w:rFonts w:cs="Liberation Sans"/>
        </w:rPr>
      </w:pPr>
      <w:r>
        <w:rPr>
          <w:rFonts w:cs="Liberation Sans"/>
        </w:rPr>
      </w:r>
      <w:r>
        <w:rPr>
          <w:rFonts w:cs="Liberation Sans"/>
        </w:rPr>
      </w:r>
      <w:r>
        <w:rPr>
          <w:rFonts w:cs="Liberation Sans"/>
        </w:rPr>
      </w:r>
    </w:p>
    <w:p>
      <w:pPr>
        <w:pStyle w:val="856"/>
        <w:ind w:firstLine="0"/>
        <w:jc w:val="center"/>
        <w:spacing w:before="0" w:after="0" w:line="240" w:lineRule="auto"/>
        <w:rPr>
          <w:rFonts w:cs="Liberation Sans"/>
        </w:rPr>
      </w:pPr>
      <w:r>
        <w:rPr>
          <w:rFonts w:ascii="Liberation Sans" w:hAnsi="Liberation Sans"/>
          <w:sz w:val="24"/>
          <w:szCs w:val="24"/>
        </w:rPr>
      </w:r>
      <w:r>
        <w:rPr>
          <w:rFonts w:cs="Liberation Sans"/>
        </w:rPr>
      </w:r>
      <w:r>
        <w:rPr>
          <w:rFonts w:cs="Liberation Sans"/>
        </w:rPr>
      </w:r>
    </w:p>
    <w:p>
      <w:pPr>
        <w:pStyle w:val="856"/>
        <w:ind w:firstLine="0"/>
        <w:jc w:val="center"/>
        <w:spacing w:before="0" w:after="0" w:line="240" w:lineRule="auto"/>
        <w:rPr>
          <w:sz w:val="24"/>
          <w:szCs w:val="24"/>
        </w:rPr>
      </w:pPr>
      <w:r>
        <w:rPr>
          <w:rFonts w:ascii="Liberation Sans" w:hAnsi="Liberation Sans" w:cs="Liberation Sans"/>
          <w:b/>
          <w:bCs/>
          <w:i w:val="0"/>
          <w:iCs w:val="0"/>
          <w:sz w:val="24"/>
          <w:szCs w:val="24"/>
        </w:rPr>
        <w:t xml:space="preserve">СООБЩЕНИЕ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6"/>
        <w:ind w:firstLine="0"/>
        <w:jc w:val="center"/>
        <w:spacing w:before="0" w:after="0" w:line="240" w:lineRule="auto"/>
        <w:rPr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 возможном установлении публичного сервитута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6"/>
        <w:ind w:firstLine="708"/>
        <w:jc w:val="both"/>
        <w:spacing w:before="0" w:after="0"/>
        <w:rPr>
          <w:rFonts w:ascii="Liberation Sans" w:hAnsi="Liberation Sans" w:eastAsia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Департамент имущественных отно</w:t>
      </w:r>
      <w:r>
        <w:rPr>
          <w:rFonts w:ascii="Liberation Sans" w:hAnsi="Liberation Sans" w:cs="Liberation Sans"/>
          <w:sz w:val="24"/>
          <w:szCs w:val="24"/>
        </w:rPr>
        <w:t xml:space="preserve">шений Ямало-Ненецкого автономного округа (далее – департамент, автономный округ), как орган осуществляющий предоставление государственной услуги «Принятие решения об установлении публичного сервитута в отношении земельных участков и (или) земель для их исп</w:t>
      </w:r>
      <w:r>
        <w:rPr>
          <w:rFonts w:ascii="Liberation Sans" w:hAnsi="Liberation Sans" w:cs="Liberation Sans"/>
          <w:sz w:val="24"/>
          <w:szCs w:val="24"/>
        </w:rPr>
        <w:t xml:space="preserve">ользов</w:t>
      </w:r>
      <w:r>
        <w:rPr>
          <w:rFonts w:ascii="Liberation Sans" w:hAnsi="Liberation Sans" w:cs="Liberation Sans"/>
          <w:sz w:val="24"/>
          <w:szCs w:val="24"/>
        </w:rPr>
        <w:t xml:space="preserve">ания в некоторых целях, предусмотренных статьей 39.37 Земельного кодекса Российской Федерации, и целях, предусмотренных статьями 3.6, 3.9 Федерального закона от 25 октября 2001 года N 137-ФЗ», рассматривает ходатайство АО «УЭСК» об установлении п</w:t>
      </w:r>
      <w:r>
        <w:rPr>
          <w:rFonts w:ascii="Liberation Sans" w:hAnsi="Liberation Sans" w:cs="Liberation Sans"/>
          <w:sz w:val="24"/>
          <w:szCs w:val="24"/>
        </w:rPr>
        <w:t xml:space="preserve">убличного сервитута в отношении земельных участков с кадастровыми номерами </w:t>
      </w:r>
      <w:r>
        <w:rPr>
          <w:rFonts w:ascii="Liberation Sans" w:hAnsi="Liberation Sans" w:cs="Liberation Sans"/>
          <w:sz w:val="24"/>
          <w:szCs w:val="24"/>
        </w:rPr>
        <w:t xml:space="preserve">89:05:010307:9807,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89:05:010307:9796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89:05:010307:9355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89:11:060101:132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89:11:060101:131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89:11:060201:1464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89:11:060201:1095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89:11:060201:1183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89:11:060201:1052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89:11:060201:1033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89:11:060201:17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89:11:060201:717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89:11:060201:724,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89:11:060201:405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89:11:060201:455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ЕЗ 89:11:060201:63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89:00:000000:222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 89:11:060201:20,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89:11:000000:45,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89:05:010307:11297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89:05:010307:9766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89:05:010307:1058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89:05:010307:9262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89:05:010307:9266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89:05:010307:9267,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 89:05:010307:3089,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89:05:000000:156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 и земель, расположенных в границах кадастровых кварталов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89:11:060201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89:05:010307,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89:11:060101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,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в целях эксплуатации объектов электросетевого хозяйства: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pStyle w:val="856"/>
        <w:ind w:firstLine="708"/>
        <w:jc w:val="both"/>
        <w:spacing w:before="0" w:after="0"/>
        <w:rPr>
          <w:rFonts w:ascii="Liberation Sans" w:hAnsi="Liberation Sans" w:eastAsia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- КТП – 6/0,4/630 кВА, характеристики: тупиковая трансформаторная подстанция киоскового типа с воздушным вводом и трансформатором ТМ-630/6/0,4;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firstLine="708"/>
        <w:jc w:val="both"/>
        <w:spacing w:before="0" w:after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- ЛЭП-6 кВ, характеристики: воздушная линия А-95 L=11,1 км, кабель А-45-10, 3х150, L=810 м.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56"/>
        <w:ind w:firstLine="708"/>
        <w:jc w:val="both"/>
        <w:spacing w:before="0" w:after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Заинтересованные лица м</w:t>
      </w:r>
      <w:r>
        <w:rPr>
          <w:rFonts w:ascii="Liberation Sans" w:hAnsi="Liberation Sans" w:cs="Liberation Sans"/>
          <w:sz w:val="24"/>
          <w:szCs w:val="24"/>
        </w:rPr>
        <w:t xml:space="preserve">огут ознакомиться с поступившим ходатайством и прилагаемыми к нему документами, подать заявление об учёте прав на земельные участки, направить </w:t>
      </w:r>
      <w:r>
        <w:rPr>
          <w:rFonts w:ascii="Liberation Sans" w:hAnsi="Liberation Sans" w:cs="Liberation Sans"/>
          <w:sz w:val="24"/>
          <w:szCs w:val="24"/>
        </w:rPr>
        <w:t xml:space="preserve">возражения относительно установления публичного сервитута, к которым прилагаются правоустанавливающие документы на линейный объект</w:t>
      </w:r>
      <w:r>
        <w:rPr>
          <w:rFonts w:ascii="Liberation Sans" w:hAnsi="Liberation Sans" w:cs="Liberation Sans"/>
          <w:sz w:val="24"/>
          <w:szCs w:val="24"/>
        </w:rPr>
        <w:t xml:space="preserve">, по адресу: г. Салехард, ул. Республики, д. 73, каб. 509, время приема: понедельник-пятница с 8.30 – 12.30, с 14.00 – 17.00.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56"/>
        <w:ind w:firstLine="708"/>
        <w:jc w:val="both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Срок подачи заявлений об учете прав на земельные участки составляет 15 дней со дня опубликования в соответствии с подпунктом 3 пункта 8 статьи 39.42 Земельного кодекса Российской Федерации сообщения об установлении публичного сервитута.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ind w:firstLine="708"/>
        <w:jc w:val="both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Срок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направления возражений относительно установления публичного сервитута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,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к которым прилагаются правоустанавливающие документы на линейный объект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, составляет 30 дней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со дня опубликования в соответствии с пунктом 3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статьи 3.9 Федерального закона от 25.10.2001 № 137-ФЗ «О введении в действие Земельного кодекса Российской Федерации»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 сообщения о возможном установлении публичного сервитута.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pStyle w:val="856"/>
        <w:ind w:firstLine="708"/>
        <w:jc w:val="both"/>
        <w:spacing w:before="0" w:after="0"/>
        <w:rPr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 настоящему сообщению прилагается </w:t>
      </w:r>
      <w:r>
        <w:rPr>
          <w:rFonts w:ascii="Liberation Sans" w:hAnsi="Liberation Sans" w:cs="Liberation Sans"/>
          <w:sz w:val="24"/>
          <w:szCs w:val="24"/>
        </w:rPr>
        <w:t xml:space="preserve">графическое описание границ публичного сервитута.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6"/>
        <w:ind w:firstLine="708"/>
        <w:jc w:val="both"/>
        <w:spacing w:before="0" w:after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Сообщение о возможном установлении публичного сервитута размещается </w:t>
      </w:r>
      <w:r>
        <w:rPr>
          <w:rFonts w:ascii="Liberation Sans" w:hAnsi="Liberation Sans" w:cs="Liberation Sans"/>
          <w:sz w:val="24"/>
          <w:szCs w:val="24"/>
        </w:rPr>
        <w:t xml:space="preserve">на </w:t>
      </w:r>
      <w:r>
        <w:rPr>
          <w:rFonts w:ascii="Liberation Sans" w:hAnsi="Liberation Sans" w:cs="Liberation Sans"/>
          <w:sz w:val="24"/>
          <w:szCs w:val="24"/>
        </w:rPr>
        <w:t xml:space="preserve">на официальных сайтах муниципального округа Пуровский район (</w:t>
      </w:r>
      <w:r>
        <w:rPr>
          <w:rFonts w:ascii="Liberation Sans" w:hAnsi="Liberation Sans" w:cs="Liberation Sans"/>
          <w:sz w:val="24"/>
          <w:szCs w:val="24"/>
        </w:rPr>
        <w:t xml:space="preserve">https://puradm.ru/</w:t>
      </w:r>
      <w:r>
        <w:rPr>
          <w:rFonts w:ascii="Liberation Sans" w:hAnsi="Liberation Sans" w:cs="Liberation Sans"/>
          <w:sz w:val="24"/>
          <w:szCs w:val="24"/>
        </w:rPr>
        <w:t xml:space="preserve">), городского округа город Новый Уренгой</w:t>
      </w:r>
      <w:r>
        <w:rPr>
          <w:rFonts w:ascii="Liberation Sans" w:hAnsi="Liberation Sans" w:cs="Liberation Sans"/>
          <w:sz w:val="24"/>
          <w:szCs w:val="24"/>
        </w:rPr>
        <w:t xml:space="preserve"> (</w:t>
      </w:r>
      <w:r>
        <w:rPr>
          <w:rFonts w:ascii="Liberation Sans" w:hAnsi="Liberation Sans" w:cs="Liberation Sans"/>
          <w:sz w:val="24"/>
          <w:szCs w:val="24"/>
        </w:rPr>
        <w:t xml:space="preserve">https://nur.yanao.ru/</w:t>
      </w:r>
      <w:r>
        <w:rPr>
          <w:rFonts w:ascii="Liberation Sans" w:hAnsi="Liberation Sans" w:cs="Liberation Sans"/>
          <w:sz w:val="24"/>
          <w:szCs w:val="24"/>
        </w:rPr>
        <w:t xml:space="preserve">) и на официальном сайте департамента (https://d</w:t>
      </w:r>
      <w:r>
        <w:rPr>
          <w:rFonts w:ascii="Liberation Sans" w:hAnsi="Liberation Sans" w:cs="Liberation Sans"/>
          <w:sz w:val="24"/>
          <w:szCs w:val="24"/>
          <w:lang w:val="en-US"/>
        </w:rPr>
        <w:t xml:space="preserve">io</w:t>
      </w:r>
      <w:r>
        <w:rPr>
          <w:rFonts w:ascii="Liberation Sans" w:hAnsi="Liberation Sans" w:cs="Liberation Sans"/>
          <w:sz w:val="24"/>
          <w:szCs w:val="24"/>
        </w:rPr>
        <w:t xml:space="preserve">.yanao.ru/activity/18964/).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56"/>
        <w:ind w:firstLine="708"/>
        <w:jc w:val="both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</w:p>
    <w:p>
      <w:pPr>
        <w:pStyle w:val="856"/>
        <w:ind w:firstLine="708"/>
        <w:jc w:val="both"/>
        <w:spacing w:before="0" w:after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WenQuanYi Micro Hei">
    <w:panose1 w:val="020B0606030804020204"/>
  </w:font>
  <w:font w:name="Lohit Devanagari">
    <w:panose1 w:val="020B0600000000000000"/>
  </w:font>
  <w:font w:name="Open Sans">
    <w:panose1 w:val="020B0606030504020204"/>
  </w:font>
  <w:font w:name="Times New Roman">
    <w:panose1 w:val="02020603050405020304"/>
  </w:font>
  <w:font w:name="Segoe UI">
    <w:panose1 w:val="020B0503020203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>
      <w:rPr>
        <w:rFonts w:ascii="Liberation Serif" w:hAnsi="Liberation Serif" w:cs="Liberation Serif"/>
        <w:sz w:val="24"/>
        <w:szCs w:val="24"/>
      </w:rPr>
      <w:t xml:space="preserve">2</w:t>
    </w:r>
    <w:r>
      <w:rPr>
        <w:rFonts w:ascii="Liberation Serif" w:hAnsi="Liberation Serif" w:cs="Liberation Serif"/>
        <w:sz w:val="24"/>
        <w:szCs w:val="24"/>
      </w:rPr>
      <w:fldChar w:fldCharType="end"/>
    </w:r>
    <w:r/>
  </w:p>
  <w:p>
    <w:pPr>
      <w:pStyle w:val="9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>
      <w:rPr>
        <w:rFonts w:ascii="Liberation Serif" w:hAnsi="Liberation Serif" w:cs="Liberation Serif"/>
        <w:sz w:val="24"/>
        <w:szCs w:val="24"/>
      </w:rPr>
      <w:t xml:space="preserve">0</w:t>
    </w:r>
    <w:r>
      <w:rPr>
        <w:rFonts w:ascii="Liberation Serif" w:hAnsi="Liberation Serif" w:cs="Liberation Serif"/>
        <w:sz w:val="24"/>
        <w:szCs w:val="24"/>
      </w:rPr>
      <w:fldChar w:fldCharType="end"/>
    </w:r>
    <w:r/>
  </w:p>
  <w:p>
    <w:pPr>
      <w:pStyle w:val="9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7">
    <w:name w:val="Heading 1"/>
    <w:basedOn w:val="8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8">
    <w:name w:val="Heading 2"/>
    <w:basedOn w:val="8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9">
    <w:name w:val="Heading 3"/>
    <w:basedOn w:val="8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0">
    <w:name w:val="Heading 4"/>
    <w:basedOn w:val="8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1">
    <w:name w:val="Heading 5"/>
    <w:basedOn w:val="8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2">
    <w:name w:val="Heading 6"/>
    <w:basedOn w:val="8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3">
    <w:name w:val="Heading 7"/>
    <w:basedOn w:val="8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4">
    <w:name w:val="Heading 8"/>
    <w:basedOn w:val="8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5">
    <w:name w:val="Heading 9"/>
    <w:basedOn w:val="8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6">
    <w:name w:val="Heading 1 Char"/>
    <w:basedOn w:val="889"/>
    <w:uiPriority w:val="9"/>
    <w:qFormat/>
    <w:rPr>
      <w:rFonts w:ascii="Arial" w:hAnsi="Arial" w:eastAsia="Arial" w:cs="Arial"/>
      <w:sz w:val="40"/>
      <w:szCs w:val="40"/>
    </w:rPr>
  </w:style>
  <w:style w:type="character" w:styleId="867">
    <w:name w:val="Heading 2 Char"/>
    <w:basedOn w:val="889"/>
    <w:uiPriority w:val="9"/>
    <w:qFormat/>
    <w:rPr>
      <w:rFonts w:ascii="Arial" w:hAnsi="Arial" w:eastAsia="Arial" w:cs="Arial"/>
      <w:sz w:val="34"/>
    </w:rPr>
  </w:style>
  <w:style w:type="character" w:styleId="868">
    <w:name w:val="Heading 3 Char"/>
    <w:basedOn w:val="889"/>
    <w:uiPriority w:val="9"/>
    <w:qFormat/>
    <w:rPr>
      <w:rFonts w:ascii="Arial" w:hAnsi="Arial" w:eastAsia="Arial" w:cs="Arial"/>
      <w:sz w:val="30"/>
      <w:szCs w:val="30"/>
    </w:rPr>
  </w:style>
  <w:style w:type="character" w:styleId="869">
    <w:name w:val="Heading 4 Char"/>
    <w:basedOn w:val="8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0">
    <w:name w:val="Heading 5 Char"/>
    <w:basedOn w:val="8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1">
    <w:name w:val="Heading 6 Char"/>
    <w:basedOn w:val="8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2">
    <w:name w:val="Heading 7 Char"/>
    <w:basedOn w:val="8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3">
    <w:name w:val="Heading 8 Char"/>
    <w:basedOn w:val="8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4">
    <w:name w:val="Heading 9 Char"/>
    <w:basedOn w:val="8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5">
    <w:name w:val="Title Char"/>
    <w:basedOn w:val="889"/>
    <w:uiPriority w:val="10"/>
    <w:qFormat/>
    <w:rPr>
      <w:sz w:val="48"/>
      <w:szCs w:val="48"/>
    </w:rPr>
  </w:style>
  <w:style w:type="character" w:styleId="876">
    <w:name w:val="Subtitle Char"/>
    <w:basedOn w:val="889"/>
    <w:uiPriority w:val="11"/>
    <w:qFormat/>
    <w:rPr>
      <w:sz w:val="24"/>
      <w:szCs w:val="24"/>
    </w:rPr>
  </w:style>
  <w:style w:type="character" w:styleId="877">
    <w:name w:val="Quote Char"/>
    <w:uiPriority w:val="29"/>
    <w:qFormat/>
    <w:rPr>
      <w:i/>
    </w:rPr>
  </w:style>
  <w:style w:type="character" w:styleId="878">
    <w:name w:val="Intense Quote Char"/>
    <w:uiPriority w:val="30"/>
    <w:qFormat/>
    <w:rPr>
      <w:i/>
    </w:rPr>
  </w:style>
  <w:style w:type="character" w:styleId="879">
    <w:name w:val="Header Char"/>
    <w:basedOn w:val="889"/>
    <w:uiPriority w:val="99"/>
    <w:qFormat/>
  </w:style>
  <w:style w:type="character" w:styleId="880">
    <w:name w:val="Footer Char"/>
    <w:basedOn w:val="889"/>
    <w:uiPriority w:val="99"/>
    <w:qFormat/>
  </w:style>
  <w:style w:type="character" w:styleId="881">
    <w:name w:val="Caption Char"/>
    <w:uiPriority w:val="99"/>
    <w:qFormat/>
  </w:style>
  <w:style w:type="character" w:styleId="882" w:customStyle="1">
    <w:name w:val="Hyperlink"/>
    <w:basedOn w:val="889"/>
    <w:uiPriority w:val="99"/>
    <w:unhideWhenUsed/>
    <w:rPr>
      <w:color w:val="0563c1" w:themeColor="hyperlink"/>
      <w:u w:val="single"/>
    </w:rPr>
  </w:style>
  <w:style w:type="character" w:styleId="883">
    <w:name w:val="Footnote Text Char"/>
    <w:uiPriority w:val="99"/>
    <w:qFormat/>
    <w:rPr>
      <w:sz w:val="18"/>
    </w:rPr>
  </w:style>
  <w:style w:type="character" w:styleId="884">
    <w:name w:val="Символ сноски"/>
    <w:uiPriority w:val="99"/>
    <w:unhideWhenUsed/>
    <w:qFormat/>
    <w:rPr>
      <w:vertAlign w:val="superscript"/>
    </w:rPr>
  </w:style>
  <w:style w:type="character" w:styleId="885">
    <w:name w:val="footnote reference"/>
    <w:rPr>
      <w:vertAlign w:val="superscript"/>
    </w:rPr>
  </w:style>
  <w:style w:type="character" w:styleId="886">
    <w:name w:val="Endnote Text Char"/>
    <w:uiPriority w:val="99"/>
    <w:qFormat/>
    <w:rPr>
      <w:sz w:val="20"/>
    </w:rPr>
  </w:style>
  <w:style w:type="character" w:styleId="88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8">
    <w:name w:val="endnote reference"/>
    <w:rPr>
      <w:vertAlign w:val="superscript"/>
    </w:rPr>
  </w:style>
  <w:style w:type="character" w:styleId="889" w:default="1">
    <w:name w:val="Default Paragraph Font"/>
    <w:uiPriority w:val="1"/>
    <w:semiHidden/>
    <w:unhideWhenUsed/>
    <w:qFormat/>
  </w:style>
  <w:style w:type="character" w:styleId="890">
    <w:name w:val="annotation reference"/>
    <w:basedOn w:val="889"/>
    <w:uiPriority w:val="99"/>
    <w:semiHidden/>
    <w:unhideWhenUsed/>
    <w:qFormat/>
    <w:rPr>
      <w:sz w:val="16"/>
      <w:szCs w:val="16"/>
    </w:rPr>
  </w:style>
  <w:style w:type="character" w:styleId="891" w:customStyle="1">
    <w:name w:val="Текст примечания Знак"/>
    <w:basedOn w:val="889"/>
    <w:uiPriority w:val="99"/>
    <w:semiHidden/>
    <w:qFormat/>
    <w:rPr>
      <w:sz w:val="20"/>
      <w:szCs w:val="20"/>
    </w:rPr>
  </w:style>
  <w:style w:type="character" w:styleId="892" w:customStyle="1">
    <w:name w:val="Тема примечания Знак"/>
    <w:basedOn w:val="891"/>
    <w:uiPriority w:val="99"/>
    <w:semiHidden/>
    <w:qFormat/>
    <w:rPr>
      <w:b/>
      <w:bCs/>
      <w:sz w:val="20"/>
      <w:szCs w:val="20"/>
    </w:rPr>
  </w:style>
  <w:style w:type="character" w:styleId="893" w:customStyle="1">
    <w:name w:val="Текст выноски Знак"/>
    <w:basedOn w:val="889"/>
    <w:uiPriority w:val="99"/>
    <w:semiHidden/>
    <w:qFormat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basedOn w:val="889"/>
    <w:uiPriority w:val="99"/>
    <w:qFormat/>
  </w:style>
  <w:style w:type="character" w:styleId="895" w:customStyle="1">
    <w:name w:val="Нижний колонтитул Знак"/>
    <w:basedOn w:val="889"/>
    <w:uiPriority w:val="99"/>
    <w:qFormat/>
  </w:style>
  <w:style w:type="character" w:styleId="896" w:customStyle="1">
    <w:name w:val="Основной текст4"/>
    <w:basedOn w:val="889"/>
    <w:qFormat/>
    <w:rPr>
      <w:rFonts w:ascii="Times New Roman" w:hAnsi="Times New Roman" w:eastAsia="Times New Roman" w:cs="Times New Roman"/>
      <w:color w:val="000000"/>
      <w:spacing w:val="0"/>
      <w:sz w:val="22"/>
      <w:szCs w:val="22"/>
      <w:shd w:val="clear" w:color="auto" w:fill="ffffff"/>
      <w:lang w:val="ru-RU"/>
    </w:rPr>
  </w:style>
  <w:style w:type="paragraph" w:styleId="897" w:customStyle="1">
    <w:name w:val="Заголовок"/>
    <w:basedOn w:val="856"/>
    <w:next w:val="898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898">
    <w:name w:val="Body Text"/>
    <w:basedOn w:val="856"/>
    <w:pPr>
      <w:spacing w:before="0" w:after="140" w:line="276" w:lineRule="auto"/>
    </w:pPr>
  </w:style>
  <w:style w:type="paragraph" w:styleId="899">
    <w:name w:val="List"/>
    <w:basedOn w:val="898"/>
    <w:rPr>
      <w:rFonts w:cs="Lohit Devanagari"/>
    </w:rPr>
  </w:style>
  <w:style w:type="paragraph" w:styleId="900">
    <w:name w:val="Caption"/>
    <w:basedOn w:val="856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1">
    <w:name w:val="Указатель"/>
    <w:basedOn w:val="856"/>
    <w:qFormat/>
    <w:pPr>
      <w:suppressLineNumbers/>
    </w:pPr>
    <w:rPr>
      <w:rFonts w:cs="Lohit Devanagari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03">
    <w:name w:val="Title"/>
    <w:basedOn w:val="85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5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basedOn w:val="856"/>
    <w:uiPriority w:val="29"/>
    <w:qFormat/>
    <w:pPr>
      <w:ind w:left="720" w:right="720"/>
    </w:pPr>
    <w:rPr>
      <w:i/>
    </w:rPr>
  </w:style>
  <w:style w:type="paragraph" w:styleId="906">
    <w:name w:val="Intense Quote"/>
    <w:basedOn w:val="856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7">
    <w:name w:val="footnote text"/>
    <w:basedOn w:val="85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8">
    <w:name w:val="endnote text"/>
    <w:basedOn w:val="85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9">
    <w:name w:val="toc 1"/>
    <w:basedOn w:val="856"/>
    <w:uiPriority w:val="39"/>
    <w:unhideWhenUsed/>
    <w:pPr>
      <w:ind w:left="0" w:right="0" w:firstLine="0"/>
      <w:spacing w:before="0" w:after="57"/>
    </w:pPr>
  </w:style>
  <w:style w:type="paragraph" w:styleId="910">
    <w:name w:val="toc 2"/>
    <w:basedOn w:val="856"/>
    <w:uiPriority w:val="39"/>
    <w:unhideWhenUsed/>
    <w:pPr>
      <w:ind w:left="283" w:right="0" w:firstLine="0"/>
      <w:spacing w:before="0" w:after="57"/>
    </w:pPr>
  </w:style>
  <w:style w:type="paragraph" w:styleId="911">
    <w:name w:val="toc 3"/>
    <w:basedOn w:val="856"/>
    <w:uiPriority w:val="39"/>
    <w:unhideWhenUsed/>
    <w:pPr>
      <w:ind w:left="567" w:right="0" w:firstLine="0"/>
      <w:spacing w:before="0" w:after="57"/>
    </w:pPr>
  </w:style>
  <w:style w:type="paragraph" w:styleId="912">
    <w:name w:val="toc 4"/>
    <w:basedOn w:val="856"/>
    <w:uiPriority w:val="39"/>
    <w:unhideWhenUsed/>
    <w:pPr>
      <w:ind w:left="850" w:right="0" w:firstLine="0"/>
      <w:spacing w:before="0" w:after="57"/>
    </w:pPr>
  </w:style>
  <w:style w:type="paragraph" w:styleId="913">
    <w:name w:val="toc 5"/>
    <w:basedOn w:val="856"/>
    <w:uiPriority w:val="39"/>
    <w:unhideWhenUsed/>
    <w:pPr>
      <w:ind w:left="1134" w:right="0" w:firstLine="0"/>
      <w:spacing w:before="0" w:after="57"/>
    </w:pPr>
  </w:style>
  <w:style w:type="paragraph" w:styleId="914">
    <w:name w:val="toc 6"/>
    <w:basedOn w:val="856"/>
    <w:uiPriority w:val="39"/>
    <w:unhideWhenUsed/>
    <w:pPr>
      <w:ind w:left="1417" w:right="0" w:firstLine="0"/>
      <w:spacing w:before="0" w:after="57"/>
    </w:pPr>
  </w:style>
  <w:style w:type="paragraph" w:styleId="915">
    <w:name w:val="toc 7"/>
    <w:basedOn w:val="856"/>
    <w:uiPriority w:val="39"/>
    <w:unhideWhenUsed/>
    <w:pPr>
      <w:ind w:left="1701" w:right="0" w:firstLine="0"/>
      <w:spacing w:before="0" w:after="57"/>
    </w:pPr>
  </w:style>
  <w:style w:type="paragraph" w:styleId="916">
    <w:name w:val="toc 8"/>
    <w:basedOn w:val="856"/>
    <w:uiPriority w:val="39"/>
    <w:unhideWhenUsed/>
    <w:pPr>
      <w:ind w:left="1984" w:right="0" w:firstLine="0"/>
      <w:spacing w:before="0" w:after="57"/>
    </w:pPr>
  </w:style>
  <w:style w:type="paragraph" w:styleId="917">
    <w:name w:val="toc 9"/>
    <w:basedOn w:val="856"/>
    <w:uiPriority w:val="39"/>
    <w:unhideWhenUsed/>
    <w:pPr>
      <w:ind w:left="2268" w:right="0" w:firstLine="0"/>
      <w:spacing w:before="0" w:after="57"/>
    </w:pPr>
  </w:style>
  <w:style w:type="paragraph" w:styleId="918">
    <w:name w:val="Index Heading"/>
    <w:basedOn w:val="897"/>
  </w:style>
  <w:style w:type="paragraph" w:styleId="919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20">
    <w:name w:val="table of figures"/>
    <w:basedOn w:val="856"/>
    <w:uiPriority w:val="99"/>
    <w:unhideWhenUsed/>
    <w:pPr>
      <w:spacing w:before="0" w:after="0" w:afterAutospacing="0"/>
    </w:pPr>
  </w:style>
  <w:style w:type="paragraph" w:styleId="921">
    <w:name w:val="index heading1"/>
    <w:basedOn w:val="856"/>
    <w:qFormat/>
    <w:pPr>
      <w:suppressLineNumbers/>
    </w:pPr>
    <w:rPr>
      <w:rFonts w:cs="Lohit Devanagari"/>
    </w:rPr>
  </w:style>
  <w:style w:type="paragraph" w:styleId="922">
    <w:name w:val="annotation text"/>
    <w:basedOn w:val="85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923">
    <w:name w:val="annotation subject"/>
    <w:basedOn w:val="922"/>
    <w:uiPriority w:val="99"/>
    <w:semiHidden/>
    <w:unhideWhenUsed/>
    <w:qFormat/>
    <w:rPr>
      <w:b/>
      <w:bCs/>
    </w:rPr>
  </w:style>
  <w:style w:type="paragraph" w:styleId="924">
    <w:name w:val="Balloon Text"/>
    <w:basedOn w:val="856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25" w:customStyle="1">
    <w:name w:val="Колонтитул"/>
    <w:basedOn w:val="856"/>
    <w:qFormat/>
  </w:style>
  <w:style w:type="paragraph" w:styleId="926">
    <w:name w:val="Header"/>
    <w:basedOn w:val="85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7">
    <w:name w:val="Footer"/>
    <w:basedOn w:val="85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8">
    <w:name w:val="List Paragraph"/>
    <w:basedOn w:val="856"/>
    <w:uiPriority w:val="34"/>
    <w:qFormat/>
    <w:pPr>
      <w:contextualSpacing/>
      <w:ind w:left="720"/>
      <w:spacing w:before="0" w:after="160"/>
    </w:pPr>
  </w:style>
  <w:style w:type="numbering" w:styleId="929" w:default="1">
    <w:name w:val="No List"/>
    <w:uiPriority w:val="99"/>
    <w:semiHidden/>
    <w:unhideWhenUsed/>
    <w:qFormat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Байсагатова Вера Нуржановна</dc:creator>
  <dc:description/>
  <dc:language>ru-RU</dc:language>
  <cp:revision>82</cp:revision>
  <dcterms:created xsi:type="dcterms:W3CDTF">2020-10-07T06:25:00Z</dcterms:created>
  <dcterms:modified xsi:type="dcterms:W3CDTF">2024-11-28T11:13:00Z</dcterms:modified>
</cp:coreProperties>
</file>