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9"/>
        <w:jc w:val="center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</w:r>
      <w:r>
        <w:rPr>
          <w:rFonts w:ascii="Liberation Sans" w:hAnsi="Liberation Sans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9.45pt;height:57.60pt;mso-wrap-distance-left:0.00pt;mso-wrap-distance-top:0.00pt;mso-wrap-distance-right:0.00pt;mso-wrap-distance-bottom:0.00pt;" filled="f" stroked="f">
            <v:path textboxrect="0,0,0,0"/>
            <v:imagedata r:id="rId14" o:title=""/>
          </v:shape>
          <o:OLEObject DrawAspect="Content" r:id="rId15" ObjectID="_1525040" ProgID="CorelDRAW.Graphic.12" ShapeID="_x0000_i0" Type="Embed"/>
        </w:object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W w:w="9356" w:type="dxa"/>
            <w:textDirection w:val="lrTb"/>
            <w:noWrap w:val="false"/>
          </w:tcPr>
          <w:p>
            <w:pPr>
              <w:pStyle w:val="1039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1039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1039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1039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1039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 xml:space="preserve">РЕШЕНИЕ № 359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rPr>
          <w:rFonts w:ascii="Liberation Sans" w:hAnsi="Liberation Sans" w:cs="Liberation Sans"/>
          <w:b/>
          <w:bCs/>
          <w:color w:val="000000" w:themeColor="text1"/>
          <w:sz w:val="20"/>
        </w:rPr>
      </w:pPr>
      <w:r>
        <w:rPr>
          <w:rFonts w:ascii="Liberation Sans" w:hAnsi="Liberation Sans" w:cs="Liberation Sans"/>
          <w:b/>
          <w:bCs/>
          <w:color w:val="000000" w:themeColor="text1"/>
          <w:sz w:val="20"/>
        </w:rPr>
      </w:r>
      <w:r>
        <w:rPr>
          <w:rFonts w:ascii="Liberation Sans" w:hAnsi="Liberation Sans" w:cs="Liberation Sans"/>
          <w:b/>
          <w:bCs/>
          <w:color w:val="000000" w:themeColor="text1"/>
          <w:sz w:val="20"/>
        </w:rPr>
      </w:r>
      <w:r>
        <w:rPr>
          <w:rFonts w:ascii="Liberation Sans" w:hAnsi="Liberation Sans" w:cs="Liberation Sans"/>
          <w:b/>
          <w:bCs/>
          <w:color w:val="000000" w:themeColor="text1"/>
          <w:sz w:val="20"/>
        </w:rPr>
      </w:r>
    </w:p>
    <w:p>
      <w:pPr>
        <w:rPr>
          <w:rFonts w:ascii="Liberation Sans" w:hAnsi="Liberation Sans" w:cs="Liberation Sans"/>
          <w:b/>
          <w:bCs/>
          <w:color w:val="000000" w:themeColor="text1"/>
        </w:rPr>
      </w:pPr>
      <w:r>
        <w:rPr>
          <w:rFonts w:ascii="Liberation Sans" w:hAnsi="Liberation Sans" w:cs="Liberation Sans"/>
          <w:b/>
          <w:color w:val="000000" w:themeColor="text1"/>
          <w:szCs w:val="28"/>
        </w:rPr>
        <w:t xml:space="preserve">28.11.2024                                                                      г. Новый Уренгой</w:t>
      </w:r>
      <w:r>
        <w:rPr>
          <w:rFonts w:ascii="Liberation Sans" w:hAnsi="Liberation Sans" w:cs="Liberation Sans"/>
          <w:b/>
          <w:bCs/>
          <w:color w:val="000000" w:themeColor="text1"/>
        </w:rPr>
      </w:r>
      <w:r>
        <w:rPr>
          <w:rFonts w:ascii="Liberation Sans" w:hAnsi="Liberation Sans" w:cs="Liberation Sans"/>
          <w:b/>
          <w:bCs/>
          <w:color w:val="000000" w:themeColor="text1"/>
        </w:rPr>
      </w:r>
    </w:p>
    <w:p>
      <w:pPr>
        <w:rPr>
          <w:rFonts w:ascii="Liberation Sans" w:hAnsi="Liberation Sans" w:cs="Liberation Sans"/>
          <w:b/>
          <w:bCs/>
          <w:color w:val="000000" w:themeColor="text1"/>
        </w:rPr>
      </w:pPr>
      <w:r>
        <w:rPr>
          <w:rFonts w:ascii="Liberation Sans" w:hAnsi="Liberation Sans" w:cs="Liberation Sans"/>
          <w:b/>
          <w:bCs/>
          <w:color w:val="000000" w:themeColor="text1"/>
        </w:rPr>
      </w:r>
      <w:r>
        <w:rPr>
          <w:rFonts w:ascii="Liberation Sans" w:hAnsi="Liberation Sans" w:cs="Liberation Sans"/>
          <w:b/>
          <w:bCs/>
          <w:color w:val="000000" w:themeColor="text1"/>
        </w:rPr>
      </w:r>
      <w:r>
        <w:rPr>
          <w:rFonts w:ascii="Liberation Sans" w:hAnsi="Liberation Sans" w:cs="Liberation Sans"/>
          <w:b/>
          <w:bCs/>
          <w:color w:val="000000" w:themeColor="text1"/>
        </w:rPr>
      </w:r>
    </w:p>
    <w:p>
      <w:pPr>
        <w:jc w:val="center"/>
        <w:rPr>
          <w:rFonts w:ascii="Liberation Sans" w:hAnsi="Liberation Sans" w:cs="Liberation Sans"/>
          <w:bCs/>
          <w:color w:val="000000" w:themeColor="text1"/>
          <w:szCs w:val="28"/>
        </w:rPr>
      </w:pPr>
      <w:r>
        <w:rPr>
          <w:rFonts w:ascii="Liberation Sans" w:hAnsi="Liberation Sans" w:eastAsia="Liberation Serif" w:cs="Liberation Sans"/>
          <w:b/>
          <w:color w:val="000000" w:themeColor="text1"/>
          <w:szCs w:val="28"/>
        </w:rPr>
        <w:t xml:space="preserve">Об утверждении Порядка определения размера арендной платы за земельные участки, находящиеся в собственности города Новый Уренгой, предоставляемые в аренду без торгов</w:t>
      </w:r>
      <w:r>
        <w:rPr>
          <w:rFonts w:ascii="Liberation Sans" w:hAnsi="Liberation Sans" w:cs="Liberation Sans"/>
          <w:bCs/>
          <w:color w:val="000000" w:themeColor="text1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Cs w:val="28"/>
        </w:rPr>
      </w:r>
    </w:p>
    <w:p>
      <w:pPr>
        <w:pStyle w:val="1024"/>
        <w:ind w:firstLine="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24"/>
        <w:ind w:firstLine="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24"/>
        <w:ind w:firstLine="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24"/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Во исполнение пункта 3 статьи 39.7 Земельного кодекса Российской Федерации, в соответствии с Земельным кодексом Российской Федерации, федеральными законами от 25.10.2001 </w:t>
      </w:r>
      <w:r>
        <w:rPr>
          <w:rFonts w:ascii="Liberation Sans" w:hAnsi="Liberation Sans"/>
          <w:sz w:val="28"/>
          <w:szCs w:val="28"/>
        </w:rPr>
        <w:br/>
        <w:t xml:space="preserve">№ 137-ФЗ «О введении в действие Земельного кодекса Российской Федерации», от 06.10.20</w:t>
      </w:r>
      <w:r>
        <w:rPr>
          <w:rFonts w:ascii="Liberation Sans" w:hAnsi="Liberation Sans"/>
          <w:sz w:val="28"/>
          <w:szCs w:val="28"/>
        </w:rPr>
        <w:t xml:space="preserve">03 № 131-ФЗ «Об общих принципах организации местного самоуправления в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руководствуясь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Уставом городского окр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уга город Новый Уре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нгой Ямало-Ненецкого автономного округа, Дума города Новый Уренгой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jc w:val="both"/>
        <w:rPr>
          <w:rFonts w:ascii="Liberation Sans" w:hAnsi="Liberation Sans" w:eastAsia="Liberation Serif" w:cs="Liberation Sans"/>
          <w:color w:val="000000" w:themeColor="text1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Cs w:val="28"/>
        </w:rPr>
      </w:r>
    </w:p>
    <w:p>
      <w:pPr>
        <w:jc w:val="both"/>
        <w:rPr>
          <w:rFonts w:ascii="Liberation Sans" w:hAnsi="Liberation Sans" w:cs="Liberation Sans"/>
          <w:color w:val="000000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Cs w:val="28"/>
        </w:rPr>
        <w:t xml:space="preserve">РЕШИЛА:</w:t>
      </w:r>
      <w:r>
        <w:rPr>
          <w:rFonts w:ascii="Liberation Sans" w:hAnsi="Liberation Sans" w:cs="Liberation Sans"/>
          <w:color w:val="000000"/>
          <w:szCs w:val="28"/>
        </w:rPr>
      </w:r>
      <w:r>
        <w:rPr>
          <w:rFonts w:ascii="Liberation Sans" w:hAnsi="Liberation Sans" w:cs="Liberation Sans"/>
          <w:color w:val="000000"/>
          <w:szCs w:val="28"/>
        </w:rPr>
      </w:r>
    </w:p>
    <w:p>
      <w:pPr>
        <w:jc w:val="both"/>
        <w:rPr>
          <w:rFonts w:ascii="Liberation Sans" w:hAnsi="Liberation Sans" w:cs="Liberation Sans"/>
          <w:color w:val="000000"/>
          <w:szCs w:val="28"/>
        </w:rPr>
      </w:pPr>
      <w:r>
        <w:rPr>
          <w:rFonts w:ascii="Liberation Sans" w:hAnsi="Liberation Sans" w:cs="Liberation Sans"/>
          <w:color w:val="000000"/>
          <w:szCs w:val="28"/>
        </w:rPr>
      </w:r>
      <w:r>
        <w:rPr>
          <w:rFonts w:ascii="Liberation Sans" w:hAnsi="Liberation Sans" w:cs="Liberation Sans"/>
          <w:color w:val="000000"/>
          <w:szCs w:val="28"/>
        </w:rPr>
      </w:r>
      <w:r>
        <w:rPr>
          <w:rFonts w:ascii="Liberation Sans" w:hAnsi="Liberation Sans" w:cs="Liberation Sans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1. Утвердить прилагаемый Порядок определения размера арендной платы за земельные участки, находящиеся в собственности города Новый Уренгой, предоставляемые в а</w:t>
      </w:r>
      <w:r>
        <w:rPr>
          <w:rFonts w:ascii="Liberation Sans" w:hAnsi="Liberation Sans"/>
          <w:szCs w:val="28"/>
        </w:rPr>
        <w:t xml:space="preserve">ренду без торгов.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  <w:highlight w:val="cyan"/>
        </w:rPr>
      </w:pPr>
      <w:r>
        <w:rPr>
          <w:rFonts w:ascii="Liberation Sans" w:hAnsi="Liberation Sans"/>
          <w:szCs w:val="28"/>
        </w:rPr>
        <w:t xml:space="preserve">2. Признать утратившими силу решения Городской Думы муниципального образования город Новый Уренгой:</w:t>
      </w:r>
      <w:r>
        <w:rPr>
          <w:rFonts w:ascii="Liberation Sans" w:hAnsi="Liberation Sans"/>
          <w:szCs w:val="28"/>
          <w:highlight w:val="cyan"/>
        </w:rPr>
      </w:r>
      <w:r>
        <w:rPr>
          <w:rFonts w:ascii="Liberation Sans" w:hAnsi="Liberation Sans"/>
          <w:szCs w:val="28"/>
          <w:highlight w:val="cyan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– от 24.11.2011 № 147 «Об утверждении Порядка расчета арендной платы за использование земельных участков, находящихся в собственности му</w:t>
      </w:r>
      <w:r>
        <w:rPr>
          <w:rFonts w:ascii="Liberation Sans" w:hAnsi="Liberation Sans"/>
          <w:szCs w:val="28"/>
        </w:rPr>
        <w:t xml:space="preserve">ниципального образования город Новый Уренгой»;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  <w:t xml:space="preserve">– </w:t>
      </w:r>
      <w:r>
        <w:rPr>
          <w:rFonts w:ascii="Liberation Sans" w:hAnsi="Liberation Sans"/>
          <w:szCs w:val="28"/>
        </w:rPr>
        <w:t xml:space="preserve">от 24.12.2019 № 299 «О внесении изменений в решение Городской Думы муниципального образования город Новый Уренгой от 24.11.2011 № 147»;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  <w:t xml:space="preserve">– </w:t>
      </w:r>
      <w:r>
        <w:rPr>
          <w:rFonts w:ascii="Liberation Sans" w:hAnsi="Liberation Sans"/>
          <w:szCs w:val="28"/>
        </w:rPr>
        <w:t xml:space="preserve">от</w:t>
      </w:r>
      <w:r>
        <w:rPr>
          <w:rFonts w:ascii="Liberation Sans" w:hAnsi="Liberation Sans"/>
          <w:szCs w:val="28"/>
        </w:rPr>
        <w:t xml:space="preserve"> 22.06.2023 № 239 «О внесении изменений в решение Городской Думы муниципального образования город Новый Уренгой от 24.11.2011 № 147 </w:t>
      </w:r>
      <w:r>
        <w:rPr>
          <w:rFonts w:ascii="Liberation Sans" w:hAnsi="Liberation Sans" w:cs="Liberation Serif"/>
          <w:spacing w:val="-6"/>
        </w:rPr>
        <w:t xml:space="preserve">(в редакции решения Городской Думы муниципального образования город Новый Уренгой от 24.12.2019 </w:t>
        <w:br/>
        <w:t xml:space="preserve">№ 299)</w:t>
      </w:r>
      <w:r>
        <w:rPr>
          <w:rFonts w:ascii="Liberation Sans" w:hAnsi="Liberation Sans"/>
          <w:szCs w:val="28"/>
        </w:rPr>
        <w:t xml:space="preserve">».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pStyle w:val="1024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3. 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Размес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тить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настоящее решение в сетевом издании «Импульс Севера» и на официальном сайте Думы города Новый Уренгой в сети Интернет.</w:t>
      </w:r>
      <w:r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r>
    </w:p>
    <w:p>
      <w:pPr>
        <w:pStyle w:val="1024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 Решение вступает в силу с 01.01.2025.</w:t>
      </w:r>
      <w:r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r>
    </w:p>
    <w:p>
      <w:pPr>
        <w:pStyle w:val="1024"/>
        <w:ind w:firstLine="540"/>
        <w:jc w:val="both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</w:p>
    <w:p>
      <w:pPr>
        <w:pStyle w:val="1024"/>
        <w:ind w:firstLine="540"/>
        <w:jc w:val="both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</w:p>
    <w:p>
      <w:pPr>
        <w:pStyle w:val="1024"/>
        <w:ind w:firstLine="540"/>
        <w:jc w:val="both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2978"/>
        <w:gridCol w:w="1943"/>
      </w:tblGrid>
      <w:tr>
        <w:tblPrEx/>
        <w:trPr/>
        <w:tc>
          <w:tcPr>
            <w:tcW w:w="46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  <w:tc>
          <w:tcPr>
            <w:tcW w:w="2978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  <w:tc>
          <w:tcPr>
            <w:tcW w:w="19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eastAsia="Calibri" w:cs="Liberation Sans"/>
                <w:szCs w:val="28"/>
              </w:rPr>
              <w:t xml:space="preserve">А.А. </w:t>
            </w:r>
            <w:r>
              <w:rPr>
                <w:rFonts w:ascii="Liberation Sans" w:hAnsi="Liberation Sans" w:eastAsia="Calibri" w:cs="Liberation Sans"/>
                <w:szCs w:val="28"/>
              </w:rPr>
              <w:t xml:space="preserve">Колодин</w:t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</w:tr>
      <w:tr>
        <w:tblPrEx/>
        <w:trPr/>
        <w:tc>
          <w:tcPr>
            <w:tcW w:w="46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Председатель Думы </w:t>
            </w:r>
            <w:r>
              <w:rPr>
                <w:rFonts w:ascii="Liberation Sans" w:hAnsi="Liberation Sans" w:eastAsia="Calibri" w:cs="Liberation Sans"/>
              </w:rPr>
            </w:r>
            <w:r>
              <w:rPr>
                <w:rFonts w:ascii="Liberation Sans" w:hAnsi="Liberation Sans" w:eastAsia="Calibri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978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 w:cs="Liberation Sans"/>
              </w:rPr>
            </w:pPr>
            <w:r>
              <w:rPr>
                <w:rFonts w:ascii="Liberation Sans" w:hAnsi="Liberation Sans" w:eastAsia="Calibri" w:cs="Liberation Sans"/>
              </w:rPr>
            </w:r>
            <w:r>
              <w:rPr>
                <w:rFonts w:ascii="Liberation Sans" w:hAnsi="Liberation Sans" w:eastAsia="Calibri" w:cs="Liberation Sans"/>
              </w:rPr>
            </w:r>
            <w:r>
              <w:rPr>
                <w:rFonts w:ascii="Liberation Sans" w:hAnsi="Liberation Sans" w:eastAsia="Calibri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П.М</w:t>
            </w:r>
            <w:r>
              <w:rPr>
                <w:rFonts w:ascii="Liberation Sans" w:hAnsi="Liberation Sans" w:eastAsia="Calibri" w:cs="Liberation Sans"/>
              </w:rPr>
              <w:t xml:space="preserve">. </w:t>
            </w:r>
            <w:r>
              <w:rPr>
                <w:rFonts w:ascii="Liberation Sans" w:hAnsi="Liberation Sans" w:eastAsia="Calibri" w:cs="Liberation Sans"/>
              </w:rPr>
              <w:t xml:space="preserve">Шумова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jc w:val="both"/>
        <w:rPr>
          <w:rFonts w:ascii="Liberation Sans" w:hAnsi="Liberation Sans" w:eastAsia="Liberation Serif" w:cs="Liberation Serif"/>
          <w:color w:val="000000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0" w:bottom="1134" w:left="1701" w:header="567" w:footer="0" w:gutter="0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erif" w:cs="Liberation Serif"/>
          <w:color w:val="000000"/>
          <w:szCs w:val="28"/>
        </w:rPr>
      </w:r>
      <w:r>
        <w:rPr>
          <w:rFonts w:ascii="Liberation Sans" w:hAnsi="Liberation Sans" w:eastAsia="Liberation Serif" w:cs="Liberation Serif"/>
          <w:color w:val="000000"/>
          <w:szCs w:val="28"/>
        </w:rPr>
      </w:r>
      <w:r>
        <w:rPr>
          <w:rFonts w:ascii="Liberation Sans" w:hAnsi="Liberation Sans" w:eastAsia="Liberation Serif" w:cs="Liberation Serif"/>
          <w:color w:val="000000"/>
          <w:szCs w:val="28"/>
        </w:rPr>
      </w:r>
    </w:p>
    <w:tbl>
      <w:tblPr>
        <w:tblpPr w:horzAnchor="margin" w:tblpXSpec="right" w:vertAnchor="text" w:tblpY="319" w:leftFromText="180" w:topFromText="0" w:rightFromText="180" w:bottomFromText="0"/>
        <w:tblW w:w="0" w:type="auto"/>
        <w:tblLook w:val="01E0" w:firstRow="1" w:lastRow="1" w:firstColumn="1" w:lastColumn="1" w:noHBand="0" w:noVBand="0"/>
      </w:tblPr>
      <w:tblGrid>
        <w:gridCol w:w="4394"/>
      </w:tblGrid>
      <w:tr>
        <w:tblPrEx/>
        <w:trPr/>
        <w:tc>
          <w:tcPr>
            <w:tcW w:w="4394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000000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  <w:t xml:space="preserve">Приложение</w:t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color w:val="000000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  <w:t xml:space="preserve">к решению Думы города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</w: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color w:val="000000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  <w:t xml:space="preserve">Новый Уренгой  </w:t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color w:val="000000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  <w:t xml:space="preserve">от 28.11.2024  № 359</w:t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</w:p>
        </w:tc>
      </w:tr>
    </w:tbl>
    <w:p>
      <w:pPr>
        <w:rPr>
          <w:rFonts w:ascii="Liberation Sans" w:hAnsi="Liberation Sans" w:eastAsia="Liberation Serif" w:cs="Liberation Serif"/>
          <w:color w:val="000000"/>
          <w:sz w:val="6"/>
          <w:szCs w:val="6"/>
        </w:rPr>
      </w:pPr>
      <w:r>
        <w:rPr>
          <w:rFonts w:ascii="Liberation Sans" w:hAnsi="Liberation Sans" w:eastAsia="Liberation Serif" w:cs="Liberation Serif"/>
          <w:color w:val="000000" w:themeColor="text1"/>
          <w:sz w:val="6"/>
          <w:szCs w:val="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-481330</wp:posOffset>
                </wp:positionV>
                <wp:extent cx="781050" cy="56134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8105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7216;o:allowoverlap:true;o:allowincell:true;mso-position-horizontal-relative:text;margin-left:190.45pt;mso-position-horizontal:absolute;mso-position-vertical-relative:text;margin-top:-37.90pt;mso-position-vertical:absolute;width:61.50pt;height:44.2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rFonts w:ascii="Liberation Sans" w:hAnsi="Liberation Sans" w:eastAsia="Liberation Serif" w:cs="Liberation Serif"/>
          <w:color w:val="000000" w:themeColor="text1"/>
          <w:sz w:val="6"/>
          <w:szCs w:val="6"/>
        </w:rPr>
        <w:t xml:space="preserve"> </w:t>
      </w:r>
      <w:r>
        <w:rPr>
          <w:rFonts w:ascii="Liberation Sans" w:hAnsi="Liberation Sans" w:eastAsia="Liberation Serif" w:cs="Liberation Serif"/>
          <w:color w:val="000000"/>
          <w:sz w:val="6"/>
          <w:szCs w:val="6"/>
        </w:rPr>
      </w:r>
      <w:r>
        <w:rPr>
          <w:rFonts w:ascii="Liberation Sans" w:hAnsi="Liberation Sans" w:eastAsia="Liberation Serif" w:cs="Liberation Serif"/>
          <w:color w:val="000000"/>
          <w:sz w:val="6"/>
          <w:szCs w:val="6"/>
        </w:rPr>
      </w:r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color w:val="000000"/>
          <w:sz w:val="27"/>
          <w:szCs w:val="27"/>
        </w:rPr>
      </w:pP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b/>
          <w:color w:val="000000"/>
          <w:sz w:val="27"/>
          <w:szCs w:val="27"/>
        </w:rPr>
      </w:pPr>
      <w:r>
        <w:rPr>
          <w:rFonts w:ascii="Liberation Sans" w:hAnsi="Liberation Sans" w:eastAsia="Liberation Serif" w:cs="Liberation Serif"/>
          <w:b/>
          <w:color w:val="000000"/>
          <w:sz w:val="27"/>
          <w:szCs w:val="27"/>
        </w:rPr>
      </w:r>
      <w:r>
        <w:rPr>
          <w:rFonts w:ascii="Liberation Sans" w:hAnsi="Liberation Sans" w:eastAsia="Liberation Serif" w:cs="Liberation Serif"/>
          <w:b/>
          <w:color w:val="000000"/>
          <w:sz w:val="27"/>
          <w:szCs w:val="27"/>
        </w:rPr>
      </w:r>
      <w:r>
        <w:rPr>
          <w:rFonts w:ascii="Liberation Sans" w:hAnsi="Liberation Sans" w:eastAsia="Liberation Serif" w:cs="Liberation Serif"/>
          <w:b/>
          <w:color w:val="000000"/>
          <w:sz w:val="27"/>
          <w:szCs w:val="27"/>
        </w:rPr>
      </w:r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color w:val="000000"/>
          <w:sz w:val="27"/>
          <w:szCs w:val="27"/>
        </w:rPr>
      </w:pP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</w:p>
    <w:p>
      <w:pPr>
        <w:pStyle w:val="1025"/>
        <w:jc w:val="center"/>
        <w:rPr>
          <w:rFonts w:ascii="Liberation Sans" w:hAnsi="Liberation Sans"/>
          <w:b w:val="0"/>
          <w:sz w:val="28"/>
          <w:szCs w:val="28"/>
        </w:rPr>
        <w:outlineLvl w:val="0"/>
      </w:pPr>
      <w:r>
        <w:rPr>
          <w:rFonts w:ascii="Liberation Sans" w:hAnsi="Liberation Sans"/>
          <w:b w:val="0"/>
          <w:sz w:val="28"/>
          <w:szCs w:val="28"/>
        </w:rPr>
      </w:r>
      <w:r>
        <w:rPr>
          <w:rFonts w:ascii="Liberation Sans" w:hAnsi="Liberation Sans"/>
          <w:b w:val="0"/>
          <w:sz w:val="28"/>
          <w:szCs w:val="28"/>
        </w:rPr>
      </w:r>
      <w:r>
        <w:rPr>
          <w:rFonts w:ascii="Liberation Sans" w:hAnsi="Liberation Sans"/>
          <w:b w:val="0"/>
          <w:sz w:val="28"/>
          <w:szCs w:val="28"/>
        </w:rPr>
      </w:r>
    </w:p>
    <w:p>
      <w:pPr>
        <w:pStyle w:val="1025"/>
        <w:jc w:val="center"/>
        <w:rPr>
          <w:rFonts w:ascii="Liberation Sans" w:hAnsi="Liberation Sans"/>
          <w:b w:val="0"/>
          <w:sz w:val="28"/>
          <w:szCs w:val="28"/>
        </w:rPr>
        <w:outlineLvl w:val="0"/>
      </w:pPr>
      <w:r>
        <w:rPr>
          <w:rFonts w:ascii="Liberation Sans" w:hAnsi="Liberation Sans"/>
          <w:b w:val="0"/>
          <w:sz w:val="28"/>
          <w:szCs w:val="28"/>
        </w:rPr>
      </w:r>
      <w:r>
        <w:rPr>
          <w:rFonts w:ascii="Liberation Sans" w:hAnsi="Liberation Sans"/>
          <w:b w:val="0"/>
          <w:sz w:val="28"/>
          <w:szCs w:val="28"/>
        </w:rPr>
      </w:r>
      <w:r>
        <w:rPr>
          <w:rFonts w:ascii="Liberation Sans" w:hAnsi="Liberation Sans"/>
          <w:b w:val="0"/>
          <w:sz w:val="28"/>
          <w:szCs w:val="28"/>
        </w:rPr>
      </w:r>
    </w:p>
    <w:p>
      <w:pPr>
        <w:pStyle w:val="1025"/>
        <w:rPr>
          <w:rFonts w:ascii="Liberation Sans" w:hAnsi="Liberation Sans" w:eastAsia="Liberation Serif" w:cs="Liberation Serif"/>
          <w:color w:val="ff0000"/>
          <w:sz w:val="26"/>
          <w:szCs w:val="26"/>
        </w:rPr>
        <w:outlineLvl w:val="0"/>
      </w:pPr>
      <w:r>
        <w:rPr>
          <w:rFonts w:ascii="Liberation Sans" w:hAnsi="Liberation Sans" w:eastAsia="Liberation Serif" w:cs="Liberation Serif"/>
          <w:color w:val="ff0000"/>
          <w:sz w:val="26"/>
          <w:szCs w:val="26"/>
        </w:rPr>
      </w:r>
      <w:r>
        <w:rPr>
          <w:rFonts w:ascii="Liberation Sans" w:hAnsi="Liberation Sans" w:eastAsia="Liberation Serif" w:cs="Liberation Serif"/>
          <w:color w:val="ff0000"/>
          <w:sz w:val="26"/>
          <w:szCs w:val="26"/>
        </w:rPr>
      </w:r>
      <w:r>
        <w:rPr>
          <w:rFonts w:ascii="Liberation Sans" w:hAnsi="Liberation Sans" w:eastAsia="Liberation Serif" w:cs="Liberation Serif"/>
          <w:color w:val="ff0000"/>
          <w:sz w:val="26"/>
          <w:szCs w:val="26"/>
        </w:rPr>
      </w:r>
    </w:p>
    <w:p>
      <w:r/>
      <w:r/>
    </w:p>
    <w:p>
      <w:r/>
      <w:r/>
    </w:p>
    <w:p>
      <w:pPr>
        <w:jc w:val="center"/>
        <w:rPr>
          <w:rFonts w:ascii="Liberation Sans" w:hAnsi="Liberation Sans"/>
          <w:szCs w:val="28"/>
        </w:rPr>
        <w:outlineLvl w:val="0"/>
      </w:pPr>
      <w:r>
        <w:rPr>
          <w:rFonts w:ascii="Liberation Sans" w:hAnsi="Liberation Sans"/>
          <w:szCs w:val="28"/>
        </w:rPr>
        <w:t xml:space="preserve">ПОРЯДОК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jc w:val="center"/>
        <w:rPr>
          <w:rFonts w:ascii="Liberation Sans" w:hAnsi="Liberation Sans" w:cs="PT Astra Serif"/>
          <w:b/>
          <w:bCs/>
          <w:szCs w:val="28"/>
        </w:rPr>
        <w:outlineLvl w:val="0"/>
      </w:pPr>
      <w:r>
        <w:rPr>
          <w:rFonts w:ascii="Liberation Sans" w:hAnsi="Liberation Sans"/>
          <w:szCs w:val="28"/>
        </w:rPr>
        <w:t xml:space="preserve">определения размера арендной платы за земельные участки, находящиеся в собственности города Новый Уренгой, </w:t>
      </w:r>
      <w:r>
        <w:rPr>
          <w:rFonts w:ascii="Liberation Sans" w:hAnsi="Liberation Sans"/>
          <w:szCs w:val="28"/>
        </w:rPr>
        <w:br/>
        <w:t xml:space="preserve">предоставляемые в аренду без торгов</w:t>
      </w:r>
      <w:r>
        <w:rPr>
          <w:rFonts w:ascii="Liberation Sans" w:hAnsi="Liberation Sans" w:cs="PT Astra Serif"/>
          <w:b/>
          <w:bCs/>
          <w:szCs w:val="28"/>
        </w:rPr>
      </w:r>
      <w:r>
        <w:rPr>
          <w:rFonts w:ascii="Liberation Sans" w:hAnsi="Liberation Sans" w:cs="PT Astra Serif"/>
          <w:b/>
          <w:bCs/>
          <w:szCs w:val="28"/>
        </w:rPr>
      </w:r>
    </w:p>
    <w:p>
      <w:pPr>
        <w:jc w:val="center"/>
        <w:rPr>
          <w:rFonts w:ascii="Liberation Sans" w:hAnsi="Liberation Sans" w:cs="PT Astra Serif"/>
          <w:b/>
          <w:bCs/>
          <w:szCs w:val="28"/>
        </w:rPr>
        <w:outlineLvl w:val="0"/>
      </w:pPr>
      <w:r>
        <w:rPr>
          <w:rFonts w:ascii="Liberation Sans" w:hAnsi="Liberation Sans" w:cs="PT Astra Serif"/>
          <w:b/>
          <w:bCs/>
          <w:szCs w:val="28"/>
        </w:rPr>
      </w:r>
      <w:r>
        <w:rPr>
          <w:rFonts w:ascii="Liberation Sans" w:hAnsi="Liberation Sans" w:cs="PT Astra Serif"/>
          <w:b/>
          <w:bCs/>
          <w:szCs w:val="28"/>
        </w:rPr>
      </w:r>
      <w:r>
        <w:rPr>
          <w:rFonts w:ascii="Liberation Sans" w:hAnsi="Liberation Sans" w:cs="PT Astra Serif"/>
          <w:b/>
          <w:bCs/>
          <w:szCs w:val="28"/>
        </w:rPr>
      </w:r>
    </w:p>
    <w:p>
      <w:pPr>
        <w:jc w:val="center"/>
        <w:rPr>
          <w:rFonts w:ascii="Liberation Sans" w:hAnsi="Liberation Sans" w:cs="PT Astra Serif"/>
          <w:bCs/>
          <w:szCs w:val="28"/>
        </w:rPr>
        <w:outlineLvl w:val="0"/>
      </w:pPr>
      <w:r>
        <w:rPr>
          <w:rFonts w:ascii="Liberation Sans" w:hAnsi="Liberation Sans" w:cs="PT Astra Serif"/>
          <w:bCs/>
          <w:szCs w:val="28"/>
        </w:rPr>
        <w:t xml:space="preserve">I. Общие положения</w:t>
      </w:r>
      <w:r>
        <w:rPr>
          <w:rFonts w:ascii="Liberation Sans" w:hAnsi="Liberation Sans" w:cs="PT Astra Serif"/>
          <w:bCs/>
          <w:szCs w:val="28"/>
        </w:rPr>
      </w:r>
      <w:r>
        <w:rPr>
          <w:rFonts w:ascii="Liberation Sans" w:hAnsi="Liberation Sans" w:cs="PT Astra Serif"/>
          <w:bCs/>
          <w:szCs w:val="28"/>
        </w:rPr>
      </w:r>
    </w:p>
    <w:p>
      <w:pPr>
        <w:ind w:firstLine="540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color w:val="000000" w:themeColor="text1"/>
          <w:szCs w:val="28"/>
        </w:rPr>
      </w:pPr>
      <w:r>
        <w:rPr>
          <w:rFonts w:ascii="Liberation Sans" w:hAnsi="Liberation Sans" w:cs="PT Astra Serif"/>
          <w:szCs w:val="28"/>
        </w:rPr>
        <w:t xml:space="preserve">1.1. Настоящий Порядок устанавливает общие правила определения размера арендной платы за</w:t>
      </w:r>
      <w:r>
        <w:rPr>
          <w:rFonts w:ascii="Liberation Sans" w:hAnsi="Liberation Sans" w:cs="PT Astra Serif"/>
          <w:color w:val="000000" w:themeColor="text1"/>
          <w:szCs w:val="28"/>
        </w:rPr>
        <w:t xml:space="preserve"> зе</w:t>
      </w:r>
      <w:r>
        <w:rPr>
          <w:rFonts w:ascii="Liberation Sans" w:hAnsi="Liberation Sans" w:cs="PT Astra Serif"/>
          <w:color w:val="000000" w:themeColor="text1"/>
          <w:szCs w:val="28"/>
        </w:rPr>
        <w:t xml:space="preserve">мельные участки, находящиеся в собственности города Новый Уренгой, предоставляемые в аренду без торгов (далее – Порядок). </w:t>
      </w:r>
      <w:r>
        <w:rPr>
          <w:rFonts w:ascii="Liberation Sans" w:hAnsi="Liberation Sans" w:cs="PT Astra Serif"/>
          <w:color w:val="000000" w:themeColor="text1"/>
          <w:szCs w:val="28"/>
        </w:rPr>
      </w:r>
      <w:r>
        <w:rPr>
          <w:rFonts w:ascii="Liberation Sans" w:hAnsi="Liberation Sans" w:cs="PT Astra Serif"/>
          <w:color w:val="000000" w:themeColor="text1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color w:val="000000" w:themeColor="text1"/>
          <w:szCs w:val="28"/>
        </w:rPr>
        <w:t xml:space="preserve">1.2. Размер арендной платы при аренде земельных участков,</w:t>
      </w:r>
      <w:r>
        <w:rPr>
          <w:rFonts w:ascii="Liberation Sans" w:hAnsi="Liberation Sans" w:cs="PT Astra Serif"/>
          <w:szCs w:val="28"/>
        </w:rPr>
        <w:t xml:space="preserve"> находящихся в собственности </w:t>
      </w:r>
      <w:r>
        <w:rPr>
          <w:rFonts w:ascii="Liberation Sans" w:hAnsi="Liberation Sans"/>
          <w:szCs w:val="28"/>
        </w:rPr>
        <w:t xml:space="preserve">города Новый Уренгой (далее – земельный участок</w:t>
      </w:r>
      <w:r>
        <w:rPr>
          <w:rFonts w:ascii="Liberation Sans" w:hAnsi="Liberation Sans"/>
          <w:szCs w:val="28"/>
        </w:rPr>
        <w:t xml:space="preserve">)</w:t>
      </w:r>
      <w:r>
        <w:rPr>
          <w:rFonts w:ascii="Liberation Sans" w:hAnsi="Liberation Sans" w:cs="PT Astra Serif"/>
          <w:szCs w:val="28"/>
        </w:rPr>
        <w:t xml:space="preserve">, в расчете на год определяется Департаментом имущественных и жилищных отношений Администрации города Новый Уренгой.</w:t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szCs w:val="28"/>
        </w:rPr>
        <w:t xml:space="preserve">1.3. При оказании муниципальной услуги, результатом которой является заключение договора аренды в отношении земельного участка, размер аре</w:t>
      </w:r>
      <w:r>
        <w:rPr>
          <w:rFonts w:ascii="Liberation Sans" w:hAnsi="Liberation Sans" w:cs="PT Astra Serif"/>
          <w:szCs w:val="28"/>
        </w:rPr>
        <w:t xml:space="preserve">ндной платы определяется исходя из величины его кадастровой стоимости, действующей по состоянию на дату подачи заявления о предоставлении муниципальной услуги.</w:t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szCs w:val="28"/>
        </w:rPr>
        <w:t xml:space="preserve">В случае если после даты подачи заявления о предоставлении муниципальной услуги, результатом кот</w:t>
      </w:r>
      <w:r>
        <w:rPr>
          <w:rFonts w:ascii="Liberation Sans" w:hAnsi="Liberation Sans" w:cs="PT Astra Serif"/>
          <w:szCs w:val="28"/>
        </w:rPr>
        <w:t xml:space="preserve">орой является заключение договора аренды земельного участка, в Единый государственный реестр недвижимости внесены сведения о кадастровой стоимости этого земельного участка, полученной по итогам проведения государственной кадастровой оценки, и такая кадастр</w:t>
      </w:r>
      <w:r>
        <w:rPr>
          <w:rFonts w:ascii="Liberation Sans" w:hAnsi="Liberation Sans" w:cs="PT Astra Serif"/>
          <w:szCs w:val="28"/>
        </w:rPr>
        <w:t xml:space="preserve">овая стоимость ниже кадастровой стоимости, которая была внесена в Единый государственный реестр недвижимости на дату подачи заявления, при оказании</w:t>
      </w:r>
      <w:r>
        <w:rPr>
          <w:rFonts w:ascii="Liberation Sans" w:hAnsi="Liberation Sans" w:cs="PT Astra Serif"/>
          <w:szCs w:val="28"/>
        </w:rPr>
        <w:t xml:space="preserve"> такой муниципальной услуги в целях определения размера арендной платы применяется кадастровая стоимость, вне</w:t>
      </w:r>
      <w:r>
        <w:rPr>
          <w:rFonts w:ascii="Liberation Sans" w:hAnsi="Liberation Sans" w:cs="PT Astra Serif"/>
          <w:szCs w:val="28"/>
        </w:rPr>
        <w:t xml:space="preserve">сенная </w:t>
        <w:br/>
        <w:t xml:space="preserve">в Единый государственный реестр недвижимости на дату заключения договора аренды земельного участка.</w:t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jc w:val="center"/>
        <w:rPr>
          <w:rFonts w:ascii="Liberation Sans" w:hAnsi="Liberation Sans" w:cs="PT Astra Serif"/>
          <w:bCs/>
          <w:szCs w:val="28"/>
        </w:rPr>
        <w:outlineLvl w:val="0"/>
      </w:pPr>
      <w:r>
        <w:rPr>
          <w:rFonts w:ascii="Liberation Sans" w:hAnsi="Liberation Sans" w:cs="PT Astra Serif"/>
          <w:bCs/>
          <w:szCs w:val="28"/>
        </w:rPr>
        <w:t xml:space="preserve">II. Определение размера арендной платы</w:t>
      </w:r>
      <w:r>
        <w:rPr>
          <w:rFonts w:ascii="Liberation Sans" w:hAnsi="Liberation Sans" w:cs="PT Astra Serif"/>
          <w:bCs/>
          <w:szCs w:val="28"/>
        </w:rPr>
      </w:r>
      <w:r>
        <w:rPr>
          <w:rFonts w:ascii="Liberation Sans" w:hAnsi="Liberation Sans" w:cs="PT Astra Serif"/>
          <w:bCs/>
          <w:szCs w:val="28"/>
        </w:rPr>
      </w:r>
    </w:p>
    <w:p>
      <w:pPr>
        <w:ind w:firstLine="540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szCs w:val="28"/>
        </w:rPr>
        <w:t xml:space="preserve">2.1. Размер арендной платы за земельный участок (далее – размер арендной платы) устанавливается договором ар</w:t>
      </w:r>
      <w:r>
        <w:rPr>
          <w:rFonts w:ascii="Liberation Sans" w:hAnsi="Liberation Sans" w:cs="PT Astra Serif"/>
          <w:szCs w:val="28"/>
        </w:rPr>
        <w:t xml:space="preserve">енды земельного участка и, если законодательством Российской Федерации или Порядком не предусмотрен иной порядок определения размера арендной платы, определяется по формуле:</w:t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ind w:firstLine="540"/>
        <w:jc w:val="both"/>
        <w:rPr>
          <w:rFonts w:ascii="Liberation Sans" w:hAnsi="Liberation Sans" w:cs="PT Astra Serif"/>
          <w:sz w:val="24"/>
          <w:szCs w:val="24"/>
        </w:rPr>
      </w:pPr>
      <w:r>
        <w:rPr>
          <w:rFonts w:ascii="Liberation Sans" w:hAnsi="Liberation Sans" w:cs="PT Astra Serif"/>
          <w:sz w:val="24"/>
          <w:szCs w:val="24"/>
        </w:rPr>
      </w:r>
      <w:r>
        <w:rPr>
          <w:rFonts w:ascii="Liberation Sans" w:hAnsi="Liberation Sans" w:cs="PT Astra Serif"/>
          <w:sz w:val="24"/>
          <w:szCs w:val="24"/>
        </w:rPr>
      </w:r>
      <w:r>
        <w:rPr>
          <w:rFonts w:ascii="Liberation Sans" w:hAnsi="Liberation Sans" w:cs="PT Astra Serif"/>
          <w:sz w:val="24"/>
          <w:szCs w:val="24"/>
        </w:rPr>
      </w:r>
    </w:p>
    <w:p>
      <w:pPr>
        <w:jc w:val="center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szCs w:val="28"/>
        </w:rPr>
        <w:t xml:space="preserve">РАП = (КС * С / 100) * Ка *</w:t>
      </w:r>
      <w:r>
        <w:rPr>
          <w:rFonts w:ascii="Liberation Sans" w:hAnsi="Liberation Sans" w:cs="PT Astra Serif"/>
          <w:szCs w:val="28"/>
        </w:rPr>
        <w:t xml:space="preserve">Кст</w:t>
      </w:r>
      <w:r>
        <w:rPr>
          <w:rFonts w:ascii="Liberation Sans" w:hAnsi="Liberation Sans" w:cs="PT Astra Serif"/>
          <w:szCs w:val="28"/>
        </w:rPr>
        <w:t xml:space="preserve">* </w:t>
      </w:r>
      <w:r>
        <w:rPr>
          <w:rFonts w:ascii="Liberation Sans" w:hAnsi="Liberation Sans" w:cs="PT Astra Serif"/>
          <w:szCs w:val="28"/>
        </w:rPr>
        <w:t xml:space="preserve">К</w:t>
      </w:r>
      <w:r>
        <w:rPr>
          <w:rFonts w:ascii="Liberation Sans" w:hAnsi="Liberation Sans" w:cs="PT Astra Serif"/>
          <w:szCs w:val="28"/>
        </w:rPr>
        <w:t xml:space="preserve">s</w:t>
      </w:r>
      <w:r>
        <w:rPr>
          <w:rFonts w:ascii="Liberation Sans" w:hAnsi="Liberation Sans" w:cs="PT Astra Serif"/>
          <w:szCs w:val="28"/>
        </w:rPr>
        <w:t xml:space="preserve">,</w:t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rPr>
          <w:rFonts w:ascii="Liberation Sans" w:hAnsi="Liberation Sans" w:cs="PT Astra Serif"/>
          <w:sz w:val="24"/>
          <w:szCs w:val="24"/>
        </w:rPr>
      </w:pPr>
      <w:r>
        <w:rPr>
          <w:rFonts w:ascii="Liberation Sans" w:hAnsi="Liberation Sans" w:cs="PT Astra Serif"/>
          <w:sz w:val="24"/>
          <w:szCs w:val="24"/>
        </w:rPr>
      </w:r>
      <w:r>
        <w:rPr>
          <w:rFonts w:ascii="Liberation Sans" w:hAnsi="Liberation Sans" w:cs="PT Astra Serif"/>
          <w:sz w:val="24"/>
          <w:szCs w:val="24"/>
        </w:rPr>
      </w:r>
      <w:r>
        <w:rPr>
          <w:rFonts w:ascii="Liberation Sans" w:hAnsi="Liberation Sans" w:cs="PT Astra Serif"/>
          <w:sz w:val="24"/>
          <w:szCs w:val="24"/>
        </w:rPr>
      </w:r>
    </w:p>
    <w:p>
      <w:pPr>
        <w:rPr>
          <w:rFonts w:ascii="Liberation Sans" w:hAnsi="Liberation Sans" w:cs="PT Astra Serif"/>
        </w:rPr>
      </w:pPr>
      <w:r>
        <w:rPr>
          <w:rFonts w:ascii="Liberation Sans" w:hAnsi="Liberation Sans" w:cs="PT Astra Serif"/>
          <w:szCs w:val="28"/>
        </w:rPr>
        <w:t xml:space="preserve">где:</w:t>
      </w:r>
      <w:r>
        <w:rPr>
          <w:rFonts w:ascii="Liberation Sans" w:hAnsi="Liberation Sans" w:cs="PT Astra Serif"/>
        </w:rPr>
      </w:r>
      <w:r>
        <w:rPr>
          <w:rFonts w:ascii="Liberation Sans" w:hAnsi="Liberation Sans" w:cs="PT Astra Serif"/>
        </w:rPr>
      </w:r>
    </w:p>
    <w:p>
      <w:pPr>
        <w:ind w:firstLine="709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szCs w:val="28"/>
        </w:rPr>
        <w:t xml:space="preserve">РАП - размер арендной платы (руб.);</w:t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szCs w:val="28"/>
        </w:rPr>
        <w:t xml:space="preserve">КС - кадастровая стоимость земельного участка (руб.);</w:t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szCs w:val="28"/>
        </w:rPr>
        <w:t xml:space="preserve">С</w:t>
      </w:r>
      <w:r>
        <w:rPr>
          <w:rFonts w:ascii="Liberation Sans" w:hAnsi="Liberation Sans" w:cs="PT Astra Serif"/>
          <w:szCs w:val="28"/>
        </w:rPr>
        <w:t xml:space="preserve"> – ставка арендной платы за земельные участки. Размер </w:t>
      </w:r>
      <w:r>
        <w:rPr>
          <w:rFonts w:ascii="Liberation Sans" w:hAnsi="Liberation Sans"/>
          <w:color w:val="000000"/>
          <w:szCs w:val="28"/>
        </w:rPr>
        <w:t xml:space="preserve">ставок арендной платы за земельные участки </w:t>
      </w:r>
      <w:r>
        <w:rPr>
          <w:rFonts w:ascii="Liberation Sans" w:hAnsi="Liberation Sans" w:cs="PT Astra Serif"/>
          <w:szCs w:val="28"/>
        </w:rPr>
        <w:t xml:space="preserve">(далее – ставка арендной платы)</w:t>
      </w:r>
      <w:r>
        <w:rPr>
          <w:rFonts w:ascii="Liberation Sans" w:hAnsi="Liberation Sans"/>
          <w:szCs w:val="28"/>
        </w:rPr>
        <w:t xml:space="preserve">,</w:t>
      </w:r>
      <w:r>
        <w:rPr>
          <w:rFonts w:ascii="Liberation Sans" w:hAnsi="Liberation Sans"/>
          <w:color w:val="000000"/>
          <w:szCs w:val="28"/>
        </w:rPr>
        <w:t xml:space="preserve"> </w:t>
      </w:r>
      <w:r>
        <w:rPr>
          <w:rFonts w:ascii="Liberation Sans" w:hAnsi="Liberation Sans"/>
          <w:szCs w:val="28"/>
        </w:rPr>
        <w:t xml:space="preserve">находящиеся в собственности города Новый Уренгой,</w:t>
      </w:r>
      <w:r>
        <w:rPr>
          <w:rFonts w:ascii="Liberation Sans" w:hAnsi="Liberation Sans"/>
          <w:color w:val="000000"/>
          <w:szCs w:val="28"/>
        </w:rPr>
        <w:t xml:space="preserve"> вид разрешенного испо</w:t>
      </w:r>
      <w:r>
        <w:rPr>
          <w:rFonts w:ascii="Liberation Sans" w:hAnsi="Liberation Sans"/>
          <w:color w:val="000000"/>
          <w:szCs w:val="28"/>
        </w:rPr>
        <w:t xml:space="preserve">льзования которых установлен в соответствии        с классификатором видов разрешенного использования земельных участков, утвержденным приказом </w:t>
      </w:r>
      <w:r>
        <w:rPr>
          <w:rFonts w:ascii="Liberation Sans" w:hAnsi="Liberation Sans"/>
          <w:szCs w:val="28"/>
        </w:rPr>
        <w:t xml:space="preserve">Федеральной службы государственной регистрации, кадастра и картографии от 10.11.2020 № </w:t>
      </w:r>
      <w:r>
        <w:rPr>
          <w:rFonts w:ascii="Liberation Sans" w:hAnsi="Liberation Sans"/>
          <w:szCs w:val="28"/>
        </w:rPr>
        <w:t xml:space="preserve">П</w:t>
      </w:r>
      <w:r>
        <w:rPr>
          <w:rFonts w:ascii="Liberation Sans" w:hAnsi="Liberation Sans"/>
          <w:szCs w:val="28"/>
        </w:rPr>
        <w:t xml:space="preserve">/041</w:t>
      </w:r>
      <w:r>
        <w:rPr>
          <w:rFonts w:ascii="Liberation Sans" w:hAnsi="Liberation Sans"/>
          <w:szCs w:val="28"/>
        </w:rPr>
        <w:t xml:space="preserve">2, </w:t>
      </w:r>
      <w:r>
        <w:rPr>
          <w:rFonts w:ascii="Liberation Sans" w:hAnsi="Liberation Sans" w:cs="PT Astra Serif"/>
          <w:szCs w:val="28"/>
        </w:rPr>
        <w:t xml:space="preserve">у</w:t>
      </w:r>
      <w:r>
        <w:rPr>
          <w:rFonts w:ascii="Liberation Sans" w:hAnsi="Liberation Sans" w:cs="PT Astra Serif"/>
          <w:szCs w:val="28"/>
        </w:rPr>
        <w:t xml:space="preserve">станавливается решением Думы города Новый Уренгой.</w:t>
      </w:r>
      <w:r>
        <w:rPr>
          <w:rFonts w:ascii="Liberation Sans" w:hAnsi="Liberation Sans" w:cs="PT Astra Serif"/>
          <w:szCs w:val="28"/>
        </w:rPr>
        <w:t xml:space="preserve"> </w:t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szCs w:val="28"/>
        </w:rPr>
        <w:t xml:space="preserve">Значение ставки арендной платы устанавливается со степенью точности до двух знаков после запятой. </w:t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szCs w:val="28"/>
        </w:rPr>
        <w:t xml:space="preserve">Ка – коэффициент арендатора, признается равным 1,                  за исключением случаев предоставления </w:t>
      </w:r>
      <w:r>
        <w:rPr>
          <w:rFonts w:ascii="Liberation Sans" w:hAnsi="Liberation Sans" w:cs="PT Astra Serif"/>
          <w:szCs w:val="28"/>
        </w:rPr>
        <w:t xml:space="preserve">земельных участков:</w:t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szCs w:val="28"/>
        </w:rPr>
        <w:t xml:space="preserve">– субъектам малого и среднего предпринимательства, включенным в Единый реестр субъектов малого и среднего предпринимательства, для осуществления вида экономической деятельности, который является основным и включен в перечень приоритетны</w:t>
      </w:r>
      <w:r>
        <w:rPr>
          <w:rFonts w:ascii="Liberation Sans" w:hAnsi="Liberation Sans" w:cs="PT Astra Serif"/>
          <w:szCs w:val="28"/>
        </w:rPr>
        <w:t xml:space="preserve">х видов экономической  деятельности, утвержденных нормативным правовым актом Администрации города Новый Уренгой для определения муниципальной поддержки, в данном случае применяется Ка, равный 0,5;</w:t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 w:cs="PT Astra Serif"/>
          <w:szCs w:val="28"/>
        </w:rPr>
        <w:t xml:space="preserve">юридическим лицам </w:t>
      </w:r>
      <w:r>
        <w:rPr>
          <w:rFonts w:ascii="Liberation Sans" w:hAnsi="Liberation Sans" w:cs="PT Astra Serif"/>
          <w:szCs w:val="28"/>
        </w:rPr>
        <w:t xml:space="preserve">в аренду без проведения торгов </w:t>
        <w:br/>
        <w:t xml:space="preserve">в соотве</w:t>
      </w:r>
      <w:r>
        <w:rPr>
          <w:rFonts w:ascii="Liberation Sans" w:hAnsi="Liberation Sans" w:cs="PT Astra Serif"/>
          <w:szCs w:val="28"/>
        </w:rPr>
        <w:t xml:space="preserve">тствии с распоряжением Губернатора Ямало-Ненецкого автономного округа для размещения</w:t>
      </w:r>
      <w:r>
        <w:rPr>
          <w:rFonts w:ascii="Liberation Sans" w:hAnsi="Liberation Sans" w:cs="PT Astra Serif"/>
          <w:szCs w:val="28"/>
        </w:rPr>
        <w:t xml:space="preserve"> объектов социально-культурного, коммунально-бытового  назначения, масштабных инвестиционных проектов и управляющим компаниям индустриальных (промышленных) парков, в данном</w:t>
      </w:r>
      <w:r>
        <w:rPr>
          <w:rFonts w:ascii="Liberation Sans" w:hAnsi="Liberation Sans" w:cs="PT Astra Serif"/>
          <w:szCs w:val="28"/>
        </w:rPr>
        <w:t xml:space="preserve"> случае применяется Ка</w:t>
      </w:r>
      <w:r>
        <w:rPr>
          <w:rFonts w:ascii="Liberation Sans" w:hAnsi="Liberation Sans" w:cs="PT Astra Serif"/>
          <w:szCs w:val="28"/>
        </w:rPr>
        <w:t xml:space="preserve">, </w:t>
      </w:r>
      <w:bookmarkStart w:id="0" w:name="_GoBack"/>
      <w:r/>
      <w:bookmarkEnd w:id="0"/>
      <w:r>
        <w:rPr>
          <w:rFonts w:ascii="Liberation Sans" w:hAnsi="Liberation Sans" w:cs="PT Astra Serif"/>
          <w:szCs w:val="28"/>
          <w:highlight w:val="cyan"/>
        </w:rPr>
        <w:br/>
      </w:r>
      <w:r>
        <w:rPr>
          <w:rFonts w:ascii="Liberation Sans" w:hAnsi="Liberation Sans" w:cs="PT Astra Serif"/>
          <w:szCs w:val="28"/>
        </w:rPr>
        <w:t xml:space="preserve">р</w:t>
      </w:r>
      <w:r>
        <w:rPr>
          <w:rFonts w:ascii="Liberation Sans" w:hAnsi="Liberation Sans" w:cs="PT Astra Serif"/>
          <w:szCs w:val="28"/>
        </w:rPr>
        <w:t xml:space="preserve">авный 0,01;</w:t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 w:cs="PT Astra Serif"/>
          <w:szCs w:val="28"/>
        </w:rPr>
        <w:t xml:space="preserve">юридическим лицам в аренду без проведения торгов </w:t>
        <w:br/>
        <w:t xml:space="preserve">в соответствии с заключенным концессионным соглашением, </w:t>
        <w:br/>
        <w:t xml:space="preserve">в данном случае применяется Ка, </w:t>
      </w:r>
      <w:r>
        <w:rPr>
          <w:rFonts w:ascii="Liberation Sans" w:hAnsi="Liberation Sans" w:cs="PT Astra Serif"/>
          <w:szCs w:val="28"/>
        </w:rPr>
        <w:t xml:space="preserve">равный</w:t>
      </w:r>
      <w:r>
        <w:rPr>
          <w:rFonts w:ascii="Liberation Sans" w:hAnsi="Liberation Sans" w:cs="PT Astra Serif"/>
          <w:szCs w:val="28"/>
        </w:rPr>
        <w:t xml:space="preserve"> 0,15;</w:t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 w:cs="PT Astra Serif"/>
          <w:szCs w:val="28"/>
        </w:rPr>
        <w:t xml:space="preserve">собственникам индивидуальных жилых домов, расположенных на земел</w:t>
      </w:r>
      <w:r>
        <w:rPr>
          <w:rFonts w:ascii="Liberation Sans" w:hAnsi="Liberation Sans" w:cs="PT Astra Serif"/>
          <w:szCs w:val="28"/>
        </w:rPr>
        <w:t xml:space="preserve">ьных участках, имеющих вид разрешенного использования земельного участка для индивидуального жилищного строительства </w:t>
      </w:r>
      <w:r>
        <w:rPr>
          <w:rFonts w:ascii="Liberation Sans" w:hAnsi="Liberation Sans" w:cs="PT Astra Serif"/>
          <w:szCs w:val="28"/>
        </w:rPr>
        <w:br/>
      </w:r>
      <w:r>
        <w:rPr>
          <w:rFonts w:ascii="Liberation Sans" w:hAnsi="Liberation Sans" w:cs="PT Astra Serif"/>
          <w:szCs w:val="28"/>
        </w:rPr>
        <w:t xml:space="preserve">(код 2.1), и относящимся к одной из категорий граждан: неработающие пенсионеры, инвалиды </w:t>
      </w:r>
      <w:r>
        <w:rPr>
          <w:rFonts w:ascii="Liberation Sans" w:hAnsi="Liberation Sans" w:cs="PT Astra Serif"/>
          <w:szCs w:val="28"/>
          <w:lang w:val="en-US"/>
        </w:rPr>
        <w:t xml:space="preserve">I</w:t>
      </w:r>
      <w:r>
        <w:rPr>
          <w:rFonts w:ascii="Liberation Sans" w:hAnsi="Liberation Sans" w:cs="PT Astra Serif"/>
          <w:szCs w:val="28"/>
        </w:rPr>
        <w:t xml:space="preserve">, </w:t>
      </w:r>
      <w:r>
        <w:rPr>
          <w:rFonts w:ascii="Liberation Sans" w:hAnsi="Liberation Sans" w:cs="PT Astra Serif"/>
          <w:szCs w:val="28"/>
          <w:lang w:val="en-US"/>
        </w:rPr>
        <w:t xml:space="preserve">II</w:t>
      </w:r>
      <w:r>
        <w:rPr>
          <w:rFonts w:ascii="Liberation Sans" w:hAnsi="Liberation Sans" w:cs="PT Astra Serif"/>
          <w:szCs w:val="28"/>
        </w:rPr>
        <w:t xml:space="preserve">, </w:t>
      </w:r>
      <w:r>
        <w:rPr>
          <w:rFonts w:ascii="Liberation Sans" w:hAnsi="Liberation Sans" w:cs="PT Astra Serif"/>
          <w:szCs w:val="28"/>
          <w:lang w:val="en-US"/>
        </w:rPr>
        <w:t xml:space="preserve">III</w:t>
      </w:r>
      <w:r>
        <w:rPr>
          <w:rFonts w:ascii="Liberation Sans" w:hAnsi="Liberation Sans" w:cs="PT Astra Serif"/>
          <w:szCs w:val="28"/>
        </w:rPr>
        <w:t xml:space="preserve"> группы, ветераны Великой Отечественной</w:t>
      </w:r>
      <w:r>
        <w:rPr>
          <w:rFonts w:ascii="Liberation Sans" w:hAnsi="Liberation Sans" w:cs="PT Astra Serif"/>
          <w:szCs w:val="28"/>
        </w:rPr>
        <w:t xml:space="preserve"> войны, ветераны боевых действий, ветераны труда, ветераны Ямало-Ненецкого автономного округа, участники ликвидации последствий катастрофы на Чернобыльской АЭС, многодетные семьи, в данном случае применяется</w:t>
      </w:r>
      <w:r>
        <w:rPr>
          <w:rFonts w:ascii="Liberation Sans" w:hAnsi="Liberation Sans" w:cs="PT Astra Serif"/>
          <w:szCs w:val="28"/>
        </w:rPr>
        <w:t xml:space="preserve"> Ка, равный 0,1.</w:t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pStyle w:val="1045"/>
        <w:ind w:firstLine="709"/>
        <w:jc w:val="both"/>
        <w:spacing w:before="0" w:beforeAutospacing="0" w:after="0" w:afterAutospacing="0"/>
        <w:rPr>
          <w:rFonts w:ascii="Liberation Sans" w:hAnsi="Liberation Sans"/>
          <w:color w:val="000000"/>
          <w:sz w:val="28"/>
          <w:szCs w:val="28"/>
          <w:shd w:val="clear" w:color="auto" w:fill="ffffff"/>
        </w:rPr>
      </w:pPr>
      <w:r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Расчет размера арендной платы оп</w:t>
      </w:r>
      <w:r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ределяется с применением коэффициента арендатора (Ка), установленного в абзацах 9, 12 настоящего пункта на основании заявления. Документы, подтверждающие отнесение арендатора к указанной категории, запрашиваются арендодателем в рамках межведомственного инф</w:t>
      </w:r>
      <w:r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ормационного взаимодействия самостоятельно;</w:t>
      </w:r>
      <w:r>
        <w:rPr>
          <w:rFonts w:ascii="Liberation Sans" w:hAnsi="Liberation Sans"/>
          <w:color w:val="000000"/>
          <w:sz w:val="28"/>
          <w:szCs w:val="28"/>
          <w:shd w:val="clear" w:color="auto" w:fill="ffffff"/>
        </w:rPr>
      </w:r>
      <w:r>
        <w:rPr>
          <w:rFonts w:ascii="Liberation Sans" w:hAnsi="Liberation Sans"/>
          <w:color w:val="000000"/>
          <w:sz w:val="28"/>
          <w:szCs w:val="28"/>
          <w:shd w:val="clear" w:color="auto" w:fill="ffffff"/>
        </w:rPr>
      </w:r>
    </w:p>
    <w:p>
      <w:pPr>
        <w:pStyle w:val="1044"/>
        <w:ind w:firstLine="709"/>
        <w:jc w:val="both"/>
        <w:spacing w:before="0" w:beforeAutospacing="0" w:after="0" w:afterAutospacing="0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Кст</w:t>
      </w:r>
      <w:r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 – коэффициент строительства </w:t>
      </w:r>
      <w:r>
        <w:rPr>
          <w:rFonts w:ascii="Liberation Sans" w:hAnsi="Liberation Sans" w:cs="PT Astra Serif"/>
          <w:sz w:val="28"/>
          <w:szCs w:val="28"/>
        </w:rPr>
        <w:t xml:space="preserve">(устанавливается решением Думы города Новый Уренгой)</w:t>
      </w:r>
      <w:r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. Применяется в случае предоставления земельного участка для завершения строительства индивидуального жилого дома в соответствии</w:t>
      </w:r>
      <w:r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 с подпунктом 10 пункта 2  статьи 39.6 Земельного кодекса Российской Федерации и до момента государственной регистрации завершенного строительством индивидуального жилого дома.</w:t>
      </w: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 w:val="28"/>
          <w:szCs w:val="28"/>
        </w:rPr>
      </w:r>
    </w:p>
    <w:p>
      <w:pPr>
        <w:pStyle w:val="1044"/>
        <w:ind w:firstLine="709"/>
        <w:jc w:val="both"/>
        <w:spacing w:before="0" w:beforeAutospacing="0" w:after="0" w:afterAutospacing="0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В случае предоставления земельного участка для эксплуатации объекта </w:t>
      </w:r>
      <w:r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Кст</w:t>
      </w:r>
      <w:r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 признае</w:t>
      </w:r>
      <w:r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тся равным 1;</w:t>
      </w: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szCs w:val="28"/>
        </w:rPr>
        <w:t xml:space="preserve">К</w:t>
      </w:r>
      <w:r>
        <w:rPr>
          <w:rFonts w:ascii="Liberation Sans" w:hAnsi="Liberation Sans" w:cs="PT Astra Serif"/>
          <w:szCs w:val="28"/>
        </w:rPr>
        <w:t xml:space="preserve">s</w:t>
      </w:r>
      <w:r>
        <w:rPr>
          <w:rFonts w:ascii="Liberation Sans" w:hAnsi="Liberation Sans" w:cs="PT Astra Serif"/>
          <w:szCs w:val="28"/>
        </w:rPr>
        <w:t xml:space="preserve"> – коэффициент доли в праве на здание, сооружение или помещение в них, принадлежащей правообладателям здания, сооружения или помещений в них (далее - коэффициент доли (</w:t>
      </w:r>
      <w:r>
        <w:rPr>
          <w:rFonts w:ascii="Liberation Sans" w:hAnsi="Liberation Sans" w:cs="PT Astra Serif"/>
          <w:szCs w:val="28"/>
        </w:rPr>
        <w:t xml:space="preserve">Кs</w:t>
      </w:r>
      <w:r>
        <w:rPr>
          <w:rFonts w:ascii="Liberation Sans" w:hAnsi="Liberation Sans" w:cs="PT Astra Serif"/>
          <w:szCs w:val="28"/>
        </w:rPr>
        <w:t xml:space="preserve">)).</w:t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szCs w:val="28"/>
        </w:rPr>
        <w:t xml:space="preserve"> </w:t>
      </w:r>
      <w:r>
        <w:rPr>
          <w:rFonts w:ascii="Liberation Sans" w:hAnsi="Liberation Sans" w:cs="PT Astra Serif"/>
          <w:color w:val="000000"/>
          <w:szCs w:val="28"/>
        </w:rPr>
        <w:t xml:space="preserve">Коэффициент</w:t>
      </w:r>
      <w:r>
        <w:rPr>
          <w:rFonts w:ascii="Liberation Sans" w:hAnsi="Liberation Sans" w:cs="PT Astra Serif"/>
          <w:szCs w:val="28"/>
        </w:rPr>
        <w:t xml:space="preserve"> доли (</w:t>
      </w:r>
      <w:r>
        <w:rPr>
          <w:rFonts w:ascii="Liberation Sans" w:hAnsi="Liberation Sans" w:cs="PT Astra Serif"/>
          <w:szCs w:val="28"/>
        </w:rPr>
        <w:t xml:space="preserve">К</w:t>
      </w:r>
      <w:r>
        <w:rPr>
          <w:rFonts w:ascii="Liberation Sans" w:hAnsi="Liberation Sans" w:cs="PT Astra Serif"/>
          <w:szCs w:val="28"/>
        </w:rPr>
        <w:t xml:space="preserve">s</w:t>
      </w:r>
      <w:r>
        <w:rPr>
          <w:rFonts w:ascii="Liberation Sans" w:hAnsi="Liberation Sans" w:cs="PT Astra Serif"/>
          <w:szCs w:val="28"/>
        </w:rPr>
        <w:t xml:space="preserve">) применяется в случае определения размера арендной платы по договору аренды земельного участка </w:t>
        <w:br/>
        <w:t xml:space="preserve">с множественностью лиц на стороне </w:t>
      </w:r>
      <w:r>
        <w:rPr>
          <w:rFonts w:ascii="Liberation Sans" w:hAnsi="Liberation Sans" w:cs="PT Astra Serif"/>
          <w:color w:val="000000"/>
          <w:szCs w:val="28"/>
        </w:rPr>
        <w:t xml:space="preserve">арендатора в отношении земельного участка, предоставляемого в соответствии с </w:t>
      </w:r>
      <w:hyperlink r:id="rId16" w:tooltip="consultantplus://offline/ref=86CFE6014120A2E075B78BF9B3053BB28F318CA3C14CB25A983A4115D7EE62F7FEACCF77EE38C7A2168A8B7C0EB8A296A3AFA620DDP9z7L" w:history="1">
        <w:r>
          <w:rPr>
            <w:rFonts w:ascii="Liberation Sans" w:hAnsi="Liberation Sans" w:cs="PT Astra Serif"/>
            <w:color w:val="000000"/>
            <w:szCs w:val="28"/>
          </w:rPr>
          <w:t xml:space="preserve">пу</w:t>
        </w:r>
        <w:r>
          <w:rPr>
            <w:rFonts w:ascii="Liberation Sans" w:hAnsi="Liberation Sans" w:cs="PT Astra Serif"/>
            <w:color w:val="000000"/>
            <w:szCs w:val="28"/>
          </w:rPr>
          <w:t xml:space="preserve">нктами 2</w:t>
        </w:r>
      </w:hyperlink>
      <w:r>
        <w:rPr>
          <w:rFonts w:ascii="Liberation Sans" w:hAnsi="Liberation Sans" w:cs="PT Astra Serif"/>
          <w:color w:val="000000"/>
          <w:szCs w:val="28"/>
        </w:rPr>
        <w:t xml:space="preserve"> - </w:t>
      </w:r>
      <w:hyperlink r:id="rId17" w:tooltip="consultantplus://offline/ref=86CFE6014120A2E075B78BF9B3053BB28F318CA3C14CB25A983A4115D7EE62F7FEACCF77EE36C7A2168A8B7C0EB8A296A3AFA620DDP9z7L" w:history="1">
        <w:r>
          <w:rPr>
            <w:rFonts w:ascii="Liberation Sans" w:hAnsi="Liberation Sans" w:cs="PT Astra Serif"/>
            <w:color w:val="000000"/>
            <w:szCs w:val="28"/>
          </w:rPr>
          <w:t xml:space="preserve">4 статьи 39.20</w:t>
        </w:r>
      </w:hyperlink>
      <w:r>
        <w:rPr>
          <w:rFonts w:ascii="Liberation Sans" w:hAnsi="Liberation Sans" w:cs="PT Astra Serif"/>
          <w:color w:val="000000"/>
          <w:szCs w:val="28"/>
        </w:rPr>
        <w:t xml:space="preserve"> Земельного кодекса Российской Федерации. 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  <w:t xml:space="preserve">Коэффициент доли (</w:t>
      </w:r>
      <w:r>
        <w:rPr>
          <w:rFonts w:ascii="Liberation Sans" w:hAnsi="Liberation Sans" w:cs="PT Astra Serif"/>
          <w:color w:val="000000"/>
          <w:szCs w:val="28"/>
        </w:rPr>
        <w:t xml:space="preserve">К</w:t>
      </w:r>
      <w:r>
        <w:rPr>
          <w:rFonts w:ascii="Liberation Sans" w:hAnsi="Liberation Sans" w:cs="PT Astra Serif"/>
          <w:color w:val="000000"/>
          <w:szCs w:val="28"/>
        </w:rPr>
        <w:t xml:space="preserve">s</w:t>
      </w:r>
      <w:r>
        <w:rPr>
          <w:rFonts w:ascii="Liberation Sans" w:hAnsi="Liberation Sans" w:cs="PT Astra Serif"/>
          <w:color w:val="000000"/>
          <w:szCs w:val="28"/>
        </w:rPr>
        <w:t xml:space="preserve">) рассчитывается как</w:t>
      </w:r>
      <w:r>
        <w:rPr>
          <w:rFonts w:ascii="Liberation Sans" w:hAnsi="Liberation Sans" w:cs="PT Astra Serif"/>
          <w:szCs w:val="28"/>
        </w:rPr>
        <w:t xml:space="preserve"> отношение:</w:t>
      </w:r>
      <w:r>
        <w:rPr>
          <w:rFonts w:ascii="Liberation Sans" w:hAnsi="Liberation Sans" w:cs="PT Astra Serif"/>
          <w:szCs w:val="28"/>
        </w:rPr>
      </w:r>
      <w:r>
        <w:rPr>
          <w:rFonts w:ascii="Liberation Sans" w:hAnsi="Liberation Sans" w:cs="PT Astra Serif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sz w:val="24"/>
          <w:szCs w:val="24"/>
        </w:rPr>
      </w:pPr>
      <w:r>
        <w:rPr>
          <w:rFonts w:ascii="Liberation Sans" w:hAnsi="Liberation Sans" w:cs="PT Astra Serif"/>
          <w:sz w:val="24"/>
          <w:szCs w:val="24"/>
        </w:rPr>
      </w:r>
      <w:r>
        <w:rPr>
          <w:rFonts w:ascii="Liberation Sans" w:hAnsi="Liberation Sans" w:cs="PT Astra Serif"/>
          <w:sz w:val="24"/>
          <w:szCs w:val="24"/>
        </w:rPr>
      </w:r>
      <w:r>
        <w:rPr>
          <w:rFonts w:ascii="Liberation Sans" w:hAnsi="Liberation Sans" w:cs="PT Astra Serif"/>
          <w:sz w:val="24"/>
          <w:szCs w:val="24"/>
        </w:rPr>
      </w:r>
    </w:p>
    <w:p>
      <w:pPr>
        <w:jc w:val="center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szCs w:val="28"/>
        </w:rPr>
        <w:t xml:space="preserve">К</w:t>
      </w:r>
      <w:r>
        <w:rPr>
          <w:rFonts w:ascii="Liberation Sans" w:hAnsi="Liberation Sans" w:cs="PT Astra Serif"/>
          <w:szCs w:val="28"/>
        </w:rPr>
        <w:t xml:space="preserve">s</w:t>
      </w:r>
      <w:r>
        <w:rPr>
          <w:rFonts w:ascii="Liberation Sans" w:hAnsi="Liberation Sans" w:cs="PT Astra Serif"/>
          <w:szCs w:val="28"/>
        </w:rPr>
        <w:t xml:space="preserve"> = </w:t>
      </w:r>
      <w:r>
        <w:rPr>
          <w:rFonts w:ascii="Liberation Sans" w:hAnsi="Liberation Sans" w:cs="PT Astra Serif"/>
          <w:szCs w:val="28"/>
        </w:rPr>
        <w:t xml:space="preserve">Sд</w:t>
      </w:r>
      <w:r>
        <w:rPr>
          <w:rFonts w:ascii="Liberation Sans" w:hAnsi="Liberation Sans" w:cs="PT Astra Serif"/>
          <w:szCs w:val="28"/>
        </w:rPr>
        <w:t xml:space="preserve"> / </w:t>
      </w:r>
      <w:r>
        <w:rPr>
          <w:rFonts w:ascii="Liberation Sans" w:hAnsi="Liberation Sans" w:cs="PT Astra Serif"/>
          <w:szCs w:val="28"/>
        </w:rPr>
        <w:t xml:space="preserve">Sобщ</w:t>
      </w:r>
      <w:r>
        <w:rPr>
          <w:rFonts w:ascii="Liberation Sans" w:hAnsi="Liberation Sans" w:cs="PT Astra Serif"/>
          <w:szCs w:val="28"/>
        </w:rPr>
        <w:t xml:space="preserve">.,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rPr>
          <w:rFonts w:ascii="Liberation Sans" w:hAnsi="Liberation Sans" w:cs="PT Astra Serif"/>
          <w:sz w:val="24"/>
          <w:szCs w:val="24"/>
        </w:rPr>
      </w:pPr>
      <w:r>
        <w:rPr>
          <w:rFonts w:ascii="Liberation Sans" w:hAnsi="Liberation Sans" w:cs="PT Astra Serif"/>
          <w:sz w:val="24"/>
          <w:szCs w:val="24"/>
        </w:rPr>
      </w:r>
      <w:r>
        <w:rPr>
          <w:rFonts w:ascii="Liberation Sans" w:hAnsi="Liberation Sans" w:cs="PT Astra Serif"/>
          <w:sz w:val="24"/>
          <w:szCs w:val="24"/>
        </w:rPr>
      </w:r>
      <w:r>
        <w:rPr>
          <w:rFonts w:ascii="Liberation Sans" w:hAnsi="Liberation Sans" w:cs="PT Astra Serif"/>
          <w:sz w:val="24"/>
          <w:szCs w:val="24"/>
        </w:rPr>
      </w:r>
    </w:p>
    <w:p>
      <w:pPr>
        <w:rPr>
          <w:rFonts w:ascii="Liberation Sans" w:hAnsi="Liberation Sans" w:cs="PT Astra Serif"/>
        </w:rPr>
      </w:pPr>
      <w:r>
        <w:rPr>
          <w:rFonts w:ascii="Liberation Sans" w:hAnsi="Liberation Sans" w:cs="PT Astra Serif"/>
          <w:szCs w:val="28"/>
        </w:rPr>
        <w:t xml:space="preserve">где:</w:t>
      </w:r>
      <w:r>
        <w:rPr>
          <w:rFonts w:ascii="Liberation Sans" w:hAnsi="Liberation Sans" w:cs="PT Astra Serif"/>
        </w:rPr>
      </w:r>
      <w:r>
        <w:rPr>
          <w:rFonts w:ascii="Liberation Sans" w:hAnsi="Liberation Sans" w:cs="PT Astra Serif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szCs w:val="28"/>
        </w:rPr>
        <w:t xml:space="preserve">S</w:t>
      </w:r>
      <w:r>
        <w:rPr>
          <w:rFonts w:ascii="Liberation Sans" w:hAnsi="Liberation Sans" w:cs="PT Astra Serif"/>
          <w:szCs w:val="28"/>
        </w:rPr>
        <w:t xml:space="preserve">общ</w:t>
      </w:r>
      <w:r>
        <w:rPr>
          <w:rFonts w:ascii="Liberation Sans" w:hAnsi="Liberation Sans" w:cs="PT Astra Serif"/>
          <w:szCs w:val="28"/>
        </w:rPr>
        <w:t xml:space="preserve">. – </w:t>
      </w:r>
      <w:r>
        <w:rPr>
          <w:rFonts w:ascii="Liberation Sans" w:hAnsi="Liberation Sans" w:cs="PT Astra Serif"/>
          <w:color w:val="000000"/>
          <w:szCs w:val="28"/>
        </w:rPr>
        <w:t xml:space="preserve">общая площадь здания, сооружения или помещений </w:t>
        <w:br/>
        <w:t xml:space="preserve">в </w:t>
      </w:r>
      <w:r>
        <w:rPr>
          <w:rFonts w:ascii="Liberation Sans" w:hAnsi="Liberation Sans" w:cs="PT Astra Serif"/>
          <w:color w:val="000000"/>
          <w:szCs w:val="28"/>
        </w:rPr>
        <w:t xml:space="preserve">ни</w:t>
      </w:r>
      <w:r>
        <w:rPr>
          <w:rFonts w:ascii="Liberation Sans" w:hAnsi="Liberation Sans" w:cs="PT Astra Serif"/>
          <w:color w:val="000000"/>
          <w:szCs w:val="28"/>
        </w:rPr>
        <w:t xml:space="preserve">х (</w:t>
      </w:r>
      <w:r>
        <w:rPr>
          <w:rFonts w:ascii="Liberation Sans" w:hAnsi="Liberation Sans" w:cs="PT Astra Serif"/>
          <w:color w:val="000000"/>
          <w:szCs w:val="28"/>
        </w:rPr>
        <w:t xml:space="preserve">кв</w:t>
      </w:r>
      <w:r>
        <w:rPr>
          <w:rFonts w:ascii="Liberation Sans" w:hAnsi="Liberation Sans" w:cs="PT Astra Serif"/>
          <w:color w:val="000000"/>
          <w:szCs w:val="28"/>
        </w:rPr>
        <w:t xml:space="preserve">.</w:t>
      </w:r>
      <w:r>
        <w:rPr>
          <w:rFonts w:ascii="Liberation Sans" w:hAnsi="Liberation Sans" w:cs="PT Astra Serif"/>
          <w:color w:val="000000"/>
          <w:szCs w:val="28"/>
        </w:rPr>
        <w:t xml:space="preserve"> м);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  <w:t xml:space="preserve">Sд</w:t>
      </w:r>
      <w:r>
        <w:rPr>
          <w:rFonts w:ascii="Liberation Sans" w:hAnsi="Liberation Sans" w:cs="PT Astra Serif"/>
          <w:color w:val="000000"/>
          <w:szCs w:val="28"/>
        </w:rPr>
        <w:t xml:space="preserve"> – площадь доли в праве на здание, сооружение или помещение в них, принадлежащей правообладателям здания, сооружения или помещений в них, либо площадь, указанная </w:t>
        <w:br/>
        <w:t xml:space="preserve">в согласии всех правообладателей здания, сооружения или помещений в них, либо площадь п</w:t>
      </w:r>
      <w:r>
        <w:rPr>
          <w:rFonts w:ascii="Liberation Sans" w:hAnsi="Liberation Sans" w:cs="PT Astra Serif"/>
          <w:color w:val="000000"/>
          <w:szCs w:val="28"/>
        </w:rPr>
        <w:t xml:space="preserve">о решению суда в здании, сооружении или помещениях в них, принадлежащим правообладателям здания, сооружения или помещений в них (кв. м).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2.2. При переоформлении права постоянного (бессрочного) пользования земельными участками на право аренды размер арендно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й платы определяется по формуле: </w:t>
      </w:r>
      <w:r>
        <w:rPr>
          <w:rFonts w:ascii="Liberation Sans" w:hAnsi="Liberation Sans"/>
          <w:szCs w:val="28"/>
        </w:rPr>
        <w:t xml:space="preserve"> </w:t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p>
      <w:pPr>
        <w:jc w:val="center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РАП = КС * 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С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,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p>
      <w:pPr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где: </w:t>
      </w:r>
      <w:r>
        <w:rPr>
          <w:rFonts w:ascii="Liberation Sans" w:hAnsi="Liberation Sans"/>
          <w:color w:val="000000"/>
        </w:rPr>
      </w:r>
      <w:r>
        <w:rPr>
          <w:rFonts w:ascii="Liberation Sans" w:hAnsi="Liberation Sans"/>
          <w:color w:val="000000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РАП – размер арендной платы (руб.);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КС – кадастровая стоимость земельного участка (руб.);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color w:val="000000"/>
          <w:szCs w:val="28"/>
          <w:shd w:val="clear" w:color="auto" w:fill="ffffff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С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– ставка арендной платы.</w:t>
      </w: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/>
          <w:color w:val="000000"/>
          <w:szCs w:val="28"/>
          <w:shd w:val="clear" w:color="auto" w:fill="ffffff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Ставка арендной платы устанавливается в размере: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0,3% от кадастровой стоимости арендуемых земельных участков из земель сельскохозяйственного назначения;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1,5% от кадастровой стоимости арендуемых земельных участков, изъятых из оборота или ограниченных в обороте;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2% от кадастровой стоимости иных аре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ндуемых земельных участков.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color w:val="000000"/>
          <w:szCs w:val="28"/>
          <w:shd w:val="clear" w:color="auto" w:fill="ffffff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Размер арендной платы, полученный в соответствии </w:t>
        <w:br/>
        <w:t xml:space="preserve">с правилами настоящего пункта, не может превышать более чем 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br/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в 2 р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аза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разме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р з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емельного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налога, предусмотренного главой 31 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Налогового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кодекса Российской Федерации (далее – земельн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ый налог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) в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отношении таких земельных участков. </w:t>
      </w: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/>
          <w:color w:val="000000"/>
          <w:szCs w:val="28"/>
          <w:shd w:val="clear" w:color="auto" w:fill="ffffff"/>
        </w:rPr>
      </w:r>
    </w:p>
    <w:p>
      <w:pPr>
        <w:ind w:firstLine="709"/>
        <w:jc w:val="both"/>
        <w:rPr>
          <w:rFonts w:ascii="Liberation Sans" w:hAnsi="Liberation Sans"/>
          <w:color w:val="000000"/>
          <w:szCs w:val="28"/>
          <w:shd w:val="clear" w:color="auto" w:fill="ffffff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В случае превышения указанного предельного размера арендная плата устанавливается в размере, равном двукратному размеру земельного налога.</w:t>
      </w: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/>
          <w:color w:val="000000"/>
          <w:szCs w:val="28"/>
          <w:shd w:val="clear" w:color="auto" w:fill="ffffff"/>
        </w:rPr>
      </w:r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2.3. При предоставлении земельного участка в аренду без проведения т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оргов для целей, указанных в настоящем пункте, размер арендной платы определяется по формуле: </w:t>
      </w:r>
      <w:r>
        <w:rPr>
          <w:rFonts w:ascii="Liberation Sans" w:hAnsi="Liberation Sans"/>
          <w:szCs w:val="28"/>
        </w:rPr>
        <w:t xml:space="preserve"> </w:t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p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>
        <w:rPr>
          <w:rFonts w:ascii="Liberation Sans" w:hAnsi="Liberation Sans"/>
          <w:sz w:val="24"/>
          <w:szCs w:val="24"/>
        </w:rPr>
      </w:r>
      <w:r>
        <w:rPr>
          <w:rFonts w:ascii="Liberation Sans" w:hAnsi="Liberation Sans"/>
          <w:sz w:val="24"/>
          <w:szCs w:val="24"/>
        </w:rPr>
      </w:r>
    </w:p>
    <w:p>
      <w:pPr>
        <w:jc w:val="center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РАП = КС * С * 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К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s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, </w:t>
      </w:r>
      <w:r>
        <w:rPr>
          <w:rFonts w:ascii="Liberation Sans" w:hAnsi="Liberation Sans"/>
          <w:szCs w:val="28"/>
        </w:rPr>
        <w:t xml:space="preserve"> 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>
        <w:rPr>
          <w:rFonts w:ascii="Liberation Sans" w:hAnsi="Liberation Sans"/>
          <w:sz w:val="24"/>
          <w:szCs w:val="24"/>
        </w:rPr>
      </w:r>
      <w:r>
        <w:rPr>
          <w:rFonts w:ascii="Liberation Sans" w:hAnsi="Liberation Sans"/>
          <w:sz w:val="24"/>
          <w:szCs w:val="24"/>
        </w:rPr>
      </w:r>
    </w:p>
    <w:p>
      <w:pPr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где: </w:t>
      </w:r>
      <w:r>
        <w:rPr>
          <w:rFonts w:ascii="Liberation Sans" w:hAnsi="Liberation Sans"/>
          <w:color w:val="000000"/>
        </w:rPr>
      </w:r>
      <w:r>
        <w:rPr>
          <w:rFonts w:ascii="Liberation Sans" w:hAnsi="Liberation Sans"/>
          <w:color w:val="000000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РАП – размер арендной платы (руб.);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КС – кадастровая стоимость земельного участка (руб.);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К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s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– коэффициент доли, размер которой о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пределяется </w:t>
        <w:br/>
        <w:t xml:space="preserve">в порядке, определенном пунктом 2.1 Порядка;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color w:val="000000"/>
          <w:szCs w:val="28"/>
          <w:shd w:val="clear" w:color="auto" w:fill="ffffff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С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– ставка арендной платы.</w:t>
      </w: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/>
          <w:color w:val="000000"/>
          <w:szCs w:val="28"/>
          <w:shd w:val="clear" w:color="auto" w:fill="ffffff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Ставка арендной платы устанавливается в размере 0,3% </w:t>
        <w:br/>
        <w:t xml:space="preserve">в случаях заключения договора аренды земельного участка: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с лицом, которое в соответствии с Земельным кодексом Россий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ской Федерации имеет право на предоставление </w:t>
        <w:br/>
        <w:t xml:space="preserve">в собственность бесплатно земельного участка без проведения торгов в случае, если такой земельный участок зарезервирован для муниципальных нужд либо ограничен в обороте (ставка арендной 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платы не должна превышать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ставку земельного налога, в случае превышения для расчета размера арендной платы используется ставка земельного налога);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с лицом, с которым заключен договор о комплексном развитии территории жилой застройки, если земельный участок образован </w:t>
        <w:br/>
        <w:t xml:space="preserve">в границах т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ерритории, в отношении которой принято решение </w:t>
        <w:br/>
        <w:t xml:space="preserve">о комплексном развитии территории жилой застройки, и предоставлен указанному лицу, или с юридическим лицом, обеспечивающим </w:t>
        <w:br/>
        <w:t xml:space="preserve">в соответствии с Градостроительным кодексом Российской Федерации реализацию решения о 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комплексном развитии территории жилой застройки (ставка арендной платы не должна превышать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ставку земельного налога, в случае превышения для расчета размера арендной платы используется ставка земельного налога);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с лицом, заключившим договор об освоении т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ерритории </w:t>
        <w:br/>
        <w:t xml:space="preserve">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лицу для освоения территории в целях строительства </w:t>
        <w:br/>
        <w:t xml:space="preserve">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социального использования, и в случаях, предусмотренных законом Ямал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о-Ненецкого автономного округа, с некоммерческой организацией, созданной Ямало-Ненецким автономным округом или городом Новый Уренгой для освоения территорий в целях строительства и эксплуатации наемных домов социального использования, в отношении земельног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о участка, предоставленного этой организации для освоения территории в целях строительства </w:t>
        <w:br/>
        <w:t xml:space="preserve">и эксплуатации наемного дома социального использования (ставка арендной платы не должна превышать ставку земельного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налога, </w:t>
        <w:br/>
        <w:t xml:space="preserve">в случае превышения для расчета размера а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рендной платы используется ставка земельного налога);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color w:val="000000"/>
          <w:szCs w:val="28"/>
        </w:rPr>
      </w:pPr>
      <w:r>
        <w:rPr>
          <w:rFonts w:ascii="Liberation Sans" w:hAnsi="Liberation Sans"/>
          <w:color w:val="000000"/>
          <w:szCs w:val="28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</w:rPr>
        <w:t xml:space="preserve">с гражданами, имеющими в соответствии с федеральными законами, законами Ямало-Ненецкого автономного округа право </w:t>
        <w:br/>
        <w:t xml:space="preserve">на первоочередное или внеочередное приобретение земельных участков (ставка арендной пл</w:t>
      </w:r>
      <w:r>
        <w:rPr>
          <w:rFonts w:ascii="Liberation Sans" w:hAnsi="Liberation Sans"/>
          <w:color w:val="000000"/>
          <w:szCs w:val="28"/>
        </w:rPr>
        <w:t xml:space="preserve">аты не должна превышать ставку земельного налога, в случае превышения для расчета размера арендной платы используется ставка земельного налога).</w:t>
      </w:r>
      <w:r>
        <w:rPr>
          <w:rFonts w:ascii="Liberation Sans" w:hAnsi="Liberation Sans"/>
          <w:color w:val="000000"/>
          <w:szCs w:val="28"/>
        </w:rPr>
      </w:r>
      <w:r>
        <w:rPr>
          <w:rFonts w:ascii="Liberation Sans" w:hAnsi="Liberation Sans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/>
          <w:color w:val="000000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Ставка арендной платы устанавливается в размере 0,3% для земельного участка:</w:t>
      </w:r>
      <w:r>
        <w:rPr>
          <w:rFonts w:ascii="Liberation Sans" w:hAnsi="Liberation Sans"/>
          <w:color w:val="000000"/>
          <w:szCs w:val="28"/>
        </w:rPr>
      </w:r>
      <w:r>
        <w:rPr>
          <w:rFonts w:ascii="Liberation Sans" w:hAnsi="Liberation Sans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с категорией земель: земли особ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о охраняемых территорий </w:t>
        <w:br/>
        <w:t xml:space="preserve">и объектов;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color w:val="000000"/>
          <w:szCs w:val="28"/>
          <w:shd w:val="clear" w:color="auto" w:fill="ffffff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отнесенного к землям сельскохозяйственного назначения или </w:t>
        <w:br/>
        <w:t xml:space="preserve">к землям в составе зон сельскохозяйственного использования </w:t>
        <w:br/>
        <w:t xml:space="preserve">в 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населенных пунктах и используемого для сельскохозяйственного производства.</w:t>
      </w: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/>
          <w:color w:val="000000"/>
          <w:szCs w:val="28"/>
          <w:shd w:val="clear" w:color="auto" w:fill="ffffff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Ставка арендной платы устанавливается в размере 1,5 % </w:t>
        <w:br/>
        <w:t xml:space="preserve">в случаях заключения договора аренды земельного участка: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с лицами в соответствии с пунктами 3 или 4 статьи 39.20 Земельного кодекса Российской Федерации, которым находящиеся на неделимом земельном уча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стке здания, сооружения, помещения в них принадлежат на праве оперативного управления (ставка арендной платы не должна превышать ставку земельного налога, в случае превышения для расчета размера арендной платы используется ставка земельного налога);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до 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01.09.2026 с гражданами, которые в соответствии </w:t>
        <w:br/>
        <w:t xml:space="preserve">со статьей 3.7 Федерального закона от 25.10.2001 № 137-ФЗ «О введении в действие Земельного кодекса Российской Федерации» имеют право на предоставление ограниченного в обороте земельного участка, на котором р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асположен гараж, являющийся объектом капитального строительства и возведенный до дня введения </w:t>
        <w:br/>
        <w:t xml:space="preserve">в действие Градостроительного кодекса Российской Федерации 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br/>
        <w:t xml:space="preserve">от 29.12.2004 № 190-ФЗ (ставка арендной платы не должна превышать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ставку земельного налога, в случае п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ревышения для расчета размера арендной платы используется ставка земельного налога);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до 01.03.2031 с гражданами, которые в соответствии со статьей 3.8 Федерального закона от 25.10.2001 № 137-ФЗ «О введении в действие Земельного кодекса Российской Федера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ции» имеют право на предоставление ограниченного в обороте земельного участка, на котором расположен жилой дом, используемый ими для постоянного проживания и возведенный до 14.05.1998, который расположен в границах населенного пункта и право 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собственности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br/>
        <w:t xml:space="preserve">на который у граждан и иных лиц отсутствует (ставка арендной платы не должна превышать ставку земельного налога, в случае превышения для расчета размера арендной платы используется ставка земельного налога); 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color w:val="ff0000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для размещения объектов электроэнергетики (за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исключением генерирующих мощностей) либо занятые такими объектами (при этом размер арендной платы не должен превышать размер арендной платы, определенный с использованием предельной ставки арендной платы в Ямало-Ненецком автономном округе (0,80 руб./кв. м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) </w:t>
        <w:br/>
        <w:t xml:space="preserve">с применением уровня инфляции текущего финансового года); </w:t>
      </w:r>
      <w:r>
        <w:rPr>
          <w:rFonts w:ascii="Liberation Sans" w:hAnsi="Liberation Sans"/>
          <w:color w:val="ff0000"/>
          <w:szCs w:val="28"/>
        </w:rPr>
      </w:r>
      <w:r>
        <w:rPr>
          <w:rFonts w:ascii="Liberation Sans" w:hAnsi="Liberation Sans"/>
          <w:color w:val="ff0000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для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судоходства.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Ставк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а арендной платы устанавливается в размере: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0,5% – для размещения объектов спорта (федерального, регионального, местного значения);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0,7% – для размещения трубопроводов и иных объектов, используемых в сфере тепло-, водоснабжения, водоотведения </w:t>
        <w:br/>
        <w:t xml:space="preserve">и очистк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и сточных вод;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1%  для размещения платной автомобильной дороги или автомобильной дороги, содержащей платные участки, либо предоставленные на основании концессионного соглашения для строительства, реконструкции и использования платной автомобильной дороги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или автомобильной дороги, содержащей платные участки;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1% для размещения: гидроэлектростанций, гидроаккумулирующих электростанций, других электростанций, использующих возобновляемые источники энергии; сооружений </w:t>
        <w:br/>
        <w:t xml:space="preserve">и объектов, в том числе относящихся к гидр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отехническим сооружениям, обслуживающих электростанции; 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/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1,4% для размещения линий связи, в том числе 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br/>
        <w:t xml:space="preserve">линейно-кабельных сооружений; 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color w:val="ff0000"/>
          <w:szCs w:val="28"/>
        </w:rPr>
      </w:pPr>
      <w:r>
        <w:rPr>
          <w:rFonts w:ascii="Liberation Sans" w:hAnsi="Liberation Sans"/>
          <w:color w:val="000000"/>
          <w:szCs w:val="28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</w:rPr>
        <w:t xml:space="preserve">1,6% для размещения тепловых станций, обслуживающих </w:t>
        <w:br/>
        <w:t xml:space="preserve">их сооружений и объектов (при этом размер арендной платы </w:t>
        <w:br/>
        <w:t xml:space="preserve">не долже</w:t>
      </w:r>
      <w:r>
        <w:rPr>
          <w:rFonts w:ascii="Liberation Sans" w:hAnsi="Liberation Sans"/>
          <w:color w:val="000000"/>
          <w:szCs w:val="28"/>
        </w:rPr>
        <w:t xml:space="preserve">н превышать размер арендной платы, определенный </w:t>
        <w:br/>
        <w:t xml:space="preserve">с использованием предельной ставки арендной платы в Ямало-Ненецком автономном округе (3,60 руб./кв. м) с применением уровня инфляции текущего финансового года); </w:t>
      </w:r>
      <w:r>
        <w:rPr>
          <w:rFonts w:ascii="Liberation Sans" w:hAnsi="Liberation Sans"/>
          <w:color w:val="ff0000"/>
          <w:szCs w:val="28"/>
        </w:rPr>
      </w:r>
      <w:r>
        <w:rPr>
          <w:rFonts w:ascii="Liberation Sans" w:hAnsi="Liberation Sans"/>
          <w:color w:val="ff0000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2% с 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недропользователями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, осуществляющими по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льзование недрами.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Для размещения объектов, непосредственно используемых для утилизации (захоронения) твердых бытовых отходов, ставка арендной платы устанавливается в размере: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3,5% – для объектов, непосредственно используемых для захоронения твердых бы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товых отходов (в том числе полигонов), для размещения указанных объектов;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2% – для объектов, утилизирующих твердые бытовые отходы методом сжигания, для размещения указанных объектов;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/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0,3% – для объектов, утилизирующих твердые бытовые отходы методом их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сортировки и переработки, для размещения указанных объектов.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Для размещения вертодромов, посадочных площадок и объектов единой системы организации воздушного движения (за исключением вертодромов, посадочных площадок, объектов единой системы организации во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здушного движения, расположенных на территор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ии аэ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родромов, аэропортов) ставка арендной платы устанавливается </w:t>
        <w:br/>
        <w:t xml:space="preserve">в размере: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0,7% – для размещения вертодромов и посадочных площадок;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color w:val="000000"/>
          <w:szCs w:val="28"/>
          <w:shd w:val="clear" w:color="auto" w:fill="ffffff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/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1,2% – для размещения объектов единой системы организации воздушного движен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ия. </w:t>
      </w: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/>
          <w:color w:val="000000"/>
          <w:szCs w:val="28"/>
          <w:shd w:val="clear" w:color="auto" w:fill="ffffff"/>
        </w:rPr>
      </w:r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2.4. При предоставлении земельного участка в аренду без проведения торгов для целей, указанных в настоящем пункте, размер арендной платы определяется по формуле: </w:t>
      </w:r>
      <w:r>
        <w:rPr>
          <w:rFonts w:ascii="Liberation Sans" w:hAnsi="Liberation Sans"/>
          <w:szCs w:val="28"/>
        </w:rPr>
        <w:t xml:space="preserve"> </w:t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p>
      <w:pPr>
        <w:ind w:firstLine="540"/>
        <w:jc w:val="center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РАП = (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S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зу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* С) * 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Уи</w:t>
      </w:r>
      <w:r>
        <w:rPr>
          <w:rFonts w:ascii="Liberation Sans" w:hAnsi="Liberation Sans"/>
          <w:color w:val="000000"/>
          <w:szCs w:val="28"/>
        </w:rPr>
        <w:t xml:space="preserve">,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p>
      <w:pPr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где: </w:t>
      </w:r>
      <w:r>
        <w:rPr>
          <w:rFonts w:ascii="Liberation Sans" w:hAnsi="Liberation Sans"/>
          <w:color w:val="000000"/>
        </w:rPr>
      </w:r>
      <w:r>
        <w:rPr>
          <w:rFonts w:ascii="Liberation Sans" w:hAnsi="Liberation Sans"/>
          <w:color w:val="000000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РАП – размер арендной платы (руб.);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Sзу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– площадь земельного участка (кв. м (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га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));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Уи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– уровень инфляции, установленный в федеральных законах о федеральном бюджете на очередной финансовый год и плановый период.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Размер арендной платы ежегод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период. Индексация размера арендной платы осуществляется не нарастающим итогом.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color w:val="000000"/>
          <w:szCs w:val="28"/>
        </w:rPr>
      </w:pPr>
      <w:r>
        <w:rPr>
          <w:rFonts w:ascii="Liberation Sans" w:hAnsi="Liberation Sans"/>
          <w:color w:val="000000"/>
          <w:szCs w:val="28"/>
        </w:rPr>
        <w:t xml:space="preserve">С</w:t>
      </w:r>
      <w:r>
        <w:rPr>
          <w:rFonts w:ascii="Liberation Sans" w:hAnsi="Liberation Sans"/>
          <w:color w:val="000000"/>
          <w:szCs w:val="28"/>
        </w:rPr>
        <w:t xml:space="preserve"> – ставка арендной платы (руб./кв. м (га).</w:t>
      </w:r>
      <w:r>
        <w:rPr>
          <w:rFonts w:ascii="Liberation Sans" w:hAnsi="Liberation Sans"/>
          <w:color w:val="000000"/>
          <w:szCs w:val="28"/>
        </w:rPr>
      </w:r>
      <w:r>
        <w:rPr>
          <w:rFonts w:ascii="Liberation Sans" w:hAnsi="Liberation Sans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</w:rPr>
        <w:t xml:space="preserve">Ставка арендной </w:t>
      </w:r>
      <w:r>
        <w:rPr>
          <w:rFonts w:ascii="Liberation Sans" w:hAnsi="Liberation Sans"/>
          <w:color w:val="000000"/>
          <w:szCs w:val="28"/>
        </w:rPr>
        <w:t xml:space="preserve">плат</w:t>
      </w:r>
      <w:r>
        <w:rPr>
          <w:rFonts w:ascii="Liberation Sans" w:hAnsi="Liberation Sans"/>
          <w:color w:val="000000"/>
          <w:szCs w:val="28"/>
        </w:rPr>
        <w:t xml:space="preserve">ы в</w:t>
      </w:r>
      <w:r>
        <w:rPr>
          <w:rFonts w:ascii="Liberation Sans" w:hAnsi="Liberation Sans"/>
          <w:color w:val="000000"/>
          <w:szCs w:val="28"/>
        </w:rPr>
        <w:t xml:space="preserve"> случае заключения договора аренды земельного </w:t>
      </w:r>
      <w:r>
        <w:rPr>
          <w:rFonts w:ascii="Liberation Sans" w:hAnsi="Liberation Sans"/>
          <w:color w:val="000000"/>
          <w:szCs w:val="28"/>
        </w:rPr>
        <w:t xml:space="preserve">участк</w:t>
      </w:r>
      <w:r>
        <w:rPr>
          <w:rFonts w:ascii="Liberation Sans" w:hAnsi="Liberation Sans"/>
          <w:color w:val="000000"/>
          <w:szCs w:val="28"/>
        </w:rPr>
        <w:t xml:space="preserve">а</w:t>
      </w:r>
      <w:r>
        <w:rPr>
          <w:rFonts w:ascii="Liberation Sans" w:hAnsi="Liberation Sans"/>
          <w:color w:val="000000"/>
          <w:szCs w:val="28"/>
        </w:rPr>
        <w:t xml:space="preserve"> у</w:t>
      </w:r>
      <w:r>
        <w:rPr>
          <w:rFonts w:ascii="Liberation Sans" w:hAnsi="Liberation Sans"/>
          <w:color w:val="000000"/>
          <w:szCs w:val="28"/>
        </w:rPr>
        <w:t xml:space="preserve">станавливается</w:t>
      </w:r>
      <w:r>
        <w:rPr>
          <w:rFonts w:ascii="Liberation Sans" w:hAnsi="Liberation Sans"/>
          <w:color w:val="000000"/>
          <w:szCs w:val="28"/>
        </w:rPr>
        <w:t xml:space="preserve"> в размере: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1,11 руб./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га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 – для размещения инфраструктуры железнодорожного транспорта общего и необщего пользования;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0,02 руб./кв. м – для размещения 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объектов, при предъявле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нии арендатором документов, подтверждающих отнесение объектов к Единой системе газоснабжения;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color w:val="ff0000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0,02 руб./кв. м – для размещения сети связи и объектов инженерной инфраструктуры, обеспечивающих эфирную наземную трансляцию общероссийских обязательных общедос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тупных телеканалов и радиоканалов, при этом размер арендной платы </w:t>
        <w:br/>
        <w:t xml:space="preserve">не может 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превышать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:  </w:t>
      </w:r>
      <w:r>
        <w:rPr>
          <w:rFonts w:ascii="Liberation Sans" w:hAnsi="Liberation Sans"/>
          <w:color w:val="ff0000"/>
          <w:szCs w:val="28"/>
        </w:rPr>
      </w:r>
      <w:r>
        <w:rPr>
          <w:rFonts w:ascii="Liberation Sans" w:hAnsi="Liberation Sans"/>
          <w:color w:val="ff0000"/>
          <w:szCs w:val="28"/>
        </w:rPr>
      </w:r>
    </w:p>
    <w:p>
      <w:pPr>
        <w:ind w:firstLine="1417"/>
        <w:jc w:val="both"/>
        <w:tabs>
          <w:tab w:val="left" w:pos="709" w:leader="none"/>
        </w:tabs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0,0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1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% от кадастровой стоимости соответствующего земельного участка, если на нем расположены объекты, обеспечивающие радиовещание на длинных, средних и коротких частот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ах; 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1417"/>
        <w:jc w:val="both"/>
        <w:tabs>
          <w:tab w:val="left" w:pos="709" w:leader="none"/>
        </w:tabs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  <w:shd w:val="clear" w:color="auto" w:fill="ffffff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0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,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3% от кадастровой стоимости соответствующего земельного участка в отношении прочих земельных участков; 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/>
          <w:color w:val="000000"/>
          <w:szCs w:val="28"/>
        </w:rPr>
        <w:t xml:space="preserve">0,08 руб./кв. м  </w:t>
      </w:r>
      <w:r>
        <w:rPr>
          <w:rFonts w:ascii="Liberation Sans" w:hAnsi="Liberation Sans"/>
          <w:color w:val="000000"/>
          <w:szCs w:val="28"/>
          <w:shd w:val="clear" w:color="auto" w:fill="ffffff"/>
        </w:rPr>
        <w:t xml:space="preserve">–</w:t>
      </w:r>
      <w:r>
        <w:rPr>
          <w:rFonts w:ascii="Liberation Sans" w:hAnsi="Liberation Sans"/>
          <w:color w:val="000000"/>
          <w:szCs w:val="28"/>
        </w:rPr>
        <w:t xml:space="preserve">  для размещения нефтепроводов, нефтепродуктопроводов, их конструктивных элементов и сооружений, </w:t>
      </w:r>
      <w:r>
        <w:rPr>
          <w:rFonts w:ascii="Liberation Sans" w:hAnsi="Liberation Sans"/>
          <w:color w:val="000000"/>
          <w:szCs w:val="28"/>
        </w:rPr>
        <w:t xml:space="preserve">являющихся неотъемлемой те</w:t>
      </w:r>
      <w:r>
        <w:rPr>
          <w:rFonts w:ascii="Liberation Sans" w:hAnsi="Liberation Sans"/>
          <w:color w:val="000000"/>
          <w:szCs w:val="28"/>
        </w:rPr>
        <w:t xml:space="preserve">хнологической частью указанных объектов.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  <w:t xml:space="preserve">2.5. Расчет арендной платы за неполный календарный год определяется по формуле: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</w:rPr>
      </w:pPr>
      <w:r>
        <w:rPr>
          <w:rFonts w:ascii="Liberation Sans" w:hAnsi="Liberation Sans" w:cs="PT Astra Serif"/>
          <w:color w:val="000000"/>
          <w:szCs w:val="28"/>
        </w:rPr>
        <w:t xml:space="preserve">                                   </w:t>
      </w:r>
      <w:r>
        <w:rPr>
          <w:rFonts w:ascii="Liberation Sans" w:hAnsi="Liberation Sans" w:cs="PT Astra Serif"/>
          <w:color w:val="000000"/>
          <w:szCs w:val="28"/>
        </w:rPr>
        <w:t xml:space="preserve">РАПн</w:t>
      </w:r>
      <w:r>
        <w:rPr>
          <w:rFonts w:ascii="Liberation Sans" w:hAnsi="Liberation Sans" w:cs="PT Astra Serif"/>
          <w:color w:val="000000"/>
          <w:szCs w:val="28"/>
        </w:rPr>
        <w:t xml:space="preserve"> = РАП * Кд / </w:t>
      </w:r>
      <w:r>
        <w:rPr>
          <w:rFonts w:ascii="Liberation Sans" w:hAnsi="Liberation Sans" w:cs="PT Astra Serif"/>
          <w:color w:val="000000"/>
          <w:szCs w:val="28"/>
        </w:rPr>
        <w:t xml:space="preserve">Кг</w:t>
      </w:r>
      <w:r>
        <w:rPr>
          <w:rFonts w:ascii="Liberation Sans" w:hAnsi="Liberation Sans" w:cs="PT Astra Serif"/>
          <w:color w:val="000000"/>
          <w:szCs w:val="28"/>
        </w:rPr>
        <w:t xml:space="preserve">,</w:t>
      </w:r>
      <w:r>
        <w:rPr>
          <w:rFonts w:ascii="Liberation Sans" w:hAnsi="Liberation Sans" w:cs="PT Astra Serif"/>
          <w:color w:val="000000"/>
        </w:rPr>
      </w:r>
      <w:r>
        <w:rPr>
          <w:rFonts w:ascii="Liberation Sans" w:hAnsi="Liberation Sans" w:cs="PT Astra Serif"/>
          <w:color w:val="000000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</w:rPr>
      </w:pPr>
      <w:r>
        <w:rPr>
          <w:rFonts w:ascii="Liberation Sans" w:hAnsi="Liberation Sans" w:cs="PT Astra Serif"/>
          <w:color w:val="000000"/>
        </w:rPr>
      </w:r>
      <w:r>
        <w:rPr>
          <w:rFonts w:ascii="Liberation Sans" w:hAnsi="Liberation Sans" w:cs="PT Astra Serif"/>
          <w:color w:val="000000"/>
        </w:rPr>
      </w:r>
      <w:r>
        <w:rPr>
          <w:rFonts w:ascii="Liberation Sans" w:hAnsi="Liberation Sans" w:cs="PT Astra Serif"/>
          <w:color w:val="000000"/>
        </w:rPr>
      </w:r>
    </w:p>
    <w:p>
      <w:pPr>
        <w:jc w:val="both"/>
        <w:rPr>
          <w:rFonts w:ascii="Liberation Sans" w:hAnsi="Liberation Sans" w:cs="PT Astra Serif"/>
          <w:color w:val="000000"/>
        </w:rPr>
      </w:pPr>
      <w:r>
        <w:rPr>
          <w:rFonts w:ascii="Liberation Sans" w:hAnsi="Liberation Sans" w:cs="PT Astra Serif"/>
          <w:color w:val="000000"/>
          <w:szCs w:val="28"/>
        </w:rPr>
        <w:t xml:space="preserve">где:</w:t>
      </w:r>
      <w:r>
        <w:rPr>
          <w:rFonts w:ascii="Liberation Sans" w:hAnsi="Liberation Sans" w:cs="PT Astra Serif"/>
          <w:color w:val="000000"/>
        </w:rPr>
      </w:r>
      <w:r>
        <w:rPr>
          <w:rFonts w:ascii="Liberation Sans" w:hAnsi="Liberation Sans" w:cs="PT Astra Serif"/>
          <w:color w:val="000000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  <w:t xml:space="preserve">РАПн</w:t>
      </w:r>
      <w:r>
        <w:rPr>
          <w:rFonts w:ascii="Liberation Sans" w:hAnsi="Liberation Sans" w:cs="PT Astra Serif"/>
          <w:color w:val="000000"/>
          <w:szCs w:val="28"/>
        </w:rPr>
        <w:t xml:space="preserve"> – размер арендной платы за неполный календарный год (руб.);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  <w:t xml:space="preserve">РАП – размер арендной платы (руб.);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  <w:t xml:space="preserve">Кг</w:t>
      </w:r>
      <w:r>
        <w:rPr>
          <w:rFonts w:ascii="Liberation Sans" w:hAnsi="Liberation Sans" w:cs="PT Astra Serif"/>
          <w:color w:val="000000"/>
          <w:szCs w:val="28"/>
        </w:rPr>
        <w:t xml:space="preserve"> – количество дней в году (365 или 366);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  <w:t xml:space="preserve">Кд – количество дней аренды земельного участка в течение календарного года в соответствии с условиями договора аренды земельного участка.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  <w:t xml:space="preserve">2.6. Расчет размера арендной платы к до</w:t>
      </w:r>
      <w:r>
        <w:rPr>
          <w:rFonts w:ascii="Liberation Sans" w:hAnsi="Liberation Sans" w:cs="PT Astra Serif"/>
          <w:color w:val="000000"/>
          <w:szCs w:val="28"/>
        </w:rPr>
        <w:t xml:space="preserve">говорам аренды земельных участков производится арендодателем ежегодно независимо от срока действия договора аренды.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  <w:t xml:space="preserve">Основанием для расчета размера арендной платы к договорам  аренды земельных участков является выписка из Единого государственного реестра не</w:t>
      </w:r>
      <w:r>
        <w:rPr>
          <w:rFonts w:ascii="Liberation Sans" w:hAnsi="Liberation Sans" w:cs="PT Astra Serif"/>
          <w:color w:val="000000"/>
          <w:szCs w:val="28"/>
        </w:rPr>
        <w:t xml:space="preserve">движимости об объекте недвижимости, которая запрашивается арендодателем в рамках межведомственного информационного взаимодействия самостоятельно.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  <w:t xml:space="preserve">Экземпляр расчета размера арендной платы на очередной год направляется арендатору способами, позволяющими подт</w:t>
      </w:r>
      <w:r>
        <w:rPr>
          <w:rFonts w:ascii="Liberation Sans" w:hAnsi="Liberation Sans" w:cs="PT Astra Serif"/>
          <w:color w:val="000000"/>
          <w:szCs w:val="28"/>
        </w:rPr>
        <w:t xml:space="preserve">вердить факт и дату направления, не позднее: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 w:cs="PT Astra Serif"/>
          <w:color w:val="000000"/>
          <w:szCs w:val="28"/>
        </w:rPr>
        <w:t xml:space="preserve">1 мая по договорам, заключенным на срок более одного года;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 w:cs="PT Astra Serif"/>
          <w:color w:val="000000"/>
          <w:szCs w:val="28"/>
        </w:rPr>
        <w:t xml:space="preserve">20 декабря текущего года по договорам, заключенным на срок менее года, либо срок по которым истекает до 1 мая следующего финансового года.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  <w:t xml:space="preserve">2.7. 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Перерасчет размера арендной платы к договорам аренды земельных участков производится арендодателем в новом размере: 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2.7.1. С 1 января календарного года, следующего за годом, </w:t>
        <w:br/>
        <w:t xml:space="preserve">в котором утверждены новые результаты определения кадастровой стоимости земельных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 участков, и не позднее 1 мая этого же года экземпляр расчета размера арендной платы направляется арендатору способом, позволяющим подтвердить факт и дату направления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Основанием для перерасчета размера арендной платы является принятие акта об утверждении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объекта недвижимости, которая запрашивается арендодателем </w:t>
        <w:br/>
        <w:t xml:space="preserve">в рамках межведомственного информационного взаим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одействия самостоятельно. 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2.7.2. 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В случае расчета арендной платы в соответствии </w:t>
        <w:br/>
        <w:t xml:space="preserve">с абзацами 20 и 28 пункта 2.3 и пунктом 2.4 Порядка на уровень инфляции, установленный в федеральном законе о федеральном бюджете на очередной финансовый год и плановый период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 ежегодно по состоянию на начало очередного финансового года, и не позднее </w:t>
      </w:r>
      <w:r>
        <w:rPr>
          <w:rFonts w:ascii="Liberation Sans" w:hAnsi="Liberation Sans" w:cs="Liberation Sans"/>
          <w:color w:val="000000" w:themeColor="text1"/>
          <w:szCs w:val="28"/>
        </w:rPr>
        <w:br/>
      </w:r>
      <w:r>
        <w:rPr>
          <w:rFonts w:ascii="Liberation Sans" w:hAnsi="Liberation Sans" w:cs="Liberation Sans"/>
          <w:color w:val="000000" w:themeColor="text1"/>
          <w:szCs w:val="28"/>
        </w:rPr>
        <w:t xml:space="preserve">1 м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ая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этого же года экземпляр расчета размера арендной платы направляется арендатору способом, позволяющим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 подтвердить факт и дату направления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Основанием для перерасчета размера а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рендной платы является принятие федерального закона о федеральном бюджете </w:t>
        <w:br/>
        <w:t xml:space="preserve">на очередной финансовый год и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плановый период.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2.7.3. Не позднее 30 календарных дней со дня начала применения кадастровой стоимости земельного участка, изменяемой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вследствие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: 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испр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авления технической ошибки в сведениях Единого государственного реестра недвижимости, послужившего основанием для такого изменения; 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внесения изменений в акт об утверждении результатов определения кадастровой стоимости, изменяющий кадастровую стоимость объекта недвижимости в сторону уменьшения; 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установления кадастровой стоимости в результате рассмотрения споров о результатах опреде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ления кадастровой стоимости объекта недвижимости. 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Экземпляр расчета размера арендной платы направляется арендатору способом, позволяющим подтвердить факт и дату направления.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Основанием для перерасчета размера арендной платы </w:t>
        <w:br/>
        <w:t xml:space="preserve">в случаях, установленных абзаца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ми вторым и третьим настоящего подпункта,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объекта недвижимости, кото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рая запрашивается арендодателем в рамках межведомственного информационного взаимодействия самостоятельно.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Основанием для перерасчета размера арендной платы в случае, установленном абзацем четвертым настоящего подпункта, является поступление в адрес арендод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ателя письма арендатора об изменении кадастровой стоимости земельного участка и выписка из Единого государственного реестра недвижимости о кадастровой стоимости объекта недвижимости, которая запрашивается арендодателем </w:t>
        <w:br/>
        <w:t xml:space="preserve">в рамках межведомственного информацио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нного взаимодействия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самостоятельно.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2.7.4. 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С даты подписания согласия всеми правообладателями здания, сооружения или помещений в них или с даты вступления </w:t>
        <w:br/>
        <w:t xml:space="preserve">в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силу решения суда о несоразмерности имеющейся доли в праве </w:t>
        <w:br/>
        <w:t xml:space="preserve">на здание, сооружение или помещения в н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их, принадлежащих правообладателям здания, сооружения или помещений в них, размеру обязательства по договору аренды земельного участка </w:t>
        <w:br/>
        <w:t xml:space="preserve">с множественностью лиц на стороне арендатора в отношении земельного участка, предоставленного в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соответствии с пунктами 2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 – 4 статьи 39.20 Земельного кодекса Российской Федерации, </w:t>
        <w:br/>
        <w:t xml:space="preserve">и не позднее 30 календарных дней с даты поступления (регистрации) в адрес арендодателя согласия всех правообладателей здания, сооружения или помещений в них или вступившего в силу решения суда экзе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мпляр расчета размера арендной платы направляется арендатору способом, позволяющим подтвердить факт и дату направления.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Основанием для перерасчета размера арендной платы является поступление в адрес арендодателя согласия всех правообладателей здания, соору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жения или помещений в них или вступившего в силу решения суда. 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2.7.5. 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С даты внесения в Единый государственный реестр недвижимости сведений об изменении разрешенного использования земельного участка и не позднее 30 календарных дней с даты поступления (рег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истрации) в адрес арендодателя выписки из Единого государственного реестра недвижимости о кадастровой стоимости объекта недвижимости экземпляр расчета размера арендной платы направляется арендатору способом, позволяющим подтвердить факт и дату направления.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Основанием для перерасчета размера арендной платы является принятие акта об установлении разрешенного использования земельного участка и выписка из Единого государственного реестра недвижимости о кадастровой стоимости объекта недвижимости, которая запраши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вается арендодателем в рамках межведомственного информационного взаимодействия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самостоятельно.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2.7.6. 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С даты внесения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 в Единый государственный реестр недвижимости сведений об изменении площади земельного участка </w:t>
        <w:br/>
        <w:t xml:space="preserve">и (или) не позднее 30 календарных дней 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с дат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ы поступления (регистрации) в адрес арендодателя письма арендатора об изменении площади земельного участка экземпляр расчета размера арендной платы направляется арендатору способом, позволяющим подтвердить факт и дату направления. 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Основанием для перерасче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та размера арендной платы является письмо арендатора об изменении площади земельного участка </w:t>
        <w:br/>
        <w:t xml:space="preserve">и выписка из Единого государственного реестра недвижимости </w:t>
        <w:br/>
        <w:t xml:space="preserve">о кадастровой стоимости объекта недвижимости, которая запрашивается арендодателем в рамках межведомствен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ного информационного взаимодействия самостоятельно.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ff0000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2.8. 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Перерасчет размера арендной платы, установленной </w:t>
        <w:br/>
        <w:t xml:space="preserve">в размере, равном двукратному размеру земельного налога, </w:t>
        <w:br/>
        <w:t xml:space="preserve">по договору аренды земельного участка,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заключенно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му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 при переоформлении права постоянного (бес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срочного) пользования земельным участком на право аренды земельного участка, производится арендодателем в новом размере с 1 января календарного года, в котором изменилась ставка земельного налога.</w:t>
      </w:r>
      <w:r>
        <w:rPr>
          <w:rFonts w:ascii="Liberation Sans" w:hAnsi="Liberation Sans" w:cs="Liberation Sans"/>
          <w:color w:val="ff0000"/>
          <w:szCs w:val="28"/>
        </w:rPr>
      </w:r>
      <w:r>
        <w:rPr>
          <w:rFonts w:ascii="Liberation Sans" w:hAnsi="Liberation Sans" w:cs="Liberation Sans"/>
          <w:color w:val="ff0000"/>
          <w:szCs w:val="28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Основанием для перерасчета размера арендной платы является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нормативный правовой акт </w:t>
      </w:r>
      <w:r>
        <w:rPr>
          <w:rFonts w:ascii="Liberation Sans" w:hAnsi="Liberation Sans" w:eastAsia="Liberation Serif" w:cs="Liberation Serif"/>
          <w:szCs w:val="28"/>
        </w:rPr>
        <w:t xml:space="preserve">представительного органа </w:t>
      </w:r>
      <w:r>
        <w:rPr>
          <w:rFonts w:ascii="Liberation Sans" w:hAnsi="Liberation Sans" w:eastAsia="Liberation Serif" w:cs="Liberation Serif"/>
          <w:color w:val="000000"/>
          <w:szCs w:val="28"/>
        </w:rPr>
        <w:t xml:space="preserve">городского округа</w:t>
      </w:r>
      <w:r>
        <w:rPr>
          <w:rFonts w:ascii="Liberation Sans" w:hAnsi="Liberation Sans" w:eastAsia="Liberation Serif" w:cs="Liberation Serif"/>
          <w:szCs w:val="28"/>
        </w:rPr>
        <w:t xml:space="preserve"> город Новый Уренгой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. 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/>
        <w:ind w:firstLine="709"/>
        <w:jc w:val="both"/>
        <w:rPr>
          <w:rFonts w:ascii="Liberation Sans" w:hAnsi="Liberation Sans" w:cs="Liberation Sans"/>
          <w:color w:val="000000" w:themeColor="text1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Экземпляр перерасчета размера арендной платы на очередной год направляется арендатору способом, позволяющим подтвердить факт и дату направления, не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позднее 1 мая этог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о 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же года. 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  <w:t xml:space="preserve">2.9. Арендная плата за земельный участок, если законодательством Российской Федерации или Порядком </w:t>
        <w:br/>
        <w:t xml:space="preserve">не предусмотрен иной порядок, вносится арендатором путем перечисления денежных сре</w:t>
      </w:r>
      <w:r>
        <w:rPr>
          <w:rFonts w:ascii="Liberation Sans" w:hAnsi="Liberation Sans" w:cs="PT Astra Serif"/>
          <w:color w:val="000000"/>
          <w:szCs w:val="28"/>
        </w:rPr>
        <w:t xml:space="preserve">дств в сл</w:t>
      </w:r>
      <w:r>
        <w:rPr>
          <w:rFonts w:ascii="Liberation Sans" w:hAnsi="Liberation Sans" w:cs="PT Astra Serif"/>
          <w:color w:val="000000"/>
          <w:szCs w:val="28"/>
        </w:rPr>
        <w:t xml:space="preserve">едующем порядке: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 w:cs="PT Astra Serif"/>
          <w:color w:val="000000"/>
          <w:szCs w:val="28"/>
        </w:rPr>
        <w:t xml:space="preserve">в случае заключения договора аренды земельного участка </w:t>
        <w:br/>
        <w:t xml:space="preserve">на срок один год и более первый платеж вносится не позднее </w:t>
      </w:r>
      <w:r>
        <w:rPr>
          <w:rFonts w:ascii="Liberation Sans" w:hAnsi="Liberation Sans" w:cs="PT Astra Serif"/>
          <w:color w:val="000000"/>
          <w:szCs w:val="28"/>
        </w:rPr>
        <w:br/>
        <w:t xml:space="preserve">30 календарных дней после государственной регистрации договора аренды земельного участка. В последующем: платеж за первое полугодие вноситс</w:t>
      </w:r>
      <w:r>
        <w:rPr>
          <w:rFonts w:ascii="Liberation Sans" w:hAnsi="Liberation Sans" w:cs="PT Astra Serif"/>
          <w:color w:val="000000"/>
          <w:szCs w:val="28"/>
        </w:rPr>
        <w:t xml:space="preserve">я до 10 июля,  платеж за второе полугодие вносится до 10 декабря текущего года. 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  <w:t xml:space="preserve">Полугодие считается равным шести календарным месяцам, отсчет полугодия ведется с начала календарного года;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 w:cs="PT Astra Serif"/>
          <w:color w:val="000000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szCs w:val="28"/>
        </w:rPr>
        <w:t xml:space="preserve">– </w:t>
      </w:r>
      <w:r>
        <w:rPr>
          <w:rFonts w:ascii="Liberation Sans" w:hAnsi="Liberation Sans" w:cs="PT Astra Serif"/>
          <w:color w:val="000000"/>
          <w:szCs w:val="28"/>
        </w:rPr>
        <w:t xml:space="preserve">в случае заключения договора аренды земельного участка </w:t>
        <w:br/>
        <w:t xml:space="preserve">на срок мен</w:t>
      </w:r>
      <w:r>
        <w:rPr>
          <w:rFonts w:ascii="Liberation Sans" w:hAnsi="Liberation Sans" w:cs="PT Astra Serif"/>
          <w:color w:val="000000"/>
          <w:szCs w:val="28"/>
        </w:rPr>
        <w:t xml:space="preserve">ее года первый платеж вносится не позднее </w:t>
        <w:br/>
        <w:t xml:space="preserve">10 календарных дней со дня подписания договора аренды земельного участка. В последующем ежемесячно - до 10 числа текущего месяца.</w:t>
      </w:r>
      <w:r>
        <w:rPr>
          <w:rFonts w:ascii="Liberation Sans" w:hAnsi="Liberation Sans" w:cs="PT Astra Serif"/>
          <w:color w:val="000000"/>
          <w:szCs w:val="28"/>
        </w:rPr>
      </w:r>
      <w:r>
        <w:rPr>
          <w:rFonts w:ascii="Liberation Sans" w:hAnsi="Liberation Sans" w:cs="PT Astra Serif"/>
          <w:color w:val="000000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 w:cs="PT Astra Serif"/>
          <w:color w:val="000000"/>
          <w:szCs w:val="28"/>
        </w:rPr>
        <w:t xml:space="preserve">2.10. За нарушение сроков внесения арендной платы начисляются пени в размере, устан</w:t>
      </w:r>
      <w:r>
        <w:rPr>
          <w:rFonts w:ascii="Liberation Sans" w:hAnsi="Liberation Sans" w:cs="PT Astra Serif"/>
          <w:color w:val="000000"/>
          <w:szCs w:val="28"/>
        </w:rPr>
        <w:t xml:space="preserve">овленном договором аренды земельного участка в соответствии с действующим законодательством. </w:t>
      </w:r>
      <w:r>
        <w:rPr>
          <w:rFonts w:ascii="Liberation Sans" w:hAnsi="Liberation Sans"/>
          <w:szCs w:val="28"/>
        </w:rPr>
        <w:t xml:space="preserve">Началом применения указанной санкции считается день, следующий после наступления срока уплаты очередного платежа.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2.11. 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При предоставлении неделимого земельного участка </w:t>
        <w:br/>
        <w:t xml:space="preserve">в аренду с множественностью лиц на стороне арендатора размер арендной платы за земельный участок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 определяется пропорционально долям в праве на здание, сооружение или помещения в них, принадлежащим правооблад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ателям здания, сооружения или помещений в них. Иной порядок определения арендной платы возможен с согласия всех правообладателей здания, сооружения или помещений в них либо по решению суда. Договор аренды земельного участка с множественностью лиц на сторон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е 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арендатора заключается с условием согласия сторон на вступление </w:t>
        <w:br/>
        <w:t xml:space="preserve">в этот договор аренды иных правообладателей здания, сооружения или помещений в них.</w:t>
      </w: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pStyle w:val="1045"/>
        <w:jc w:val="center"/>
        <w:spacing w:before="0" w:beforeAutospacing="0" w:after="0" w:afterAutospacing="0"/>
        <w:shd w:val="clear" w:color="auto" w:fill="ffffff"/>
        <w:rPr>
          <w:rFonts w:ascii="Liberation Sans" w:hAnsi="Liberation Sans"/>
          <w:bCs/>
          <w:color w:val="000000"/>
          <w:sz w:val="28"/>
          <w:szCs w:val="28"/>
        </w:rPr>
      </w:pPr>
      <w:r>
        <w:rPr>
          <w:rFonts w:ascii="Liberation Sans" w:hAnsi="Liberation Sans"/>
          <w:bCs/>
          <w:color w:val="000000"/>
          <w:sz w:val="28"/>
          <w:szCs w:val="28"/>
        </w:rPr>
      </w:r>
      <w:r>
        <w:rPr>
          <w:rFonts w:ascii="Liberation Sans" w:hAnsi="Liberation Sans"/>
          <w:bCs/>
          <w:color w:val="000000"/>
          <w:sz w:val="28"/>
          <w:szCs w:val="28"/>
        </w:rPr>
      </w:r>
      <w:r>
        <w:rPr>
          <w:rFonts w:ascii="Liberation Sans" w:hAnsi="Liberation Sans"/>
          <w:bCs/>
          <w:color w:val="000000"/>
          <w:sz w:val="28"/>
          <w:szCs w:val="28"/>
        </w:rPr>
      </w:r>
    </w:p>
    <w:p>
      <w:pPr>
        <w:pStyle w:val="1045"/>
        <w:jc w:val="center"/>
        <w:spacing w:before="0" w:beforeAutospacing="0" w:after="0" w:afterAutospacing="0"/>
        <w:shd w:val="clear" w:color="auto" w:fill="ffffff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Cs/>
          <w:color w:val="000000"/>
          <w:sz w:val="28"/>
          <w:szCs w:val="28"/>
        </w:rPr>
        <w:t xml:space="preserve">I</w:t>
      </w:r>
      <w:r>
        <w:rPr>
          <w:rFonts w:ascii="Liberation Sans" w:hAnsi="Liberation Sans"/>
          <w:bCs/>
          <w:color w:val="000000"/>
          <w:sz w:val="28"/>
          <w:szCs w:val="28"/>
          <w:lang w:val="en-US"/>
        </w:rPr>
        <w:t xml:space="preserve">II</w:t>
      </w:r>
      <w:r>
        <w:rPr>
          <w:rFonts w:ascii="Liberation Sans" w:hAnsi="Liberation Sans"/>
          <w:bCs/>
          <w:color w:val="000000"/>
          <w:sz w:val="28"/>
          <w:szCs w:val="28"/>
        </w:rPr>
        <w:t xml:space="preserve">. Определение видов и подвидов разрешенного использования</w:t>
      </w: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 w:val="28"/>
          <w:szCs w:val="28"/>
        </w:rPr>
      </w:r>
    </w:p>
    <w:p>
      <w:pPr>
        <w:pStyle w:val="1044"/>
        <w:jc w:val="center"/>
        <w:spacing w:before="0" w:beforeAutospacing="0" w:after="0" w:afterAutospacing="0"/>
        <w:shd w:val="clear" w:color="auto" w:fill="ffffff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Cs/>
          <w:color w:val="000000"/>
          <w:sz w:val="28"/>
          <w:szCs w:val="28"/>
        </w:rPr>
        <w:t xml:space="preserve">земельного участка для целей расчета размера</w:t>
      </w:r>
      <w:r>
        <w:rPr>
          <w:rFonts w:ascii="Liberation Sans" w:hAnsi="Liberation Sans"/>
          <w:bCs/>
          <w:color w:val="000000"/>
          <w:sz w:val="28"/>
          <w:szCs w:val="28"/>
        </w:rPr>
        <w:t xml:space="preserve"> арендной платы</w:t>
      </w: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 w:val="28"/>
          <w:szCs w:val="28"/>
        </w:rPr>
      </w:r>
    </w:p>
    <w:p>
      <w:pPr>
        <w:pStyle w:val="1044"/>
        <w:jc w:val="center"/>
        <w:spacing w:before="0" w:beforeAutospacing="0" w:after="0" w:afterAutospacing="0"/>
        <w:shd w:val="clear" w:color="auto" w:fill="ffffff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 </w:t>
      </w: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 w:val="28"/>
          <w:szCs w:val="28"/>
        </w:rPr>
      </w:r>
    </w:p>
    <w:p>
      <w:pPr>
        <w:pStyle w:val="1044"/>
        <w:ind w:firstLine="709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</w:rPr>
        <w:t xml:space="preserve">3.1. Размер арендной платы в отношении земельного участка, </w:t>
        <w:br/>
        <w:t xml:space="preserve">на котором расположен объект недвижимости (здание, сооружение), вид и подвид его разрешенного использования определяются исходя из функционального назначения здания, сооружения, </w:t>
      </w:r>
      <w:r>
        <w:rPr>
          <w:rFonts w:ascii="Liberation Sans" w:hAnsi="Liberation Sans"/>
          <w:color w:val="000000"/>
          <w:sz w:val="28"/>
          <w:szCs w:val="28"/>
        </w:rPr>
        <w:t xml:space="preserve">р</w:t>
      </w:r>
      <w:r>
        <w:rPr>
          <w:rFonts w:ascii="Liberation Sans" w:hAnsi="Liberation Sans"/>
          <w:color w:val="000000"/>
          <w:sz w:val="28"/>
          <w:szCs w:val="28"/>
        </w:rPr>
        <w:t xml:space="preserve">асположенных</w:t>
      </w:r>
      <w:r>
        <w:rPr>
          <w:rFonts w:ascii="Liberation Sans" w:hAnsi="Liberation Sans"/>
          <w:color w:val="000000"/>
          <w:sz w:val="28"/>
          <w:szCs w:val="28"/>
        </w:rPr>
        <w:t xml:space="preserve"> на нем.</w:t>
      </w: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 w:val="28"/>
          <w:szCs w:val="28"/>
        </w:rPr>
      </w:r>
    </w:p>
    <w:p>
      <w:pPr>
        <w:pStyle w:val="1044"/>
        <w:ind w:firstLine="709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</w:rPr>
        <w:t xml:space="preserve">3.2. </w:t>
      </w:r>
      <w:r>
        <w:rPr>
          <w:rFonts w:ascii="Liberation Sans" w:hAnsi="Liberation Sans"/>
          <w:color w:val="000000"/>
          <w:sz w:val="28"/>
          <w:szCs w:val="28"/>
        </w:rPr>
        <w:t xml:space="preserve">Размер арендной платы в отношении земельного участка, </w:t>
        <w:br/>
        <w:t xml:space="preserve">на котором расположено несколько зданий, строений, сооружений различного функционального назначения, вид и подвид разрешенного использования земельного участка определяется нез</w:t>
      </w:r>
      <w:r>
        <w:rPr>
          <w:rFonts w:ascii="Liberation Sans" w:hAnsi="Liberation Sans"/>
          <w:color w:val="000000"/>
          <w:sz w:val="28"/>
          <w:szCs w:val="28"/>
        </w:rPr>
        <w:t xml:space="preserve">ависимо от доли площади каждого объекта недвижимости (здания, сооружения) </w:t>
        <w:br/>
        <w:t xml:space="preserve">и принимается по наибольшей ставке арендной платы, соответствующей виду и подвиду разрешенного использования земельного участка с основным функциональным назначением объекта недвижим</w:t>
      </w:r>
      <w:r>
        <w:rPr>
          <w:rFonts w:ascii="Liberation Sans" w:hAnsi="Liberation Sans"/>
          <w:color w:val="000000"/>
          <w:sz w:val="28"/>
          <w:szCs w:val="28"/>
        </w:rPr>
        <w:t xml:space="preserve">ости (здания, сооружения). </w:t>
      </w: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 w:val="28"/>
          <w:szCs w:val="28"/>
        </w:rPr>
      </w:r>
    </w:p>
    <w:p>
      <w:pPr>
        <w:pStyle w:val="1044"/>
        <w:ind w:firstLine="709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</w:rPr>
        <w:t xml:space="preserve">3.3. Размер арендной платы в отношении земельного участка, предоставленного для строительства объекта недвижимости смешанного функционального назначения или нескольких объектов недвижимости различного функционального назначения,</w:t>
      </w:r>
      <w:r>
        <w:rPr>
          <w:rFonts w:ascii="Liberation Sans" w:hAnsi="Liberation Sans"/>
          <w:color w:val="000000"/>
          <w:sz w:val="28"/>
          <w:szCs w:val="28"/>
        </w:rPr>
        <w:t xml:space="preserve"> осуществляется с применением ставки арендной платы, соответствующей виду разрешенного использования земельного участка, внесенному в Единый государственный реестр недвижимости.</w:t>
      </w: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 w:val="26"/>
          <w:szCs w:val="26"/>
        </w:rPr>
      </w:r>
      <w:r>
        <w:rPr>
          <w:rFonts w:ascii="Liberation Sans" w:hAnsi="Liberation Sans"/>
          <w:sz w:val="26"/>
          <w:szCs w:val="26"/>
        </w:rPr>
      </w:r>
      <w:r>
        <w:rPr>
          <w:rFonts w:ascii="Liberation Sans" w:hAnsi="Liberation Sans"/>
          <w:sz w:val="26"/>
          <w:szCs w:val="26"/>
        </w:rPr>
      </w:r>
      <w:r>
        <w:rPr>
          <w:rFonts w:ascii="Liberation Sans" w:hAnsi="Liberation Sans"/>
          <w:sz w:val="28"/>
          <w:szCs w:val="28"/>
        </w:rPr>
      </w:r>
      <w:r/>
      <w:r/>
      <w:r>
        <w:rPr>
          <w:rFonts w:ascii="Liberation Sans" w:hAnsi="Liberation Sans"/>
          <w:sz w:val="28"/>
          <w:szCs w:val="28"/>
        </w:rPr>
      </w:r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1134" w:right="851" w:bottom="1134" w:left="1701" w:header="851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Liberation 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9"/>
      <w:jc w:val="center"/>
      <w:rPr>
        <w:rFonts w:ascii="Liberation Sans" w:hAnsi="Liberation Sans" w:cs="Liberation Sans"/>
        <w:sz w:val="24"/>
        <w:szCs w:val="24"/>
      </w:rPr>
    </w:pPr>
    <w:r>
      <w:fldChar w:fldCharType="begin"/>
    </w:r>
    <w:r>
      <w:instrText xml:space="preserve">PAGE \* MERGEFORMAT</w:instrText>
    </w:r>
    <w:r>
      <w:rPr>
        <w:rFonts w:ascii="Liberation Sans" w:hAnsi="Liberation Sans" w:cs="Liberation Sans"/>
        <w:sz w:val="24"/>
        <w:szCs w:val="24"/>
      </w:rPr>
      <w:fldChar w:fldCharType="separate"/>
    </w:r>
    <w:r>
      <w:rPr>
        <w:rFonts w:ascii="Liberation Sans" w:hAnsi="Liberation Sans" w:cs="Liberation Sans"/>
        <w:sz w:val="24"/>
        <w:szCs w:val="24"/>
      </w:rPr>
      <w:t xml:space="preserve">2</w:t>
    </w:r>
    <w:r>
      <w:rPr>
        <w:rFonts w:ascii="Liberation Sans" w:hAnsi="Liberation Sans" w:cs="Liberation Sans"/>
        <w:sz w:val="24"/>
        <w:szCs w:val="24"/>
      </w:rPr>
      <w:fldChar w:fldCharType="end"/>
    </w:r>
    <w:r>
      <w:rPr>
        <w:rFonts w:ascii="Liberation Sans" w:hAnsi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</w:p>
  <w:p>
    <w:pPr>
      <w:pStyle w:val="10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9"/>
      <w:jc w:val="right"/>
      <w:rPr>
        <w:szCs w:val="28"/>
      </w:rPr>
    </w:pPr>
    <w:r>
      <w:rPr>
        <w:rFonts w:ascii="Liberation Sans" w:hAnsi="Liberation Sans" w:cs="Liberation Sans"/>
        <w:szCs w:val="28"/>
      </w:rPr>
    </w:r>
    <w:r>
      <w:rPr>
        <w:szCs w:val="28"/>
      </w:rPr>
    </w:r>
    <w:r>
      <w:rPr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652082"/>
      <w:docPartObj>
        <w:docPartGallery w:val="Page Numbers (Top of Page)"/>
        <w:docPartUnique w:val="true"/>
      </w:docPartObj>
      <w:rPr/>
    </w:sdtPr>
    <w:sdtContent>
      <w:p>
        <w:pPr>
          <w:pStyle w:val="1039"/>
          <w:jc w:val="center"/>
          <w:rPr>
            <w:rFonts w:ascii="Liberation Sans" w:hAnsi="Liberation Sans" w:cs="Liberation Sans"/>
            <w:szCs w:val="28"/>
          </w:rPr>
        </w:pPr>
        <w:r>
          <w:rPr>
            <w:rFonts w:ascii="Liberation Serif" w:hAnsi="Liberation Serif"/>
          </w:rPr>
          <w:fldChar w:fldCharType="begin"/>
        </w:r>
        <w:r>
          <w:rPr>
            <w:rFonts w:ascii="Liberation Serif" w:hAnsi="Liberation Serif"/>
          </w:rPr>
          <w:instrText xml:space="preserve"> PAGE   \* MERGEFORMAT </w:instrText>
        </w:r>
        <w:r>
          <w:rPr>
            <w:rFonts w:ascii="Liberation Sans" w:hAnsi="Liberation Sans" w:cs="Liberation Sans"/>
            <w:szCs w:val="28"/>
          </w:rPr>
          <w:fldChar w:fldCharType="separate"/>
        </w:r>
        <w:r>
          <w:rPr>
            <w:rFonts w:ascii="Liberation Sans" w:hAnsi="Liberation Sans" w:cs="Liberation Sans"/>
            <w:szCs w:val="28"/>
          </w:rPr>
          <w:t xml:space="preserve">13</w:t>
        </w:r>
        <w:r>
          <w:rPr>
            <w:rFonts w:ascii="Liberation Sans" w:hAnsi="Liberation Sans" w:cs="Liberation Sans"/>
            <w:szCs w:val="28"/>
          </w:rPr>
          <w:fldChar w:fldCharType="end"/>
        </w:r>
        <w:r>
          <w:rPr>
            <w:rFonts w:ascii="Liberation Sans" w:hAnsi="Liberation Sans" w:cs="Liberation Sans"/>
            <w:szCs w:val="28"/>
          </w:rPr>
        </w:r>
        <w:r>
          <w:rPr>
            <w:rFonts w:ascii="Liberation Sans" w:hAnsi="Liberation Sans" w:cs="Liberation Sans"/>
            <w:szCs w:val="28"/>
          </w:rPr>
        </w:r>
      </w:p>
    </w:sdtContent>
  </w:sdt>
  <w:p>
    <w:pPr>
      <w:pStyle w:val="872"/>
      <w:rPr>
        <w:rFonts w:ascii="Liberation Sans" w:hAnsi="Liberation Sans" w:cs="Liberation Sans"/>
      </w:rPr>
    </w:pP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9"/>
      <w:rPr>
        <w:rFonts w:eastAsia="Liberation Serif"/>
        <w:szCs w:val="27"/>
      </w:rPr>
    </w:pPr>
    <w:r>
      <w:rPr>
        <w:rFonts w:eastAsia="Liberation Serif"/>
        <w:szCs w:val="27"/>
      </w:rPr>
    </w:r>
    <w:r>
      <w:rPr>
        <w:rFonts w:eastAsia="Liberation Serif"/>
        <w:szCs w:val="27"/>
      </w:rPr>
    </w:r>
    <w:r>
      <w:rPr>
        <w:rFonts w:eastAsia="Liberation Serif"/>
        <w:szCs w:val="27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 w:eastAsia="Times New Roman" w:cs="Times New Roman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 w:eastAsia="Times New Roman" w:cs="Times New Roman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 w:eastAsia="Times New Roman" w:cs="Times New Roman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 w:eastAsia="Times New Roman" w:cs="Times New Roman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 w:eastAsia="Times New Roman" w:cs="Times New Roman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 w:eastAsia="Times New Roman" w:cs="Times New Roman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 w:eastAsia="Times New Roman" w:cs="Times New Roman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 w:eastAsia="Times New Roman" w:cs="Times New Roman"/>
        <w:color w:val="auto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ans" w:hAnsi="Liberation Sans" w:eastAsia="Liberation Sans" w:cs="Liberation Sans"/>
        <w:sz w:val="22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highlight w:val="red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41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26"/>
  </w:num>
  <w:num w:numId="4">
    <w:abstractNumId w:val="12"/>
  </w:num>
  <w:num w:numId="5">
    <w:abstractNumId w:val="35"/>
  </w:num>
  <w:num w:numId="6">
    <w:abstractNumId w:val="27"/>
  </w:num>
  <w:num w:numId="7">
    <w:abstractNumId w:val="22"/>
  </w:num>
  <w:num w:numId="8">
    <w:abstractNumId w:val="24"/>
  </w:num>
  <w:num w:numId="9">
    <w:abstractNumId w:val="29"/>
  </w:num>
  <w:num w:numId="10">
    <w:abstractNumId w:val="39"/>
  </w:num>
  <w:num w:numId="11">
    <w:abstractNumId w:val="19"/>
  </w:num>
  <w:num w:numId="12">
    <w:abstractNumId w:val="31"/>
  </w:num>
  <w:num w:numId="13">
    <w:abstractNumId w:val="17"/>
  </w:num>
  <w:num w:numId="14">
    <w:abstractNumId w:val="4"/>
  </w:num>
  <w:num w:numId="15">
    <w:abstractNumId w:val="9"/>
  </w:num>
  <w:num w:numId="16">
    <w:abstractNumId w:val="36"/>
  </w:num>
  <w:num w:numId="17">
    <w:abstractNumId w:val="3"/>
  </w:num>
  <w:num w:numId="18">
    <w:abstractNumId w:val="0"/>
  </w:num>
  <w:num w:numId="19">
    <w:abstractNumId w:val="30"/>
  </w:num>
  <w:num w:numId="20">
    <w:abstractNumId w:val="2"/>
  </w:num>
  <w:num w:numId="21">
    <w:abstractNumId w:val="15"/>
  </w:num>
  <w:num w:numId="22">
    <w:abstractNumId w:val="23"/>
  </w:num>
  <w:num w:numId="23">
    <w:abstractNumId w:val="34"/>
  </w:num>
  <w:num w:numId="24">
    <w:abstractNumId w:val="7"/>
  </w:num>
  <w:num w:numId="25">
    <w:abstractNumId w:val="25"/>
  </w:num>
  <w:num w:numId="26">
    <w:abstractNumId w:val="38"/>
  </w:num>
  <w:num w:numId="27">
    <w:abstractNumId w:val="32"/>
  </w:num>
  <w:num w:numId="28">
    <w:abstractNumId w:val="21"/>
  </w:num>
  <w:num w:numId="29">
    <w:abstractNumId w:val="20"/>
  </w:num>
  <w:num w:numId="30">
    <w:abstractNumId w:val="13"/>
  </w:num>
  <w:num w:numId="31">
    <w:abstractNumId w:val="37"/>
  </w:num>
  <w:num w:numId="32">
    <w:abstractNumId w:val="14"/>
  </w:num>
  <w:num w:numId="33">
    <w:abstractNumId w:val="16"/>
  </w:num>
  <w:num w:numId="34">
    <w:abstractNumId w:val="1"/>
  </w:num>
  <w:num w:numId="35">
    <w:abstractNumId w:val="10"/>
  </w:num>
  <w:num w:numId="36">
    <w:abstractNumId w:val="8"/>
  </w:num>
  <w:num w:numId="37">
    <w:abstractNumId w:val="28"/>
  </w:num>
  <w:num w:numId="38">
    <w:abstractNumId w:val="6"/>
  </w:num>
  <w:num w:numId="39">
    <w:abstractNumId w:val="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6" w:default="1">
    <w:name w:val="Normal"/>
    <w:rPr>
      <w:sz w:val="28"/>
    </w:rPr>
  </w:style>
  <w:style w:type="paragraph" w:styleId="807">
    <w:name w:val="Heading 1"/>
    <w:basedOn w:val="806"/>
    <w:next w:val="806"/>
    <w:link w:val="8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8">
    <w:name w:val="Heading 2"/>
    <w:basedOn w:val="806"/>
    <w:next w:val="806"/>
    <w:link w:val="8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9">
    <w:name w:val="Heading 3"/>
    <w:basedOn w:val="806"/>
    <w:next w:val="806"/>
    <w:link w:val="8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0">
    <w:name w:val="Heading 4"/>
    <w:basedOn w:val="806"/>
    <w:next w:val="806"/>
    <w:link w:val="8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1">
    <w:name w:val="Heading 5"/>
    <w:basedOn w:val="806"/>
    <w:next w:val="806"/>
    <w:link w:val="8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2">
    <w:name w:val="Heading 6"/>
    <w:basedOn w:val="806"/>
    <w:next w:val="806"/>
    <w:link w:val="8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3">
    <w:name w:val="Heading 7"/>
    <w:basedOn w:val="806"/>
    <w:next w:val="806"/>
    <w:link w:val="8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4">
    <w:name w:val="Heading 8"/>
    <w:basedOn w:val="806"/>
    <w:next w:val="806"/>
    <w:link w:val="8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5">
    <w:name w:val="Heading 9"/>
    <w:basedOn w:val="806"/>
    <w:next w:val="806"/>
    <w:link w:val="8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character" w:styleId="819" w:customStyle="1">
    <w:name w:val="Heading 1 Char"/>
    <w:basedOn w:val="816"/>
    <w:uiPriority w:val="9"/>
    <w:rPr>
      <w:rFonts w:ascii="Arial" w:hAnsi="Arial" w:eastAsia="Arial" w:cs="Arial"/>
      <w:sz w:val="40"/>
      <w:szCs w:val="40"/>
    </w:rPr>
  </w:style>
  <w:style w:type="character" w:styleId="820" w:customStyle="1">
    <w:name w:val="Heading 2 Char"/>
    <w:basedOn w:val="816"/>
    <w:uiPriority w:val="9"/>
    <w:rPr>
      <w:rFonts w:ascii="Arial" w:hAnsi="Arial" w:eastAsia="Arial" w:cs="Arial"/>
      <w:sz w:val="34"/>
    </w:rPr>
  </w:style>
  <w:style w:type="character" w:styleId="821" w:customStyle="1">
    <w:name w:val="Heading 3 Char"/>
    <w:basedOn w:val="816"/>
    <w:uiPriority w:val="9"/>
    <w:rPr>
      <w:rFonts w:ascii="Arial" w:hAnsi="Arial" w:eastAsia="Arial" w:cs="Arial"/>
      <w:sz w:val="30"/>
      <w:szCs w:val="30"/>
    </w:rPr>
  </w:style>
  <w:style w:type="character" w:styleId="822" w:customStyle="1">
    <w:name w:val="Heading 4 Char"/>
    <w:basedOn w:val="816"/>
    <w:uiPriority w:val="9"/>
    <w:rPr>
      <w:rFonts w:ascii="Arial" w:hAnsi="Arial" w:eastAsia="Arial" w:cs="Arial"/>
      <w:b/>
      <w:bCs/>
      <w:sz w:val="26"/>
      <w:szCs w:val="26"/>
    </w:rPr>
  </w:style>
  <w:style w:type="character" w:styleId="823" w:customStyle="1">
    <w:name w:val="Heading 5 Char"/>
    <w:basedOn w:val="816"/>
    <w:uiPriority w:val="9"/>
    <w:rPr>
      <w:rFonts w:ascii="Arial" w:hAnsi="Arial" w:eastAsia="Arial" w:cs="Arial"/>
      <w:b/>
      <w:bCs/>
      <w:sz w:val="24"/>
      <w:szCs w:val="24"/>
    </w:rPr>
  </w:style>
  <w:style w:type="character" w:styleId="824" w:customStyle="1">
    <w:name w:val="Heading 6 Char"/>
    <w:basedOn w:val="816"/>
    <w:uiPriority w:val="9"/>
    <w:rPr>
      <w:rFonts w:ascii="Arial" w:hAnsi="Arial" w:eastAsia="Arial" w:cs="Arial"/>
      <w:b/>
      <w:bCs/>
      <w:sz w:val="22"/>
      <w:szCs w:val="22"/>
    </w:rPr>
  </w:style>
  <w:style w:type="character" w:styleId="825" w:customStyle="1">
    <w:name w:val="Heading 7 Char"/>
    <w:basedOn w:val="8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6" w:customStyle="1">
    <w:name w:val="Heading 8 Char"/>
    <w:basedOn w:val="816"/>
    <w:uiPriority w:val="9"/>
    <w:rPr>
      <w:rFonts w:ascii="Arial" w:hAnsi="Arial" w:eastAsia="Arial" w:cs="Arial"/>
      <w:i/>
      <w:iCs/>
      <w:sz w:val="22"/>
      <w:szCs w:val="22"/>
    </w:rPr>
  </w:style>
  <w:style w:type="character" w:styleId="827" w:customStyle="1">
    <w:name w:val="Heading 9 Char"/>
    <w:basedOn w:val="816"/>
    <w:uiPriority w:val="9"/>
    <w:rPr>
      <w:rFonts w:ascii="Arial" w:hAnsi="Arial" w:eastAsia="Arial" w:cs="Arial"/>
      <w:i/>
      <w:iCs/>
      <w:sz w:val="21"/>
      <w:szCs w:val="21"/>
    </w:rPr>
  </w:style>
  <w:style w:type="paragraph" w:styleId="828">
    <w:name w:val="Caption"/>
    <w:basedOn w:val="806"/>
    <w:next w:val="8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29" w:customStyle="1">
    <w:name w:val="Заголовок 11"/>
    <w:basedOn w:val="806"/>
    <w:next w:val="806"/>
    <w:link w:val="853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830" w:customStyle="1">
    <w:name w:val="Заголовок 21"/>
    <w:basedOn w:val="806"/>
    <w:next w:val="806"/>
    <w:link w:val="8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paragraph" w:styleId="831" w:customStyle="1">
    <w:name w:val="Заголовок 31"/>
    <w:basedOn w:val="806"/>
    <w:next w:val="806"/>
    <w:link w:val="8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832" w:customStyle="1">
    <w:name w:val="Заголовок 41"/>
    <w:basedOn w:val="806"/>
    <w:next w:val="806"/>
    <w:link w:val="8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833" w:customStyle="1">
    <w:name w:val="Заголовок 51"/>
    <w:basedOn w:val="806"/>
    <w:next w:val="806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834" w:customStyle="1">
    <w:name w:val="Заголовок 61"/>
    <w:basedOn w:val="806"/>
    <w:next w:val="806"/>
    <w:link w:val="8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835" w:customStyle="1">
    <w:name w:val="Заголовок 71"/>
    <w:basedOn w:val="806"/>
    <w:next w:val="806"/>
    <w:link w:val="8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836" w:customStyle="1">
    <w:name w:val="Заголовок 81"/>
    <w:basedOn w:val="806"/>
    <w:next w:val="806"/>
    <w:link w:val="8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837" w:customStyle="1">
    <w:name w:val="Заголовок 91"/>
    <w:basedOn w:val="806"/>
    <w:next w:val="806"/>
    <w:link w:val="8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838" w:customStyle="1">
    <w:name w:val="Заголовок 1 Знак1"/>
    <w:basedOn w:val="816"/>
    <w:link w:val="807"/>
    <w:uiPriority w:val="9"/>
    <w:rPr>
      <w:rFonts w:ascii="Arial" w:hAnsi="Arial" w:eastAsia="Arial" w:cs="Arial"/>
      <w:sz w:val="40"/>
      <w:szCs w:val="40"/>
    </w:rPr>
  </w:style>
  <w:style w:type="character" w:styleId="839" w:customStyle="1">
    <w:name w:val="Заголовок 2 Знак1"/>
    <w:basedOn w:val="816"/>
    <w:link w:val="808"/>
    <w:uiPriority w:val="9"/>
    <w:rPr>
      <w:rFonts w:ascii="Arial" w:hAnsi="Arial" w:eastAsia="Arial" w:cs="Arial"/>
      <w:sz w:val="34"/>
    </w:rPr>
  </w:style>
  <w:style w:type="character" w:styleId="840" w:customStyle="1">
    <w:name w:val="Заголовок 3 Знак1"/>
    <w:basedOn w:val="816"/>
    <w:link w:val="809"/>
    <w:uiPriority w:val="9"/>
    <w:rPr>
      <w:rFonts w:ascii="Arial" w:hAnsi="Arial" w:eastAsia="Arial" w:cs="Arial"/>
      <w:sz w:val="30"/>
      <w:szCs w:val="30"/>
    </w:rPr>
  </w:style>
  <w:style w:type="character" w:styleId="841" w:customStyle="1">
    <w:name w:val="Заголовок 4 Знак1"/>
    <w:basedOn w:val="816"/>
    <w:link w:val="810"/>
    <w:uiPriority w:val="9"/>
    <w:rPr>
      <w:rFonts w:ascii="Arial" w:hAnsi="Arial" w:eastAsia="Arial" w:cs="Arial"/>
      <w:b/>
      <w:bCs/>
      <w:sz w:val="26"/>
      <w:szCs w:val="26"/>
    </w:rPr>
  </w:style>
  <w:style w:type="character" w:styleId="842" w:customStyle="1">
    <w:name w:val="Заголовок 5 Знак1"/>
    <w:basedOn w:val="816"/>
    <w:link w:val="811"/>
    <w:uiPriority w:val="9"/>
    <w:rPr>
      <w:rFonts w:ascii="Arial" w:hAnsi="Arial" w:eastAsia="Arial" w:cs="Arial"/>
      <w:b/>
      <w:bCs/>
      <w:sz w:val="24"/>
      <w:szCs w:val="24"/>
    </w:rPr>
  </w:style>
  <w:style w:type="character" w:styleId="843" w:customStyle="1">
    <w:name w:val="Заголовок 6 Знак1"/>
    <w:basedOn w:val="816"/>
    <w:link w:val="812"/>
    <w:uiPriority w:val="9"/>
    <w:rPr>
      <w:rFonts w:ascii="Arial" w:hAnsi="Arial" w:eastAsia="Arial" w:cs="Arial"/>
      <w:b/>
      <w:bCs/>
      <w:sz w:val="22"/>
      <w:szCs w:val="22"/>
    </w:rPr>
  </w:style>
  <w:style w:type="character" w:styleId="844" w:customStyle="1">
    <w:name w:val="Заголовок 7 Знак1"/>
    <w:basedOn w:val="816"/>
    <w:link w:val="8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5" w:customStyle="1">
    <w:name w:val="Заголовок 8 Знак1"/>
    <w:basedOn w:val="816"/>
    <w:link w:val="814"/>
    <w:uiPriority w:val="9"/>
    <w:rPr>
      <w:rFonts w:ascii="Arial" w:hAnsi="Arial" w:eastAsia="Arial" w:cs="Arial"/>
      <w:i/>
      <w:iCs/>
      <w:sz w:val="22"/>
      <w:szCs w:val="22"/>
    </w:rPr>
  </w:style>
  <w:style w:type="character" w:styleId="846" w:customStyle="1">
    <w:name w:val="Заголовок 9 Знак1"/>
    <w:basedOn w:val="816"/>
    <w:link w:val="815"/>
    <w:uiPriority w:val="9"/>
    <w:rPr>
      <w:rFonts w:ascii="Arial" w:hAnsi="Arial" w:eastAsia="Arial" w:cs="Arial"/>
      <w:i/>
      <w:iCs/>
      <w:sz w:val="21"/>
      <w:szCs w:val="21"/>
    </w:rPr>
  </w:style>
  <w:style w:type="character" w:styleId="847" w:customStyle="1">
    <w:name w:val="Title Char"/>
    <w:basedOn w:val="816"/>
    <w:uiPriority w:val="10"/>
    <w:rPr>
      <w:sz w:val="48"/>
      <w:szCs w:val="48"/>
    </w:rPr>
  </w:style>
  <w:style w:type="character" w:styleId="848" w:customStyle="1">
    <w:name w:val="Subtitle Char"/>
    <w:basedOn w:val="816"/>
    <w:uiPriority w:val="11"/>
    <w:rPr>
      <w:sz w:val="24"/>
      <w:szCs w:val="24"/>
    </w:rPr>
  </w:style>
  <w:style w:type="character" w:styleId="849" w:customStyle="1">
    <w:name w:val="Quote Char"/>
    <w:uiPriority w:val="29"/>
    <w:rPr>
      <w:i/>
    </w:rPr>
  </w:style>
  <w:style w:type="character" w:styleId="850" w:customStyle="1">
    <w:name w:val="Intense Quote Char"/>
    <w:uiPriority w:val="30"/>
    <w:rPr>
      <w:i/>
    </w:rPr>
  </w:style>
  <w:style w:type="character" w:styleId="851" w:customStyle="1">
    <w:name w:val="Caption Char"/>
    <w:uiPriority w:val="99"/>
  </w:style>
  <w:style w:type="character" w:styleId="852" w:customStyle="1">
    <w:name w:val="Footnote Text Char"/>
    <w:uiPriority w:val="99"/>
    <w:rPr>
      <w:sz w:val="18"/>
    </w:rPr>
  </w:style>
  <w:style w:type="character" w:styleId="853" w:customStyle="1">
    <w:name w:val="Заголовок 1 Знак"/>
    <w:link w:val="829"/>
    <w:uiPriority w:val="9"/>
    <w:rPr>
      <w:rFonts w:ascii="Arial" w:hAnsi="Arial" w:eastAsia="Arial" w:cs="Arial"/>
      <w:sz w:val="40"/>
      <w:szCs w:val="40"/>
    </w:rPr>
  </w:style>
  <w:style w:type="character" w:styleId="854" w:customStyle="1">
    <w:name w:val="Заголовок 2 Знак"/>
    <w:link w:val="830"/>
    <w:uiPriority w:val="9"/>
    <w:rPr>
      <w:rFonts w:ascii="Arial" w:hAnsi="Arial" w:eastAsia="Arial" w:cs="Arial"/>
      <w:sz w:val="34"/>
    </w:rPr>
  </w:style>
  <w:style w:type="character" w:styleId="855" w:customStyle="1">
    <w:name w:val="Заголовок 3 Знак"/>
    <w:link w:val="831"/>
    <w:uiPriority w:val="9"/>
    <w:rPr>
      <w:rFonts w:ascii="Arial" w:hAnsi="Arial" w:eastAsia="Arial" w:cs="Arial"/>
      <w:sz w:val="30"/>
      <w:szCs w:val="30"/>
    </w:rPr>
  </w:style>
  <w:style w:type="character" w:styleId="856" w:customStyle="1">
    <w:name w:val="Заголовок 4 Знак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857" w:customStyle="1">
    <w:name w:val="Заголовок 5 Знак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858" w:customStyle="1">
    <w:name w:val="Заголовок 6 Знак"/>
    <w:link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859" w:customStyle="1">
    <w:name w:val="Заголовок 7 Знак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0" w:customStyle="1">
    <w:name w:val="Заголовок 8 Знак"/>
    <w:link w:val="836"/>
    <w:uiPriority w:val="9"/>
    <w:rPr>
      <w:rFonts w:ascii="Arial" w:hAnsi="Arial" w:eastAsia="Arial" w:cs="Arial"/>
      <w:i/>
      <w:iCs/>
      <w:sz w:val="22"/>
      <w:szCs w:val="22"/>
    </w:rPr>
  </w:style>
  <w:style w:type="character" w:styleId="861" w:customStyle="1">
    <w:name w:val="Заголовок 9 Знак"/>
    <w:link w:val="837"/>
    <w:uiPriority w:val="9"/>
    <w:rPr>
      <w:rFonts w:ascii="Arial" w:hAnsi="Arial" w:eastAsia="Arial" w:cs="Arial"/>
      <w:i/>
      <w:iCs/>
      <w:sz w:val="21"/>
      <w:szCs w:val="21"/>
    </w:rPr>
  </w:style>
  <w:style w:type="paragraph" w:styleId="862">
    <w:name w:val="List Paragraph"/>
    <w:basedOn w:val="806"/>
    <w:uiPriority w:val="34"/>
    <w:qFormat/>
    <w:pPr>
      <w:contextualSpacing/>
      <w:ind w:left="720"/>
    </w:pPr>
  </w:style>
  <w:style w:type="paragraph" w:styleId="863">
    <w:name w:val="No Spacing"/>
    <w:uiPriority w:val="1"/>
    <w:qFormat/>
    <w:rPr>
      <w:lang w:eastAsia="zh-CN"/>
    </w:rPr>
  </w:style>
  <w:style w:type="paragraph" w:styleId="864">
    <w:name w:val="Title"/>
    <w:basedOn w:val="806"/>
    <w:next w:val="806"/>
    <w:link w:val="8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5" w:customStyle="1">
    <w:name w:val="Название Знак"/>
    <w:link w:val="864"/>
    <w:uiPriority w:val="10"/>
    <w:rPr>
      <w:sz w:val="48"/>
      <w:szCs w:val="48"/>
    </w:rPr>
  </w:style>
  <w:style w:type="paragraph" w:styleId="866">
    <w:name w:val="Subtitle"/>
    <w:basedOn w:val="806"/>
    <w:next w:val="806"/>
    <w:link w:val="867"/>
    <w:uiPriority w:val="11"/>
    <w:qFormat/>
    <w:pPr>
      <w:spacing w:before="200" w:after="200"/>
    </w:pPr>
    <w:rPr>
      <w:sz w:val="24"/>
      <w:szCs w:val="24"/>
    </w:rPr>
  </w:style>
  <w:style w:type="character" w:styleId="867" w:customStyle="1">
    <w:name w:val="Подзаголовок Знак"/>
    <w:link w:val="866"/>
    <w:uiPriority w:val="11"/>
    <w:rPr>
      <w:sz w:val="24"/>
      <w:szCs w:val="24"/>
    </w:rPr>
  </w:style>
  <w:style w:type="paragraph" w:styleId="868">
    <w:name w:val="Quote"/>
    <w:basedOn w:val="806"/>
    <w:next w:val="806"/>
    <w:link w:val="869"/>
    <w:uiPriority w:val="29"/>
    <w:qFormat/>
    <w:pPr>
      <w:ind w:left="720" w:right="720"/>
    </w:pPr>
    <w:rPr>
      <w:i/>
      <w:sz w:val="20"/>
    </w:rPr>
  </w:style>
  <w:style w:type="character" w:styleId="869" w:customStyle="1">
    <w:name w:val="Цитата 2 Знак"/>
    <w:link w:val="868"/>
    <w:uiPriority w:val="29"/>
    <w:rPr>
      <w:i/>
    </w:rPr>
  </w:style>
  <w:style w:type="paragraph" w:styleId="870">
    <w:name w:val="Intense Quote"/>
    <w:basedOn w:val="806"/>
    <w:next w:val="806"/>
    <w:link w:val="8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</w:rPr>
  </w:style>
  <w:style w:type="character" w:styleId="871" w:customStyle="1">
    <w:name w:val="Выделенная цитата Знак"/>
    <w:link w:val="870"/>
    <w:uiPriority w:val="30"/>
    <w:rPr>
      <w:i/>
    </w:rPr>
  </w:style>
  <w:style w:type="paragraph" w:styleId="872" w:customStyle="1">
    <w:name w:val="Верхний колонтитул1"/>
    <w:basedOn w:val="806"/>
    <w:link w:val="1023"/>
    <w:uiPriority w:val="99"/>
    <w:pPr>
      <w:tabs>
        <w:tab w:val="center" w:pos="4153" w:leader="none"/>
        <w:tab w:val="right" w:pos="8306" w:leader="none"/>
      </w:tabs>
    </w:pPr>
  </w:style>
  <w:style w:type="character" w:styleId="873" w:customStyle="1">
    <w:name w:val="Header Char"/>
    <w:uiPriority w:val="99"/>
  </w:style>
  <w:style w:type="paragraph" w:styleId="874" w:customStyle="1">
    <w:name w:val="Нижний колонтитул1"/>
    <w:basedOn w:val="806"/>
    <w:link w:val="877"/>
    <w:uiPriority w:val="99"/>
    <w:pPr>
      <w:tabs>
        <w:tab w:val="center" w:pos="4153" w:leader="none"/>
        <w:tab w:val="right" w:pos="8306" w:leader="none"/>
      </w:tabs>
    </w:pPr>
  </w:style>
  <w:style w:type="character" w:styleId="875" w:customStyle="1">
    <w:name w:val="Footer Char"/>
    <w:uiPriority w:val="99"/>
  </w:style>
  <w:style w:type="paragraph" w:styleId="876" w:customStyle="1">
    <w:name w:val="Название объекта1"/>
    <w:basedOn w:val="806"/>
    <w:next w:val="80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77" w:customStyle="1">
    <w:name w:val="Нижний колонтитул Знак"/>
    <w:link w:val="874"/>
    <w:uiPriority w:val="99"/>
  </w:style>
  <w:style w:type="table" w:styleId="878">
    <w:name w:val="Table Grid"/>
    <w:basedOn w:val="817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4 - Accent 5"/>
    <w:link w:val="104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004">
    <w:name w:val="Hyperlink"/>
    <w:uiPriority w:val="99"/>
    <w:unhideWhenUsed/>
    <w:rPr>
      <w:color w:val="0000ff"/>
      <w:u w:val="single"/>
    </w:rPr>
  </w:style>
  <w:style w:type="paragraph" w:styleId="1005">
    <w:name w:val="footnote text"/>
    <w:basedOn w:val="806"/>
    <w:link w:val="1006"/>
    <w:uiPriority w:val="99"/>
    <w:semiHidden/>
    <w:unhideWhenUsed/>
    <w:pPr>
      <w:spacing w:after="40"/>
    </w:pPr>
    <w:rPr>
      <w:sz w:val="18"/>
    </w:rPr>
  </w:style>
  <w:style w:type="character" w:styleId="1006" w:customStyle="1">
    <w:name w:val="Текст сноски Знак"/>
    <w:link w:val="1005"/>
    <w:uiPriority w:val="99"/>
    <w:rPr>
      <w:sz w:val="18"/>
    </w:rPr>
  </w:style>
  <w:style w:type="character" w:styleId="1007">
    <w:name w:val="footnote reference"/>
    <w:uiPriority w:val="99"/>
    <w:unhideWhenUsed/>
    <w:rPr>
      <w:vertAlign w:val="superscript"/>
    </w:rPr>
  </w:style>
  <w:style w:type="paragraph" w:styleId="1008">
    <w:name w:val="endnote text"/>
    <w:basedOn w:val="806"/>
    <w:link w:val="1028"/>
    <w:rPr>
      <w:sz w:val="20"/>
      <w:lang w:val="en-US" w:eastAsia="en-US"/>
    </w:rPr>
  </w:style>
  <w:style w:type="character" w:styleId="1009" w:customStyle="1">
    <w:name w:val="Endnote Text Char"/>
    <w:uiPriority w:val="99"/>
    <w:rPr>
      <w:sz w:val="20"/>
    </w:rPr>
  </w:style>
  <w:style w:type="character" w:styleId="1010">
    <w:name w:val="endnote reference"/>
    <w:rPr>
      <w:vertAlign w:val="superscript"/>
    </w:rPr>
  </w:style>
  <w:style w:type="paragraph" w:styleId="1011">
    <w:name w:val="toc 1"/>
    <w:basedOn w:val="806"/>
    <w:next w:val="806"/>
    <w:uiPriority w:val="39"/>
    <w:unhideWhenUsed/>
    <w:pPr>
      <w:spacing w:after="57"/>
    </w:pPr>
  </w:style>
  <w:style w:type="paragraph" w:styleId="1012">
    <w:name w:val="toc 2"/>
    <w:basedOn w:val="806"/>
    <w:next w:val="806"/>
    <w:uiPriority w:val="39"/>
    <w:unhideWhenUsed/>
    <w:pPr>
      <w:ind w:left="283"/>
      <w:spacing w:after="57"/>
    </w:pPr>
  </w:style>
  <w:style w:type="paragraph" w:styleId="1013">
    <w:name w:val="toc 3"/>
    <w:basedOn w:val="806"/>
    <w:next w:val="806"/>
    <w:uiPriority w:val="39"/>
    <w:unhideWhenUsed/>
    <w:pPr>
      <w:ind w:left="567"/>
      <w:spacing w:after="57"/>
    </w:pPr>
  </w:style>
  <w:style w:type="paragraph" w:styleId="1014">
    <w:name w:val="toc 4"/>
    <w:basedOn w:val="806"/>
    <w:next w:val="806"/>
    <w:uiPriority w:val="39"/>
    <w:unhideWhenUsed/>
    <w:pPr>
      <w:ind w:left="850"/>
      <w:spacing w:after="57"/>
    </w:pPr>
  </w:style>
  <w:style w:type="paragraph" w:styleId="1015">
    <w:name w:val="toc 5"/>
    <w:basedOn w:val="806"/>
    <w:next w:val="806"/>
    <w:uiPriority w:val="39"/>
    <w:unhideWhenUsed/>
    <w:pPr>
      <w:ind w:left="1134"/>
      <w:spacing w:after="57"/>
    </w:pPr>
  </w:style>
  <w:style w:type="paragraph" w:styleId="1016">
    <w:name w:val="toc 6"/>
    <w:basedOn w:val="806"/>
    <w:next w:val="806"/>
    <w:uiPriority w:val="39"/>
    <w:unhideWhenUsed/>
    <w:pPr>
      <w:ind w:left="1417"/>
      <w:spacing w:after="57"/>
    </w:pPr>
  </w:style>
  <w:style w:type="paragraph" w:styleId="1017">
    <w:name w:val="toc 7"/>
    <w:basedOn w:val="806"/>
    <w:next w:val="806"/>
    <w:uiPriority w:val="39"/>
    <w:unhideWhenUsed/>
    <w:pPr>
      <w:ind w:left="1701"/>
      <w:spacing w:after="57"/>
    </w:pPr>
  </w:style>
  <w:style w:type="paragraph" w:styleId="1018">
    <w:name w:val="toc 8"/>
    <w:basedOn w:val="806"/>
    <w:next w:val="806"/>
    <w:uiPriority w:val="39"/>
    <w:unhideWhenUsed/>
    <w:pPr>
      <w:ind w:left="1984"/>
      <w:spacing w:after="57"/>
    </w:pPr>
  </w:style>
  <w:style w:type="paragraph" w:styleId="1019">
    <w:name w:val="toc 9"/>
    <w:basedOn w:val="806"/>
    <w:next w:val="806"/>
    <w:uiPriority w:val="39"/>
    <w:unhideWhenUsed/>
    <w:pPr>
      <w:ind w:left="2268"/>
      <w:spacing w:after="57"/>
    </w:pPr>
  </w:style>
  <w:style w:type="paragraph" w:styleId="1020">
    <w:name w:val="TOC Heading"/>
    <w:uiPriority w:val="39"/>
    <w:unhideWhenUsed/>
    <w:rPr>
      <w:lang w:eastAsia="zh-CN"/>
    </w:rPr>
  </w:style>
  <w:style w:type="paragraph" w:styleId="1021">
    <w:name w:val="table of figures"/>
    <w:basedOn w:val="806"/>
    <w:next w:val="806"/>
    <w:uiPriority w:val="99"/>
    <w:unhideWhenUsed/>
  </w:style>
  <w:style w:type="paragraph" w:styleId="1022">
    <w:name w:val="Body Text Indent 2"/>
    <w:basedOn w:val="806"/>
    <w:pPr>
      <w:ind w:firstLine="709"/>
      <w:jc w:val="both"/>
      <w:widowControl w:val="off"/>
    </w:pPr>
  </w:style>
  <w:style w:type="character" w:styleId="1023" w:customStyle="1">
    <w:name w:val="Верхний колонтитул Знак"/>
    <w:link w:val="872"/>
    <w:uiPriority w:val="99"/>
    <w:rPr>
      <w:sz w:val="28"/>
    </w:rPr>
  </w:style>
  <w:style w:type="paragraph" w:styleId="1024" w:customStyle="1">
    <w:name w:val="ConsNormal"/>
    <w:pPr>
      <w:ind w:firstLine="720"/>
    </w:pPr>
    <w:rPr>
      <w:rFonts w:ascii="Arial" w:hAnsi="Arial"/>
    </w:rPr>
  </w:style>
  <w:style w:type="paragraph" w:styleId="1025" w:customStyle="1">
    <w:name w:val="ConsTitle"/>
    <w:rPr>
      <w:rFonts w:ascii="Arial" w:hAnsi="Arial"/>
      <w:b/>
      <w:bCs/>
    </w:rPr>
  </w:style>
  <w:style w:type="paragraph" w:styleId="1026">
    <w:name w:val="Balloon Text"/>
    <w:basedOn w:val="806"/>
    <w:link w:val="1027"/>
    <w:rPr>
      <w:rFonts w:ascii="Tahoma" w:hAnsi="Tahoma"/>
      <w:sz w:val="16"/>
      <w:szCs w:val="16"/>
    </w:rPr>
  </w:style>
  <w:style w:type="character" w:styleId="1027" w:customStyle="1">
    <w:name w:val="Текст выноски Знак"/>
    <w:link w:val="1026"/>
    <w:rPr>
      <w:rFonts w:ascii="Tahoma" w:hAnsi="Tahoma"/>
      <w:sz w:val="16"/>
      <w:szCs w:val="16"/>
    </w:rPr>
  </w:style>
  <w:style w:type="character" w:styleId="1028" w:customStyle="1">
    <w:name w:val="Текст концевой сноски Знак"/>
    <w:link w:val="1008"/>
  </w:style>
  <w:style w:type="paragraph" w:styleId="1029" w:customStyle="1">
    <w:name w:val="ConsPlusTitle"/>
    <w:pPr>
      <w:widowControl w:val="off"/>
    </w:pPr>
    <w:rPr>
      <w:rFonts w:ascii="Arial" w:hAnsi="Arial" w:cs="Arial" w:eastAsiaTheme="minorEastAsia"/>
      <w:b/>
      <w:szCs w:val="22"/>
    </w:rPr>
  </w:style>
  <w:style w:type="paragraph" w:styleId="1030" w:customStyle="1">
    <w:name w:val="ConsPlusNormal"/>
    <w:pPr>
      <w:widowControl w:val="off"/>
    </w:pPr>
    <w:rPr>
      <w:rFonts w:ascii="Arial" w:hAnsi="Arial" w:cs="Arial" w:eastAsiaTheme="minorEastAsia"/>
      <w:szCs w:val="22"/>
    </w:rPr>
  </w:style>
  <w:style w:type="paragraph" w:styleId="1031" w:customStyle="1">
    <w:name w:val="Верхний колонтитул2"/>
    <w:basedOn w:val="806"/>
    <w:link w:val="103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32" w:customStyle="1">
    <w:name w:val="Верхний колонтитул Знак1"/>
    <w:basedOn w:val="816"/>
    <w:link w:val="1031"/>
    <w:uiPriority w:val="99"/>
    <w:semiHidden/>
    <w:rPr>
      <w:sz w:val="28"/>
    </w:rPr>
  </w:style>
  <w:style w:type="paragraph" w:styleId="1033" w:customStyle="1">
    <w:name w:val="Нижний колонтитул2"/>
    <w:basedOn w:val="806"/>
    <w:link w:val="103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34" w:customStyle="1">
    <w:name w:val="Нижний колонтитул Знак1"/>
    <w:basedOn w:val="816"/>
    <w:link w:val="1033"/>
    <w:uiPriority w:val="99"/>
    <w:semiHidden/>
    <w:rPr>
      <w:sz w:val="28"/>
    </w:rPr>
  </w:style>
  <w:style w:type="paragraph" w:styleId="1035" w:customStyle="1">
    <w:name w:val="Верхний колонтитул3"/>
    <w:basedOn w:val="806"/>
    <w:link w:val="103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36" w:customStyle="1">
    <w:name w:val="Верхний колонтитул Знак2"/>
    <w:basedOn w:val="816"/>
    <w:link w:val="1035"/>
    <w:uiPriority w:val="99"/>
    <w:semiHidden/>
    <w:rPr>
      <w:sz w:val="28"/>
    </w:rPr>
  </w:style>
  <w:style w:type="paragraph" w:styleId="1037" w:customStyle="1">
    <w:name w:val="Нижний колонтитул3"/>
    <w:basedOn w:val="806"/>
    <w:link w:val="103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38" w:customStyle="1">
    <w:name w:val="Нижний колонтитул Знак2"/>
    <w:basedOn w:val="816"/>
    <w:link w:val="1037"/>
    <w:uiPriority w:val="99"/>
    <w:semiHidden/>
    <w:rPr>
      <w:sz w:val="28"/>
    </w:rPr>
  </w:style>
  <w:style w:type="paragraph" w:styleId="1039">
    <w:name w:val="Header"/>
    <w:basedOn w:val="806"/>
    <w:link w:val="10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40" w:customStyle="1">
    <w:name w:val="Верхний колонтитул Знак3"/>
    <w:basedOn w:val="816"/>
    <w:link w:val="1039"/>
    <w:uiPriority w:val="99"/>
    <w:semiHidden/>
    <w:rPr>
      <w:sz w:val="28"/>
    </w:rPr>
  </w:style>
  <w:style w:type="paragraph" w:styleId="1041">
    <w:name w:val="Footer"/>
    <w:basedOn w:val="806"/>
    <w:link w:val="10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42" w:customStyle="1">
    <w:name w:val="Нижний колонтитул Знак3"/>
    <w:basedOn w:val="816"/>
    <w:link w:val="1041"/>
    <w:uiPriority w:val="99"/>
    <w:rPr>
      <w:sz w:val="28"/>
    </w:rPr>
  </w:style>
  <w:style w:type="paragraph" w:styleId="1043" w:customStyle="1">
    <w:name w:val="Верхний колонтитул4"/>
    <w:link w:val="911"/>
    <w:uiPriority w:val="99"/>
    <w:unhideWhenUsed/>
    <w:pPr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PT Astra Serif" w:hAnsi="PT Astra Serif" w:eastAsia="Calibri"/>
      <w:color w:val="000000"/>
      <w:szCs w:val="22"/>
      <w:lang w:val="en-US" w:eastAsia="en-US"/>
    </w:rPr>
  </w:style>
  <w:style w:type="paragraph" w:styleId="1044">
    <w:name w:val="Normal (Web)"/>
    <w:basedOn w:val="80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1045" w:customStyle="1">
    <w:name w:val="docdata"/>
    <w:basedOn w:val="8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oleObject" Target="embeddings/oleObject1.bin"/><Relationship Id="rId16" Type="http://schemas.openxmlformats.org/officeDocument/2006/relationships/hyperlink" Target="consultantplus://offline/ref=86CFE6014120A2E075B78BF9B3053BB28F318CA3C14CB25A983A4115D7EE62F7FEACCF77EE38C7A2168A8B7C0EB8A296A3AFA620DDP9z7L" TargetMode="External"/><Relationship Id="rId17" Type="http://schemas.openxmlformats.org/officeDocument/2006/relationships/hyperlink" Target="consultantplus://offline/ref=86CFE6014120A2E075B78BF9B3053BB28F318CA3C14CB25A983A4115D7EE62F7FEACCF77EE36C7A2168A8B7C0EB8A296A3AFA620DDP9z7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7707-DDB3-4C02-A039-ED6F4C51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FialkovskayaYI</dc:creator>
  <cp:revision>22</cp:revision>
  <dcterms:created xsi:type="dcterms:W3CDTF">2024-11-25T11:04:00Z</dcterms:created>
  <dcterms:modified xsi:type="dcterms:W3CDTF">2024-12-02T04:08:39Z</dcterms:modified>
</cp:coreProperties>
</file>