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Liberation Sans" w:hAnsi="Liberation Sans" w:cs="Liberation Sans"/>
          <w:sz w:val="27"/>
          <w:szCs w:val="27"/>
          <w:highlight w:val="none"/>
        </w:rPr>
      </w:pPr>
      <w:r>
        <w:rPr>
          <w:rFonts w:ascii="Liberation Sans" w:hAnsi="Liberation Sans" w:eastAsia="Liberation Serif" w:cs="Liberation Sans"/>
          <w:sz w:val="27"/>
          <w:szCs w:val="27"/>
          <w:highlight w:val="none"/>
        </w:rPr>
      </w:r>
      <w:r>
        <w:rPr>
          <w:rFonts w:ascii="Liberation Sans" w:hAnsi="Liberation Sans" w:cs="Liberation Sans"/>
          <w:sz w:val="27"/>
          <w:szCs w:val="27"/>
          <w:highlight w:val="none"/>
        </w:rPr>
      </w:r>
      <w:r>
        <w:rPr>
          <w:rFonts w:ascii="Liberation Sans" w:hAnsi="Liberation Sans" w:cs="Liberation Sans"/>
          <w:sz w:val="27"/>
          <w:szCs w:val="27"/>
          <w:highlight w:val="none"/>
        </w:rPr>
      </w:r>
    </w:p>
    <w:p>
      <w:pPr>
        <w:jc w:val="center"/>
        <w:rPr>
          <w:rFonts w:ascii="Liberation Sans" w:hAnsi="Liberation Sans" w:cs="Liberation Sans"/>
          <w:sz w:val="27"/>
          <w:szCs w:val="27"/>
          <w:highlight w:val="none"/>
        </w:rPr>
      </w:pPr>
      <w:r>
        <w:rPr>
          <w:rFonts w:ascii="Liberation Sans" w:hAnsi="Liberation Sans" w:eastAsia="Liberation Serif" w:cs="Liberation Sans"/>
          <w:sz w:val="27"/>
          <w:szCs w:val="27"/>
          <w:highlight w:val="none"/>
        </w:rPr>
      </w:r>
      <w:r>
        <w:rPr>
          <w:rFonts w:ascii="Liberation Sans" w:hAnsi="Liberation Sans" w:cs="Liberation Sans"/>
          <w:sz w:val="27"/>
          <w:szCs w:val="27"/>
          <w:highlight w:val="none"/>
        </w:rPr>
      </w:r>
      <w:r>
        <w:rPr>
          <w:rFonts w:ascii="Liberation Sans" w:hAnsi="Liberation Sans" w:cs="Liberation Sans"/>
          <w:sz w:val="27"/>
          <w:szCs w:val="27"/>
          <w:highlight w:val="none"/>
        </w:rPr>
      </w:r>
    </w:p>
    <w:p>
      <w:pPr>
        <w:ind w:left="0" w:right="142" w:firstLine="709"/>
        <w:jc w:val="center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ans" w:cs="Liberation Sans"/>
          <w:b/>
          <w:bCs/>
          <w:color w:val="auto"/>
          <w:sz w:val="27"/>
          <w:szCs w:val="27"/>
          <w:highlight w:val="white"/>
        </w:rPr>
      </w:r>
      <w:r>
        <w:rPr>
          <w:rFonts w:ascii="Liberation Sans" w:hAnsi="Liberation Sans" w:eastAsia="Liberation Sans" w:cs="Liberation Sans"/>
          <w:b/>
          <w:bCs/>
          <w:sz w:val="27"/>
          <w:szCs w:val="27"/>
        </w:rPr>
        <w:t xml:space="preserve">Итоги деятельности городского звена территориальной подсистемы РСЧС города Новый Уренг</w:t>
      </w:r>
      <w:r>
        <w:rPr>
          <w:rStyle w:val="909"/>
          <w:rFonts w:ascii="Liberation Sans" w:hAnsi="Liberation Sans" w:eastAsia="Liberation Sans" w:cs="Liberation Sans"/>
          <w:b/>
          <w:bCs/>
          <w:sz w:val="27"/>
          <w:szCs w:val="27"/>
        </w:rPr>
        <w:t xml:space="preserve">ой в 20</w:t>
      </w:r>
      <w:r>
        <w:rPr>
          <w:rStyle w:val="909"/>
          <w:rFonts w:ascii="Liberation Sans" w:hAnsi="Liberation Sans" w:eastAsia="Liberation Sans" w:cs="Liberation Sans"/>
          <w:b/>
          <w:bCs/>
          <w:sz w:val="27"/>
          <w:szCs w:val="27"/>
        </w:rPr>
        <w:t xml:space="preserve">24</w:t>
      </w:r>
      <w:r>
        <w:rPr>
          <w:rStyle w:val="909"/>
          <w:rFonts w:ascii="Liberation Sans" w:hAnsi="Liberation Sans" w:eastAsia="Liberation Sans" w:cs="Liberation Sans"/>
          <w:b/>
          <w:bCs/>
          <w:sz w:val="27"/>
          <w:szCs w:val="27"/>
        </w:rPr>
        <w:t xml:space="preserve"> году и постановка задач на 2025</w:t>
      </w:r>
      <w:r>
        <w:rPr>
          <w:rFonts w:ascii="Liberation Sans" w:hAnsi="Liberation Sans" w:eastAsia="Liberation Sans" w:cs="Liberation Sans"/>
          <w:b/>
          <w:bCs/>
          <w:sz w:val="27"/>
          <w:szCs w:val="27"/>
        </w:rPr>
        <w:t xml:space="preserve"> год.</w:t>
      </w:r>
      <w:r>
        <w:rPr>
          <w:rFonts w:ascii="Liberation Sans" w:hAnsi="Liberation Sans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  <w:b/>
          <w:bCs/>
          <w:sz w:val="27"/>
          <w:szCs w:val="27"/>
        </w:rPr>
      </w:r>
    </w:p>
    <w:p>
      <w:pPr>
        <w:pStyle w:val="888"/>
        <w:jc w:val="center"/>
        <w:rPr>
          <w:rFonts w:ascii="Liberation Sans" w:hAnsi="Liberation Sans" w:cs="Liberation Sans"/>
          <w:sz w:val="27"/>
          <w:szCs w:val="27"/>
          <w:highlight w:val="none"/>
        </w:rPr>
      </w:pPr>
      <w:r>
        <w:rPr>
          <w:rFonts w:ascii="Liberation Sans" w:hAnsi="Liberation Sans" w:eastAsia="Liberation Sans" w:cs="Liberation Sans"/>
          <w:sz w:val="27"/>
          <w:szCs w:val="27"/>
        </w:rPr>
      </w:r>
      <w:r>
        <w:rPr>
          <w:rFonts w:ascii="Liberation Sans" w:hAnsi="Liberation Sans" w:cs="Liberation Sans"/>
          <w:sz w:val="27"/>
          <w:szCs w:val="27"/>
          <w:highlight w:val="none"/>
        </w:rPr>
      </w:r>
      <w:r>
        <w:rPr>
          <w:rFonts w:ascii="Liberation Sans" w:hAnsi="Liberation Sans" w:cs="Liberation Sans"/>
          <w:sz w:val="27"/>
          <w:szCs w:val="27"/>
          <w:highlight w:val="none"/>
        </w:rPr>
      </w:r>
    </w:p>
    <w:p>
      <w:pPr>
        <w:pStyle w:val="888"/>
        <w:ind w:firstLine="708"/>
        <w:jc w:val="both"/>
        <w:rPr>
          <w:rStyle w:val="904"/>
          <w:rFonts w:ascii="Liberation Sans" w:hAnsi="Liberation Sans" w:cs="Liberation Sans"/>
          <w:i w:val="0"/>
          <w:iCs w:val="0"/>
          <w:sz w:val="27"/>
          <w:szCs w:val="27"/>
        </w:rPr>
      </w:pP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</w:rPr>
        <w:t xml:space="preserve">Г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</w:rPr>
        <w:t xml:space="preserve">ородское звено территориальной подсистемы 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</w:rPr>
        <w:t xml:space="preserve">Единой государственной системы предупреждения и ликвидации ЧС 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</w:rPr>
        <w:t xml:space="preserve">действует на городском и объектовом уровнях в пределах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</w:rPr>
        <w:t xml:space="preserve"> территории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</w:rPr>
        <w:t xml:space="preserve"> города Новый Уренгой. </w:t>
      </w:r>
      <w:r>
        <w:rPr>
          <w:rStyle w:val="904"/>
          <w:rFonts w:ascii="Liberation Sans" w:hAnsi="Liberation Sans" w:cs="Liberation Sans"/>
          <w:i w:val="0"/>
          <w:iCs w:val="0"/>
          <w:sz w:val="27"/>
          <w:szCs w:val="27"/>
        </w:rPr>
      </w:r>
      <w:r>
        <w:rPr>
          <w:rStyle w:val="904"/>
          <w:rFonts w:ascii="Liberation Sans" w:hAnsi="Liberation Sans" w:cs="Liberation Sans"/>
          <w:i w:val="0"/>
          <w:iCs w:val="0"/>
          <w:sz w:val="27"/>
          <w:szCs w:val="27"/>
        </w:rPr>
      </w:r>
    </w:p>
    <w:p>
      <w:pPr>
        <w:pStyle w:val="888"/>
        <w:ind w:firstLine="708"/>
        <w:jc w:val="both"/>
        <w:rPr>
          <w:rStyle w:val="904"/>
          <w:rFonts w:ascii="Liberation Sans" w:hAnsi="Liberation Sans" w:cs="Liberation Sans"/>
          <w:i w:val="0"/>
          <w:iCs w:val="0"/>
          <w:sz w:val="27"/>
          <w:szCs w:val="27"/>
          <w:highlight w:val="white"/>
        </w:rPr>
      </w:pP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Для поддержания постоянной готовности сил и средств городс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кого звена к выполнению зада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ч по предназначению, обеспечению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 постоянной готовности сил и средств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 гражданской обороны в 20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24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 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году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 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организованы и проведены 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к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none"/>
        </w:rPr>
        <w:t xml:space="preserve">омандно-штабные тренировки, тактико-специальные учения городского и объектового уровню. 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В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сего проведено 13 городского значения и 79 объектового (приняло участие 1983 человека и 473 ед. техники).</w:t>
      </w:r>
      <w:r>
        <w:rPr>
          <w:rStyle w:val="904"/>
          <w:rFonts w:ascii="Liberation Sans" w:hAnsi="Liberation Sans" w:cs="Liberation Sans"/>
          <w:i w:val="0"/>
          <w:iCs w:val="0"/>
          <w:sz w:val="27"/>
          <w:szCs w:val="27"/>
          <w:highlight w:val="white"/>
        </w:rPr>
      </w:r>
      <w:r>
        <w:rPr>
          <w:rStyle w:val="904"/>
          <w:rFonts w:ascii="Liberation Sans" w:hAnsi="Liberation Sans" w:cs="Liberation Sans"/>
          <w:i w:val="0"/>
          <w:iCs w:val="0"/>
          <w:sz w:val="27"/>
          <w:szCs w:val="27"/>
          <w:highlight w:val="white"/>
        </w:rPr>
      </w:r>
    </w:p>
    <w:p>
      <w:pPr>
        <w:pStyle w:val="888"/>
        <w:ind w:firstLine="708"/>
        <w:jc w:val="both"/>
        <w:rPr>
          <w:rStyle w:val="904"/>
          <w:rFonts w:ascii="Liberation Sans" w:hAnsi="Liberation Sans" w:cs="Liberation Sans"/>
          <w:i w:val="0"/>
          <w:iCs w:val="0"/>
          <w:sz w:val="27"/>
          <w:szCs w:val="27"/>
          <w:highlight w:val="white"/>
        </w:rPr>
      </w:pP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Для 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повышения эффективности 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и поддержания 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навыков доведения 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и получения 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условны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х учебных сигналов оповещения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 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проведены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 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4 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тренировк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и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 по проверке системы оповещения, при получении срочного сигнала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 и сигнала «Внимание всем»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.</w:t>
      </w:r>
      <w:r>
        <w:rPr>
          <w:rStyle w:val="904"/>
          <w:rFonts w:ascii="Liberation Sans" w:hAnsi="Liberation Sans" w:cs="Liberation Sans"/>
          <w:i w:val="0"/>
          <w:iCs w:val="0"/>
          <w:sz w:val="27"/>
          <w:szCs w:val="27"/>
          <w:highlight w:val="none"/>
        </w:rPr>
        <w:t xml:space="preserve"> </w:t>
      </w:r>
      <w:r>
        <w:rPr>
          <w:rStyle w:val="904"/>
          <w:rFonts w:ascii="Liberation Sans" w:hAnsi="Liberation Sans" w:cs="Liberation Sans"/>
          <w:i w:val="0"/>
          <w:iCs w:val="0"/>
          <w:sz w:val="27"/>
          <w:szCs w:val="27"/>
          <w:highlight w:val="white"/>
        </w:rPr>
      </w:r>
      <w:r>
        <w:rPr>
          <w:rStyle w:val="904"/>
          <w:rFonts w:ascii="Liberation Sans" w:hAnsi="Liberation Sans" w:cs="Liberation Sans"/>
          <w:i w:val="0"/>
          <w:iCs w:val="0"/>
          <w:sz w:val="27"/>
          <w:szCs w:val="27"/>
          <w:highlight w:val="white"/>
        </w:rPr>
      </w:r>
    </w:p>
    <w:p>
      <w:pPr>
        <w:pStyle w:val="888"/>
        <w:contextualSpacing/>
        <w:ind w:left="0" w:right="0" w:firstLine="709"/>
        <w:jc w:val="both"/>
        <w:rPr>
          <w:rFonts w:ascii="Liberation Sans" w:hAnsi="Liberation Sans" w:cs="Liberation Sans"/>
          <w:i w:val="0"/>
          <w:iCs w:val="0"/>
          <w:sz w:val="27"/>
          <w:szCs w:val="27"/>
          <w:highlight w:val="white"/>
        </w:rPr>
      </w:pPr>
      <w:r>
        <w:rPr>
          <w:rFonts w:ascii="Liberation Sans" w:hAnsi="Liberation Sans" w:eastAsia="Liberation Sans" w:cs="Liberation Sans"/>
          <w:i w:val="0"/>
          <w:iCs w:val="0"/>
          <w:color w:val="000000"/>
          <w:sz w:val="27"/>
          <w:szCs w:val="27"/>
          <w:highlight w:val="white"/>
        </w:rPr>
        <w:t xml:space="preserve">04.10.2024 </w:t>
      </w:r>
      <w:r>
        <w:rPr>
          <w:rFonts w:ascii="Liberation Sans" w:hAnsi="Liberation Sans" w:eastAsia="Liberation Sans" w:cs="Liberation Sans"/>
          <w:i w:val="0"/>
          <w:iCs w:val="0"/>
          <w:color w:val="000000"/>
          <w:sz w:val="27"/>
          <w:szCs w:val="27"/>
          <w:highlight w:val="white"/>
        </w:rPr>
        <w:t xml:space="preserve">город Новый Уренгой принял участие в </w:t>
      </w:r>
      <w:r>
        <w:rPr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штабной тренировке по гражданской обороне </w:t>
      </w:r>
      <w:r>
        <w:rPr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с о</w:t>
      </w:r>
      <w:r>
        <w:rPr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рганами управлен</w:t>
      </w:r>
      <w:r>
        <w:rPr>
          <w:rFonts w:ascii="Liberation Sans" w:hAnsi="Liberation Sans" w:eastAsia="Liberation Sans" w:cs="Liberation Sans"/>
          <w:i w:val="0"/>
          <w:iCs w:val="0"/>
          <w:sz w:val="27"/>
          <w:szCs w:val="27"/>
        </w:rPr>
        <w:t xml:space="preserve">ия и силами гражданской обороны по теме</w:t>
      </w:r>
      <w:r>
        <w:rPr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:</w:t>
      </w:r>
      <w:r>
        <w:rPr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«</w:t>
      </w:r>
      <w:r>
        <w:rPr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Ведение гражданской обороны на территории Российской Федерации в условиях радиационной обстановки».</w:t>
      </w:r>
      <w:r>
        <w:rPr>
          <w:rFonts w:ascii="Liberation Sans" w:hAnsi="Liberation Sans" w:cs="Liberation Sans"/>
          <w:i w:val="0"/>
          <w:iCs w:val="0"/>
          <w:sz w:val="27"/>
          <w:szCs w:val="27"/>
          <w:highlight w:val="white"/>
        </w:rPr>
      </w:r>
      <w:r>
        <w:rPr>
          <w:rFonts w:ascii="Liberation Sans" w:hAnsi="Liberation Sans" w:cs="Liberation Sans"/>
          <w:i w:val="0"/>
          <w:iCs w:val="0"/>
          <w:sz w:val="27"/>
          <w:szCs w:val="27"/>
          <w:highlight w:val="white"/>
        </w:rPr>
      </w:r>
    </w:p>
    <w:p>
      <w:pPr>
        <w:pStyle w:val="888"/>
        <w:ind w:firstLine="708"/>
        <w:jc w:val="both"/>
        <w:rPr>
          <w:rStyle w:val="904"/>
          <w:rFonts w:ascii="Liberation Sans" w:hAnsi="Liberation Sans" w:cs="Liberation Sans"/>
          <w:i w:val="0"/>
          <w:iCs w:val="0"/>
          <w:sz w:val="27"/>
          <w:szCs w:val="27"/>
          <w:highlight w:val="white"/>
        </w:rPr>
      </w:pP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Департамент общественной безопасности и гражданской защиты Ад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министрации города Новый Уренгой, в рамках им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еющихся полномочий, осуществлял участие в подготовке и проведении указанных учений и тренировок, коо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рдинация и взаимодействие привлекаемых сил и средств, при выполнении запланированных мероприятий, подготовка и передача донесений в Главное Управление МЧС России по ЯНАО и департамент гражданской защиты и пожарной безопасности ЯНАО в установленном порядке.</w:t>
      </w:r>
      <w:r>
        <w:rPr>
          <w:rStyle w:val="904"/>
          <w:rFonts w:ascii="Liberation Sans" w:hAnsi="Liberation Sans" w:cs="Liberation Sans"/>
          <w:i w:val="0"/>
          <w:iCs w:val="0"/>
          <w:sz w:val="27"/>
          <w:szCs w:val="27"/>
          <w:highlight w:val="white"/>
        </w:rPr>
      </w:r>
      <w:r>
        <w:rPr>
          <w:rStyle w:val="904"/>
          <w:rFonts w:ascii="Liberation Sans" w:hAnsi="Liberation Sans" w:cs="Liberation Sans"/>
          <w:i w:val="0"/>
          <w:iCs w:val="0"/>
          <w:sz w:val="27"/>
          <w:szCs w:val="27"/>
          <w:highlight w:val="white"/>
        </w:rPr>
      </w:r>
    </w:p>
    <w:p>
      <w:pPr>
        <w:pStyle w:val="888"/>
        <w:ind w:firstLine="708"/>
        <w:jc w:val="both"/>
        <w:rPr>
          <w:rStyle w:val="904"/>
          <w:rFonts w:ascii="Liberation Sans" w:hAnsi="Liberation Sans" w:cs="Liberation Sans"/>
          <w:i w:val="0"/>
          <w:iCs w:val="0"/>
          <w:sz w:val="27"/>
          <w:szCs w:val="27"/>
          <w:highlight w:val="white"/>
        </w:rPr>
      </w:pP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Проведена 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проверка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 и развертывание </w:t>
      </w:r>
      <w:r>
        <w:rPr>
          <w:rFonts w:ascii="Liberation Sans" w:hAnsi="Liberation Sans" w:eastAsia="Liberation Sans" w:cs="Liberation Sans"/>
          <w:sz w:val="27"/>
          <w:szCs w:val="27"/>
          <w:highlight w:val="white"/>
        </w:rPr>
        <w:t xml:space="preserve">за</w:t>
      </w:r>
      <w:r>
        <w:rPr>
          <w:rFonts w:ascii="Liberation Sans" w:hAnsi="Liberation Sans" w:eastAsia="Liberation Sans" w:cs="Liberation Sans"/>
          <w:sz w:val="27"/>
          <w:szCs w:val="27"/>
          <w:highlight w:val="white"/>
        </w:rPr>
        <w:t xml:space="preserve">щитных сооружений гражданской обороны ООО </w:t>
      </w:r>
      <w:r>
        <w:rPr>
          <w:rFonts w:ascii="Liberation Sans" w:hAnsi="Liberation Sans" w:eastAsia="Liberation Sans" w:cs="Liberation Sans"/>
          <w:sz w:val="27"/>
          <w:szCs w:val="27"/>
          <w:highlight w:val="white"/>
        </w:rPr>
        <w:t xml:space="preserve">«Газпром добыча Ямбург», ООО </w:t>
      </w:r>
      <w:r>
        <w:rPr>
          <w:rFonts w:ascii="Liberation Sans" w:hAnsi="Liberation Sans" w:eastAsia="Liberation Sans" w:cs="Liberation Sans"/>
          <w:sz w:val="27"/>
          <w:szCs w:val="27"/>
          <w:highlight w:val="white"/>
        </w:rPr>
        <w:t xml:space="preserve">«Уренгойаэроинвест» и ГБУЗ ЯНАО «Новоуренгойская центральная городская больница»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.</w:t>
      </w:r>
      <w:r>
        <w:rPr>
          <w:rStyle w:val="904"/>
          <w:rFonts w:ascii="Liberation Sans" w:hAnsi="Liberation Sans" w:cs="Liberation Sans"/>
          <w:i w:val="0"/>
          <w:iCs w:val="0"/>
          <w:sz w:val="27"/>
          <w:szCs w:val="27"/>
          <w:highlight w:val="white"/>
        </w:rPr>
      </w:r>
      <w:r>
        <w:rPr>
          <w:rStyle w:val="904"/>
          <w:rFonts w:ascii="Liberation Sans" w:hAnsi="Liberation Sans" w:cs="Liberation Sans"/>
          <w:i w:val="0"/>
          <w:iCs w:val="0"/>
          <w:sz w:val="27"/>
          <w:szCs w:val="27"/>
          <w:highlight w:val="white"/>
        </w:rPr>
      </w:r>
    </w:p>
    <w:p>
      <w:pPr>
        <w:pStyle w:val="888"/>
        <w:ind w:firstLine="708"/>
        <w:jc w:val="both"/>
        <w:rPr>
          <w:rStyle w:val="904"/>
          <w:rFonts w:ascii="Liberation Sans" w:hAnsi="Liberation Sans" w:cs="Liberation Sans"/>
          <w:i w:val="0"/>
          <w:iCs w:val="0"/>
          <w:sz w:val="27"/>
          <w:szCs w:val="27"/>
          <w:highlight w:val="white"/>
        </w:rPr>
      </w:pP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none"/>
        </w:rPr>
        <w:t xml:space="preserve">Приняли участие в окружных смотр-конкурсах на темы связанные с ГО и ЧС.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 В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 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смотр-конкурсе на звание «Лучшая добровольная пожарная команда», «Лучшая добровольная пожарная дружина» среди территориальны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х подразделений добровольной пожарной охраны Ямало-Ненецкого автономного округа «Уренгойская транспортная компания» заняла 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1 место. 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В смотре-конкурсе на звание «Лучший руководитель </w:t>
      </w:r>
      <w:r>
        <w:rPr>
          <w:rFonts w:ascii="Liberation Sans" w:hAnsi="Liberation Sans" w:eastAsia="Liberation Sans" w:cs="Liberation Sans"/>
          <w:sz w:val="27"/>
          <w:szCs w:val="27"/>
          <w:highlight w:val="white"/>
        </w:rPr>
        <w:t xml:space="preserve">органа уполномоченного на решение задач в области гражданской обороны объекта экономики в Ямало-Ненецком автономном округе» на муниципальном и окружном этапах </w:t>
      </w:r>
      <w:r>
        <w:rPr>
          <w:rFonts w:ascii="Liberation Sans" w:hAnsi="Liberation Sans" w:eastAsia="Liberation Sans" w:cs="Liberation Sans"/>
          <w:sz w:val="27"/>
          <w:szCs w:val="27"/>
          <w:highlight w:val="white"/>
        </w:rPr>
        <w:t xml:space="preserve">1 место </w:t>
      </w:r>
      <w:r>
        <w:rPr>
          <w:rFonts w:ascii="Liberation Sans" w:hAnsi="Liberation Sans" w:eastAsia="Liberation Sans" w:cs="Liberation Sans"/>
          <w:sz w:val="27"/>
          <w:szCs w:val="27"/>
          <w:highlight w:val="white"/>
        </w:rPr>
        <w:t xml:space="preserve">занял начальник специального отдела ООО «Газпром добыча Уренгой» Щербина Д.Ю. </w:t>
      </w:r>
      <w:r>
        <w:rPr>
          <w:rStyle w:val="904"/>
          <w:rFonts w:ascii="Liberation Sans" w:hAnsi="Liberation Sans" w:cs="Liberation Sans"/>
          <w:i w:val="0"/>
          <w:iCs w:val="0"/>
          <w:sz w:val="27"/>
          <w:szCs w:val="27"/>
          <w:highlight w:val="white"/>
        </w:rPr>
      </w:r>
      <w:r>
        <w:rPr>
          <w:rStyle w:val="904"/>
          <w:rFonts w:ascii="Liberation Sans" w:hAnsi="Liberation Sans" w:cs="Liberation Sans"/>
          <w:i w:val="0"/>
          <w:iCs w:val="0"/>
          <w:sz w:val="27"/>
          <w:szCs w:val="27"/>
          <w:highlight w:val="white"/>
        </w:rPr>
      </w:r>
    </w:p>
    <w:p>
      <w:pPr>
        <w:pStyle w:val="888"/>
        <w:ind w:firstLine="708"/>
        <w:jc w:val="both"/>
        <w:rPr>
          <w:rStyle w:val="904"/>
          <w:rFonts w:ascii="Liberation Sans" w:hAnsi="Liberation Sans" w:cs="Liberation Sans"/>
          <w:i w:val="0"/>
          <w:iCs w:val="0"/>
          <w:sz w:val="27"/>
          <w:szCs w:val="27"/>
          <w:highlight w:val="white"/>
        </w:rPr>
      </w:pP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Организованы и совместно проведены 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с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езонные 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м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ероприятия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 такие как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:</w:t>
      </w:r>
      <w:r>
        <w:rPr>
          <w:rStyle w:val="904"/>
          <w:rFonts w:ascii="Liberation Sans" w:hAnsi="Liberation Sans" w:cs="Liberation Sans"/>
          <w:i w:val="0"/>
          <w:iCs w:val="0"/>
          <w:sz w:val="27"/>
          <w:szCs w:val="27"/>
          <w:highlight w:val="white"/>
        </w:rPr>
      </w:r>
      <w:r>
        <w:rPr>
          <w:rStyle w:val="904"/>
          <w:rFonts w:ascii="Liberation Sans" w:hAnsi="Liberation Sans" w:cs="Liberation Sans"/>
          <w:i w:val="0"/>
          <w:iCs w:val="0"/>
          <w:sz w:val="27"/>
          <w:szCs w:val="27"/>
          <w:highlight w:val="white"/>
        </w:rPr>
      </w:r>
    </w:p>
    <w:p>
      <w:pPr>
        <w:pStyle w:val="888"/>
        <w:ind w:firstLine="708"/>
        <w:jc w:val="both"/>
        <w:rPr>
          <w:rStyle w:val="904"/>
          <w:rFonts w:ascii="Liberation Sans" w:hAnsi="Liberation Sans" w:cs="Liberation Sans"/>
          <w:i w:val="0"/>
          <w:iCs w:val="0"/>
          <w:sz w:val="27"/>
          <w:szCs w:val="27"/>
          <w:highlight w:val="white"/>
        </w:rPr>
      </w:pP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- 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по пропуску весеннего паводка;</w:t>
      </w:r>
      <w:r>
        <w:rPr>
          <w:rStyle w:val="904"/>
          <w:rFonts w:ascii="Liberation Sans" w:hAnsi="Liberation Sans" w:cs="Liberation Sans"/>
          <w:i w:val="0"/>
          <w:iCs w:val="0"/>
          <w:sz w:val="27"/>
          <w:szCs w:val="27"/>
          <w:highlight w:val="white"/>
        </w:rPr>
      </w:r>
      <w:r>
        <w:rPr>
          <w:rStyle w:val="904"/>
          <w:rFonts w:ascii="Liberation Sans" w:hAnsi="Liberation Sans" w:cs="Liberation Sans"/>
          <w:i w:val="0"/>
          <w:iCs w:val="0"/>
          <w:sz w:val="27"/>
          <w:szCs w:val="27"/>
          <w:highlight w:val="white"/>
        </w:rPr>
      </w:r>
    </w:p>
    <w:p>
      <w:pPr>
        <w:pStyle w:val="888"/>
        <w:ind w:firstLine="708"/>
        <w:jc w:val="both"/>
        <w:rPr>
          <w:rStyle w:val="904"/>
          <w:rFonts w:ascii="Liberation Sans" w:hAnsi="Liberation Sans" w:cs="Liberation Sans"/>
          <w:i w:val="0"/>
          <w:iCs w:val="0"/>
          <w:sz w:val="27"/>
          <w:szCs w:val="27"/>
          <w:highlight w:val="white"/>
        </w:rPr>
      </w:pP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- 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по подготовке к пожароопасному сезону, в том числе обеспечению первичных мер пожарной безопасности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 в летний период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;</w:t>
      </w:r>
      <w:r>
        <w:rPr>
          <w:rStyle w:val="904"/>
          <w:rFonts w:ascii="Liberation Sans" w:hAnsi="Liberation Sans" w:cs="Liberation Sans"/>
          <w:i w:val="0"/>
          <w:iCs w:val="0"/>
          <w:sz w:val="27"/>
          <w:szCs w:val="27"/>
          <w:highlight w:val="white"/>
        </w:rPr>
      </w:r>
      <w:r>
        <w:rPr>
          <w:rStyle w:val="904"/>
          <w:rFonts w:ascii="Liberation Sans" w:hAnsi="Liberation Sans" w:cs="Liberation Sans"/>
          <w:i w:val="0"/>
          <w:iCs w:val="0"/>
          <w:sz w:val="27"/>
          <w:szCs w:val="27"/>
          <w:highlight w:val="white"/>
        </w:rPr>
      </w:r>
    </w:p>
    <w:p>
      <w:pPr>
        <w:pStyle w:val="888"/>
        <w:ind w:firstLine="708"/>
        <w:jc w:val="both"/>
        <w:rPr>
          <w:rStyle w:val="904"/>
          <w:rFonts w:ascii="Liberation Sans" w:hAnsi="Liberation Sans" w:cs="Liberation Sans"/>
          <w:i w:val="0"/>
          <w:iCs w:val="0"/>
          <w:sz w:val="27"/>
          <w:szCs w:val="27"/>
          <w:highlight w:val="white"/>
        </w:rPr>
      </w:pP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- 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по предупреждению чрезвычайных ситуаций на водных 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объектах 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и охране жизни людей на воде в летний период; </w:t>
      </w:r>
      <w:r>
        <w:rPr>
          <w:rStyle w:val="904"/>
          <w:rFonts w:ascii="Liberation Sans" w:hAnsi="Liberation Sans" w:cs="Liberation Sans"/>
          <w:i w:val="0"/>
          <w:iCs w:val="0"/>
          <w:sz w:val="27"/>
          <w:szCs w:val="27"/>
          <w:highlight w:val="white"/>
        </w:rPr>
      </w:r>
      <w:r>
        <w:rPr>
          <w:rStyle w:val="904"/>
          <w:rFonts w:ascii="Liberation Sans" w:hAnsi="Liberation Sans" w:cs="Liberation Sans"/>
          <w:i w:val="0"/>
          <w:iCs w:val="0"/>
          <w:sz w:val="27"/>
          <w:szCs w:val="27"/>
          <w:highlight w:val="white"/>
        </w:rPr>
      </w:r>
    </w:p>
    <w:p>
      <w:pPr>
        <w:pStyle w:val="888"/>
        <w:ind w:firstLine="708"/>
        <w:jc w:val="both"/>
        <w:rPr>
          <w:rStyle w:val="904"/>
          <w:rFonts w:ascii="Liberation Sans" w:hAnsi="Liberation Sans" w:cs="Liberation Sans"/>
          <w:i w:val="0"/>
          <w:iCs w:val="0"/>
          <w:sz w:val="27"/>
          <w:szCs w:val="27"/>
          <w:highlight w:val="none"/>
        </w:rPr>
      </w:pP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- 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по предупреждения чрезвычайных ситуаций и происшествий на природных водных объектах в переходный период весенней и осенней распутицы;</w:t>
      </w:r>
      <w:r>
        <w:rPr>
          <w:rStyle w:val="904"/>
          <w:rFonts w:ascii="Liberation Sans" w:hAnsi="Liberation Sans" w:cs="Liberation Sans"/>
          <w:i w:val="0"/>
          <w:iCs w:val="0"/>
          <w:sz w:val="27"/>
          <w:szCs w:val="27"/>
          <w:highlight w:val="none"/>
        </w:rPr>
      </w:r>
      <w:r>
        <w:rPr>
          <w:rStyle w:val="904"/>
          <w:rFonts w:ascii="Liberation Sans" w:hAnsi="Liberation Sans" w:cs="Liberation Sans"/>
          <w:i w:val="0"/>
          <w:iCs w:val="0"/>
          <w:sz w:val="27"/>
          <w:szCs w:val="27"/>
          <w:highlight w:val="none"/>
        </w:rPr>
      </w:r>
    </w:p>
    <w:p>
      <w:pPr>
        <w:ind w:left="0" w:firstLine="0"/>
        <w:jc w:val="both"/>
        <w:rPr>
          <w:rStyle w:val="904"/>
          <w:rFonts w:ascii="Liberation Sans" w:hAnsi="Liberation Sans" w:cs="Liberation Sans"/>
          <w:bCs w:val="0"/>
          <w:i w:val="0"/>
          <w:sz w:val="27"/>
          <w:szCs w:val="27"/>
          <w:highlight w:val="white"/>
        </w:rPr>
      </w:pPr>
      <w:r>
        <w:rPr>
          <w:rStyle w:val="904"/>
          <w:rFonts w:ascii="Liberation Sans" w:hAnsi="Liberation Sans" w:cs="Liberation Sans"/>
          <w:i w:val="0"/>
          <w:iCs w:val="0"/>
          <w:sz w:val="27"/>
          <w:szCs w:val="27"/>
          <w:highlight w:val="none"/>
        </w:rPr>
        <w:t xml:space="preserve">          - акция «Тонкий лед».</w:t>
      </w:r>
      <w:r>
        <w:rPr>
          <w:rStyle w:val="904"/>
          <w:rFonts w:ascii="Liberation Sans" w:hAnsi="Liberation Sans" w:cs="Liberation Sans"/>
          <w:bCs w:val="0"/>
          <w:i w:val="0"/>
          <w:sz w:val="27"/>
          <w:szCs w:val="27"/>
          <w:highlight w:val="white"/>
        </w:rPr>
      </w:r>
      <w:r>
        <w:rPr>
          <w:rStyle w:val="904"/>
          <w:rFonts w:ascii="Liberation Sans" w:hAnsi="Liberation Sans" w:cs="Liberation Sans"/>
          <w:bCs w:val="0"/>
          <w:i w:val="0"/>
          <w:sz w:val="27"/>
          <w:szCs w:val="27"/>
          <w:highlight w:val="white"/>
        </w:rPr>
      </w:r>
    </w:p>
    <w:p>
      <w:pPr>
        <w:pStyle w:val="888"/>
        <w:ind w:firstLine="708"/>
        <w:jc w:val="both"/>
        <w:rPr>
          <w:rStyle w:val="904"/>
          <w:rFonts w:ascii="Liberation Sans" w:hAnsi="Liberation Sans" w:cs="Liberation Sans"/>
          <w:i w:val="0"/>
          <w:iCs w:val="0"/>
          <w:sz w:val="27"/>
          <w:szCs w:val="27"/>
          <w:highlight w:val="white"/>
        </w:rPr>
      </w:pP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Природные пожары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 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на территории городского округа в 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пожароопасный сезон 20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24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 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год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а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 не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 фиксировались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.</w:t>
      </w:r>
      <w:r>
        <w:rPr>
          <w:rStyle w:val="904"/>
          <w:rFonts w:ascii="Liberation Sans" w:hAnsi="Liberation Sans" w:cs="Liberation Sans"/>
          <w:i w:val="0"/>
          <w:iCs w:val="0"/>
          <w:sz w:val="27"/>
          <w:szCs w:val="27"/>
          <w:highlight w:val="white"/>
        </w:rPr>
      </w:r>
      <w:r>
        <w:rPr>
          <w:rStyle w:val="904"/>
          <w:rFonts w:ascii="Liberation Sans" w:hAnsi="Liberation Sans" w:cs="Liberation Sans"/>
          <w:i w:val="0"/>
          <w:iCs w:val="0"/>
          <w:sz w:val="27"/>
          <w:szCs w:val="27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Большая работа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 была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 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направлена на усиление мер 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пожарной безопасности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 в быту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. В том числе 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в 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текущем году 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в 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жилом секторе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 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были проведены мероприятия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 как информационного характера, так и с выделением финансовых средств на 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установку и обеспечение 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функционирования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 дымовых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 пожарных извещателей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,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 в том числе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 с GSM-оповещением, 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в 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20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 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жилых помещениях где проживают 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социально незащищенные категории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 населения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sz w:val="27"/>
          <w:szCs w:val="27"/>
        </w:rPr>
        <w:t xml:space="preserve"> </w:t>
      </w:r>
      <w:r>
        <w:rPr>
          <w:rFonts w:ascii="Liberation Sans" w:hAnsi="Liberation Sans" w:eastAsia="Liberation Sans" w:cs="Liberation Sans"/>
          <w:sz w:val="27"/>
          <w:szCs w:val="27"/>
          <w:highlight w:val="white"/>
        </w:rPr>
        <w:t xml:space="preserve">З</w:t>
      </w:r>
      <w:r>
        <w:rPr>
          <w:rFonts w:ascii="Liberation Sans" w:hAnsi="Liberation Sans" w:eastAsia="Liberation Sans" w:cs="Liberation Sans"/>
          <w:sz w:val="27"/>
          <w:szCs w:val="27"/>
          <w:highlight w:val="white"/>
        </w:rPr>
        <w:t xml:space="preserve">а период с 2019 года по настоящее время всего установлено: 140 </w:t>
      </w:r>
      <w:r>
        <w:rPr>
          <w:rFonts w:ascii="Liberation Sans" w:hAnsi="Liberation Sans" w:eastAsia="Liberation Sans" w:cs="Liberation Sans"/>
          <w:sz w:val="27"/>
          <w:szCs w:val="27"/>
          <w:highlight w:val="white"/>
        </w:rPr>
        <w:t xml:space="preserve">пожарных извещателей </w:t>
      </w:r>
      <w:r>
        <w:rPr>
          <w:rFonts w:ascii="Liberation Sans" w:hAnsi="Liberation Sans" w:eastAsia="Liberation Sans" w:cs="Liberation Sans"/>
          <w:sz w:val="27"/>
          <w:szCs w:val="27"/>
          <w:highlight w:val="white"/>
        </w:rPr>
        <w:t xml:space="preserve">с GSM-оповещением и 485 </w:t>
      </w:r>
      <w:r>
        <w:rPr>
          <w:rFonts w:ascii="Liberation Sans" w:hAnsi="Liberation Sans" w:eastAsia="Liberation Sans" w:cs="Liberation Sans"/>
          <w:sz w:val="27"/>
          <w:szCs w:val="27"/>
          <w:highlight w:val="white"/>
        </w:rPr>
        <w:t xml:space="preserve">автономных дымовых извещателя.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888"/>
        <w:ind w:firstLine="708"/>
        <w:jc w:val="both"/>
        <w:rPr>
          <w:rFonts w:ascii="Liberation Sans" w:hAnsi="Liberation Sans" w:cs="Liberation Sans"/>
          <w:i w:val="0"/>
          <w:iCs w:val="0"/>
          <w:sz w:val="28"/>
          <w:szCs w:val="28"/>
          <w:highlight w:val="white"/>
        </w:rPr>
      </w:pPr>
      <w:r>
        <w:rPr>
          <w:rStyle w:val="904"/>
          <w:rFonts w:ascii="Liberation Sans" w:hAnsi="Liberation Sans" w:eastAsia="Liberation Sans" w:cs="Liberation Sans"/>
          <w:i w:val="0"/>
          <w:iCs w:val="0"/>
          <w:sz w:val="28"/>
          <w:szCs w:val="28"/>
          <w:highlight w:val="white"/>
        </w:rPr>
        <w:t xml:space="preserve">На конец декабря 2024 года 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8"/>
          <w:szCs w:val="28"/>
          <w:highlight w:val="white"/>
        </w:rPr>
        <w:t xml:space="preserve">в ЕДДС поступило 143 666 звонков, за 2023 год поступило 123 890 звонков. </w:t>
      </w:r>
      <w:r>
        <w:rPr>
          <w:rFonts w:ascii="Liberation Sans" w:hAnsi="Liberation Sans" w:cs="Liberation Sans"/>
          <w:i w:val="0"/>
          <w:iCs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i w:val="0"/>
          <w:iCs w:val="0"/>
          <w:sz w:val="28"/>
          <w:szCs w:val="28"/>
          <w:highlight w:val="white"/>
        </w:rPr>
      </w:r>
    </w:p>
    <w:p>
      <w:pPr>
        <w:pStyle w:val="888"/>
        <w:ind w:firstLine="708"/>
        <w:jc w:val="both"/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</w:rPr>
      </w:pP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</w:rPr>
        <w:t xml:space="preserve">В 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</w:rPr>
        <w:t xml:space="preserve">целом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</w:rPr>
        <w:t xml:space="preserve"> силы и средства городского звена готовы к выполнению задач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</w:rPr>
        <w:t xml:space="preserve"> по предназначению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</w:rPr>
        <w:t xml:space="preserve">, и 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</w:rPr>
        <w:t xml:space="preserve">показали 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</w:rPr>
        <w:t xml:space="preserve">достаточно эффективную и слаженную работу при ликвидации последствий аварийных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</w:rPr>
        <w:t xml:space="preserve"> ситуаций и происшествий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</w:rPr>
        <w:t xml:space="preserve">, так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</w:rPr>
        <w:t xml:space="preserve">их как отключения электро и тепло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</w:rPr>
        <w:t xml:space="preserve"> носителей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</w:rPr>
        <w:t xml:space="preserve">, 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</w:rPr>
        <w:t xml:space="preserve">техногенные 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</w:rPr>
        <w:t xml:space="preserve">пожары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</w:rPr>
        <w:t xml:space="preserve"> и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</w:rPr>
        <w:t xml:space="preserve"> других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</w:rPr>
        <w:t xml:space="preserve">. 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</w:rPr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</w:rPr>
      </w:r>
    </w:p>
    <w:p>
      <w:pPr>
        <w:ind w:firstLine="708"/>
        <w:jc w:val="both"/>
        <w:rPr>
          <w:rStyle w:val="904"/>
          <w:rFonts w:ascii="Liberation Sans" w:hAnsi="Liberation Sans" w:cs="Liberation Sans"/>
          <w:bCs w:val="0"/>
          <w:i w:val="0"/>
          <w:sz w:val="27"/>
          <w:szCs w:val="27"/>
        </w:rPr>
      </w:pP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</w:rPr>
        <w:t xml:space="preserve">Благодаря совместно проделанной работе 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</w:rPr>
        <w:t xml:space="preserve">в 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</w:rPr>
        <w:t xml:space="preserve">20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</w:rPr>
        <w:t xml:space="preserve">24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</w:rPr>
        <w:t xml:space="preserve"> 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</w:rPr>
        <w:t xml:space="preserve">году на территории города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</w:rPr>
        <w:t xml:space="preserve"> 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</w:rPr>
        <w:t xml:space="preserve">не возникло ни одной чрезвычайной ситуации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</w:rPr>
        <w:t xml:space="preserve"> в соответствии с установленными действующим законодательством критериями о</w:t>
      </w: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</w:rPr>
        <w:t xml:space="preserve">тнесения события к категории ЧС.</w:t>
      </w:r>
      <w:r>
        <w:rPr>
          <w:rStyle w:val="904"/>
          <w:rFonts w:ascii="Liberation Sans" w:hAnsi="Liberation Sans" w:cs="Liberation Sans"/>
          <w:bCs w:val="0"/>
          <w:i w:val="0"/>
          <w:sz w:val="27"/>
          <w:szCs w:val="27"/>
        </w:rPr>
      </w:r>
      <w:r>
        <w:rPr>
          <w:rStyle w:val="904"/>
          <w:rFonts w:ascii="Liberation Sans" w:hAnsi="Liberation Sans" w:cs="Liberation Sans"/>
          <w:bCs w:val="0"/>
          <w:i w:val="0"/>
          <w:sz w:val="27"/>
          <w:szCs w:val="27"/>
        </w:rPr>
      </w:r>
    </w:p>
    <w:p>
      <w:pPr>
        <w:jc w:val="both"/>
        <w:rPr>
          <w:rStyle w:val="904"/>
          <w:rFonts w:ascii="Liberation Sans" w:hAnsi="Liberation Sans" w:cs="Liberation Sans"/>
          <w:bCs w:val="0"/>
          <w:i w:val="0"/>
          <w:sz w:val="27"/>
          <w:szCs w:val="27"/>
        </w:rPr>
      </w:pP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  <w:highlight w:val="none"/>
        </w:rPr>
      </w:r>
      <w:r>
        <w:rPr>
          <w:rStyle w:val="904"/>
          <w:rFonts w:ascii="Liberation Sans" w:hAnsi="Liberation Sans" w:cs="Liberation Sans"/>
          <w:bCs w:val="0"/>
          <w:i w:val="0"/>
          <w:sz w:val="27"/>
          <w:szCs w:val="27"/>
        </w:rPr>
      </w:r>
      <w:r>
        <w:rPr>
          <w:rStyle w:val="904"/>
          <w:rFonts w:ascii="Liberation Sans" w:hAnsi="Liberation Sans" w:cs="Liberation Sans"/>
          <w:bCs w:val="0"/>
          <w:i w:val="0"/>
          <w:sz w:val="27"/>
          <w:szCs w:val="27"/>
        </w:rPr>
      </w:r>
    </w:p>
    <w:p>
      <w:pPr>
        <w:pStyle w:val="888"/>
        <w:jc w:val="both"/>
        <w:rPr>
          <w:rStyle w:val="904"/>
          <w:rFonts w:ascii="Liberation Sans" w:hAnsi="Liberation Sans" w:cs="Liberation Sans"/>
          <w:i w:val="0"/>
          <w:iCs w:val="0"/>
          <w:sz w:val="27"/>
          <w:szCs w:val="27"/>
          <w:highlight w:val="none"/>
        </w:rPr>
      </w:pPr>
      <w:r>
        <w:rPr>
          <w:rStyle w:val="904"/>
          <w:rFonts w:ascii="Liberation Sans" w:hAnsi="Liberation Sans" w:eastAsia="Liberation Sans" w:cs="Liberation Sans"/>
          <w:i w:val="0"/>
          <w:iCs w:val="0"/>
          <w:sz w:val="27"/>
          <w:szCs w:val="27"/>
        </w:rPr>
      </w:r>
      <w:r>
        <w:rPr>
          <w:rStyle w:val="904"/>
          <w:rFonts w:ascii="Liberation Sans" w:hAnsi="Liberation Sans" w:cs="Liberation Sans"/>
          <w:i w:val="0"/>
          <w:iCs w:val="0"/>
          <w:sz w:val="27"/>
          <w:szCs w:val="27"/>
          <w:highlight w:val="none"/>
        </w:rPr>
      </w:r>
      <w:r>
        <w:rPr>
          <w:rStyle w:val="904"/>
          <w:rFonts w:ascii="Liberation Sans" w:hAnsi="Liberation Sans" w:cs="Liberation Sans"/>
          <w:i w:val="0"/>
          <w:iCs w:val="0"/>
          <w:sz w:val="27"/>
          <w:szCs w:val="27"/>
          <w:highlight w:val="none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540" w:right="566" w:bottom="539" w:left="900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mbria">
    <w:panose1 w:val="0204080305040603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8"/>
      </w:rPr>
      <w:framePr w:wrap="around" w:vAnchor="text" w:hAnchor="margin" w:xAlign="center" w:y="1"/>
    </w:pPr>
    <w:r>
      <w:rPr>
        <w:rStyle w:val="898"/>
      </w:rPr>
      <w:fldChar w:fldCharType="begin"/>
    </w:r>
    <w:r>
      <w:rPr>
        <w:rStyle w:val="898"/>
      </w:rPr>
      <w:instrText xml:space="preserve">PAGE  </w:instrText>
    </w:r>
    <w:r>
      <w:rPr>
        <w:rStyle w:val="898"/>
      </w:rPr>
      <w:fldChar w:fldCharType="separate"/>
    </w:r>
    <w:r>
      <w:rPr>
        <w:rStyle w:val="898"/>
      </w:rPr>
      <w:t xml:space="preserve">2</w:t>
    </w:r>
    <w:r>
      <w:rPr>
        <w:rStyle w:val="898"/>
      </w:rPr>
      <w:fldChar w:fldCharType="end"/>
    </w:r>
    <w:r>
      <w:rPr>
        <w:rStyle w:val="898"/>
      </w:rPr>
    </w:r>
    <w:r>
      <w:rPr>
        <w:rStyle w:val="898"/>
      </w:rPr>
    </w:r>
  </w:p>
  <w:p>
    <w:pPr>
      <w:pStyle w:val="893"/>
    </w:pPr>
    <w:r/>
    <w:r/>
  </w:p>
  <w:p>
    <w:pPr>
      <w:pStyle w:val="893"/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  <w:r>
      <w:rPr>
        <w:sz w:val="2"/>
        <w:szCs w:val="2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8"/>
      </w:rPr>
      <w:framePr w:wrap="around" w:vAnchor="text" w:hAnchor="margin" w:xAlign="center" w:y="1"/>
    </w:pPr>
    <w:r>
      <w:rPr>
        <w:rStyle w:val="898"/>
      </w:rPr>
      <w:fldChar w:fldCharType="begin"/>
    </w:r>
    <w:r>
      <w:rPr>
        <w:rStyle w:val="898"/>
      </w:rPr>
      <w:instrText xml:space="preserve">PAGE  </w:instrText>
    </w:r>
    <w:r>
      <w:rPr>
        <w:rStyle w:val="898"/>
      </w:rPr>
      <w:fldChar w:fldCharType="end"/>
    </w:r>
    <w:r>
      <w:rPr>
        <w:rStyle w:val="898"/>
      </w:rPr>
    </w:r>
    <w:r>
      <w:rPr>
        <w:rStyle w:val="898"/>
      </w:rPr>
    </w:r>
  </w:p>
  <w:p>
    <w:pPr>
      <w:pStyle w:val="8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15" w:hanging="360"/>
        <w:tabs>
          <w:tab w:val="num" w:pos="1515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35" w:hanging="360"/>
        <w:tabs>
          <w:tab w:val="num" w:pos="2235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55" w:hanging="360"/>
        <w:tabs>
          <w:tab w:val="num" w:pos="2955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75" w:hanging="360"/>
        <w:tabs>
          <w:tab w:val="num" w:pos="3675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95" w:hanging="360"/>
        <w:tabs>
          <w:tab w:val="num" w:pos="4395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15" w:hanging="360"/>
        <w:tabs>
          <w:tab w:val="num" w:pos="5115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35" w:hanging="360"/>
        <w:tabs>
          <w:tab w:val="num" w:pos="5835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55" w:hanging="360"/>
        <w:tabs>
          <w:tab w:val="num" w:pos="6555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75" w:hanging="360"/>
        <w:tabs>
          <w:tab w:val="num" w:pos="7275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>
    <w:name w:val="Heading 1"/>
    <w:basedOn w:val="888"/>
    <w:next w:val="888"/>
    <w:link w:val="7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1">
    <w:name w:val="Heading 1 Char"/>
    <w:link w:val="710"/>
    <w:uiPriority w:val="9"/>
    <w:rPr>
      <w:rFonts w:ascii="Arial" w:hAnsi="Arial" w:eastAsia="Arial" w:cs="Arial"/>
      <w:sz w:val="40"/>
      <w:szCs w:val="40"/>
    </w:rPr>
  </w:style>
  <w:style w:type="paragraph" w:styleId="712">
    <w:name w:val="Heading 2"/>
    <w:basedOn w:val="888"/>
    <w:next w:val="888"/>
    <w:link w:val="7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3">
    <w:name w:val="Heading 2 Char"/>
    <w:link w:val="712"/>
    <w:uiPriority w:val="9"/>
    <w:rPr>
      <w:rFonts w:ascii="Arial" w:hAnsi="Arial" w:eastAsia="Arial" w:cs="Arial"/>
      <w:sz w:val="34"/>
    </w:rPr>
  </w:style>
  <w:style w:type="paragraph" w:styleId="714">
    <w:name w:val="Heading 3"/>
    <w:basedOn w:val="888"/>
    <w:next w:val="888"/>
    <w:link w:val="7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5">
    <w:name w:val="Heading 3 Char"/>
    <w:link w:val="714"/>
    <w:uiPriority w:val="9"/>
    <w:rPr>
      <w:rFonts w:ascii="Arial" w:hAnsi="Arial" w:eastAsia="Arial" w:cs="Arial"/>
      <w:sz w:val="30"/>
      <w:szCs w:val="30"/>
    </w:rPr>
  </w:style>
  <w:style w:type="paragraph" w:styleId="716">
    <w:name w:val="Heading 4"/>
    <w:basedOn w:val="888"/>
    <w:next w:val="888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7">
    <w:name w:val="Heading 4 Char"/>
    <w:link w:val="716"/>
    <w:uiPriority w:val="9"/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888"/>
    <w:next w:val="888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9">
    <w:name w:val="Heading 5 Char"/>
    <w:link w:val="718"/>
    <w:uiPriority w:val="9"/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888"/>
    <w:next w:val="888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1">
    <w:name w:val="Heading 6 Char"/>
    <w:link w:val="720"/>
    <w:uiPriority w:val="9"/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888"/>
    <w:next w:val="888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7 Char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888"/>
    <w:next w:val="888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5">
    <w:name w:val="Heading 8 Char"/>
    <w:link w:val="724"/>
    <w:uiPriority w:val="9"/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888"/>
    <w:next w:val="888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>
    <w:name w:val="Heading 9 Char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List Paragraph"/>
    <w:basedOn w:val="888"/>
    <w:uiPriority w:val="34"/>
    <w:qFormat/>
    <w:pPr>
      <w:contextualSpacing/>
      <w:ind w:left="720"/>
    </w:pPr>
  </w:style>
  <w:style w:type="paragraph" w:styleId="729">
    <w:name w:val="No Spacing"/>
    <w:uiPriority w:val="1"/>
    <w:qFormat/>
    <w:pPr>
      <w:spacing w:before="0" w:after="0" w:line="240" w:lineRule="auto"/>
    </w:pPr>
  </w:style>
  <w:style w:type="paragraph" w:styleId="730">
    <w:name w:val="Title"/>
    <w:basedOn w:val="888"/>
    <w:next w:val="888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>
    <w:name w:val="Title Char"/>
    <w:link w:val="730"/>
    <w:uiPriority w:val="10"/>
    <w:rPr>
      <w:sz w:val="48"/>
      <w:szCs w:val="48"/>
    </w:rPr>
  </w:style>
  <w:style w:type="paragraph" w:styleId="732">
    <w:name w:val="Subtitle"/>
    <w:basedOn w:val="888"/>
    <w:next w:val="888"/>
    <w:link w:val="733"/>
    <w:uiPriority w:val="11"/>
    <w:qFormat/>
    <w:pPr>
      <w:spacing w:before="200" w:after="200"/>
    </w:pPr>
    <w:rPr>
      <w:sz w:val="24"/>
      <w:szCs w:val="24"/>
    </w:rPr>
  </w:style>
  <w:style w:type="character" w:styleId="733">
    <w:name w:val="Subtitle Char"/>
    <w:link w:val="732"/>
    <w:uiPriority w:val="11"/>
    <w:rPr>
      <w:sz w:val="24"/>
      <w:szCs w:val="24"/>
    </w:rPr>
  </w:style>
  <w:style w:type="paragraph" w:styleId="734">
    <w:name w:val="Quote"/>
    <w:basedOn w:val="888"/>
    <w:next w:val="888"/>
    <w:link w:val="735"/>
    <w:uiPriority w:val="29"/>
    <w:qFormat/>
    <w:pPr>
      <w:ind w:left="720" w:right="720"/>
    </w:pPr>
    <w:rPr>
      <w:i/>
    </w:rPr>
  </w:style>
  <w:style w:type="character" w:styleId="735">
    <w:name w:val="Quote Char"/>
    <w:link w:val="734"/>
    <w:uiPriority w:val="29"/>
    <w:rPr>
      <w:i/>
    </w:rPr>
  </w:style>
  <w:style w:type="paragraph" w:styleId="736">
    <w:name w:val="Intense Quote"/>
    <w:basedOn w:val="888"/>
    <w:next w:val="888"/>
    <w:link w:val="73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>
    <w:name w:val="Intense Quote Char"/>
    <w:link w:val="736"/>
    <w:uiPriority w:val="30"/>
    <w:rPr>
      <w:i/>
    </w:rPr>
  </w:style>
  <w:style w:type="paragraph" w:styleId="738">
    <w:name w:val="Header"/>
    <w:basedOn w:val="888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Header Char"/>
    <w:link w:val="738"/>
    <w:uiPriority w:val="99"/>
  </w:style>
  <w:style w:type="paragraph" w:styleId="740">
    <w:name w:val="Footer"/>
    <w:basedOn w:val="888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Footer Char"/>
    <w:link w:val="740"/>
    <w:uiPriority w:val="99"/>
  </w:style>
  <w:style w:type="paragraph" w:styleId="742">
    <w:name w:val="Caption"/>
    <w:basedOn w:val="888"/>
    <w:next w:val="8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3">
    <w:name w:val="Caption Char"/>
    <w:basedOn w:val="742"/>
    <w:link w:val="740"/>
    <w:uiPriority w:val="99"/>
  </w:style>
  <w:style w:type="table" w:styleId="74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0">
    <w:name w:val="Hyperlink"/>
    <w:uiPriority w:val="99"/>
    <w:unhideWhenUsed/>
    <w:rPr>
      <w:color w:val="0000ff" w:themeColor="hyperlink"/>
      <w:u w:val="single"/>
    </w:rPr>
  </w:style>
  <w:style w:type="paragraph" w:styleId="871">
    <w:name w:val="footnote text"/>
    <w:basedOn w:val="888"/>
    <w:link w:val="872"/>
    <w:uiPriority w:val="99"/>
    <w:semiHidden/>
    <w:unhideWhenUsed/>
    <w:pPr>
      <w:spacing w:after="40" w:line="240" w:lineRule="auto"/>
    </w:pPr>
    <w:rPr>
      <w:sz w:val="18"/>
    </w:rPr>
  </w:style>
  <w:style w:type="character" w:styleId="872">
    <w:name w:val="Footnote Text Char"/>
    <w:link w:val="871"/>
    <w:uiPriority w:val="99"/>
    <w:rPr>
      <w:sz w:val="18"/>
    </w:rPr>
  </w:style>
  <w:style w:type="character" w:styleId="873">
    <w:name w:val="footnote reference"/>
    <w:uiPriority w:val="99"/>
    <w:unhideWhenUsed/>
    <w:rPr>
      <w:vertAlign w:val="superscript"/>
    </w:rPr>
  </w:style>
  <w:style w:type="paragraph" w:styleId="874">
    <w:name w:val="endnote text"/>
    <w:basedOn w:val="888"/>
    <w:link w:val="875"/>
    <w:uiPriority w:val="99"/>
    <w:semiHidden/>
    <w:unhideWhenUsed/>
    <w:pPr>
      <w:spacing w:after="0" w:line="240" w:lineRule="auto"/>
    </w:pPr>
    <w:rPr>
      <w:sz w:val="20"/>
    </w:rPr>
  </w:style>
  <w:style w:type="character" w:styleId="875">
    <w:name w:val="Endnote Text Char"/>
    <w:link w:val="874"/>
    <w:uiPriority w:val="99"/>
    <w:rPr>
      <w:sz w:val="20"/>
    </w:rPr>
  </w:style>
  <w:style w:type="character" w:styleId="876">
    <w:name w:val="endnote reference"/>
    <w:uiPriority w:val="99"/>
    <w:semiHidden/>
    <w:unhideWhenUsed/>
    <w:rPr>
      <w:vertAlign w:val="superscript"/>
    </w:rPr>
  </w:style>
  <w:style w:type="paragraph" w:styleId="877">
    <w:name w:val="toc 1"/>
    <w:basedOn w:val="888"/>
    <w:next w:val="888"/>
    <w:uiPriority w:val="39"/>
    <w:unhideWhenUsed/>
    <w:pPr>
      <w:ind w:left="0" w:right="0" w:firstLine="0"/>
      <w:spacing w:after="57"/>
    </w:pPr>
  </w:style>
  <w:style w:type="paragraph" w:styleId="878">
    <w:name w:val="toc 2"/>
    <w:basedOn w:val="888"/>
    <w:next w:val="888"/>
    <w:uiPriority w:val="39"/>
    <w:unhideWhenUsed/>
    <w:pPr>
      <w:ind w:left="283" w:right="0" w:firstLine="0"/>
      <w:spacing w:after="57"/>
    </w:pPr>
  </w:style>
  <w:style w:type="paragraph" w:styleId="879">
    <w:name w:val="toc 3"/>
    <w:basedOn w:val="888"/>
    <w:next w:val="888"/>
    <w:uiPriority w:val="39"/>
    <w:unhideWhenUsed/>
    <w:pPr>
      <w:ind w:left="567" w:right="0" w:firstLine="0"/>
      <w:spacing w:after="57"/>
    </w:pPr>
  </w:style>
  <w:style w:type="paragraph" w:styleId="880">
    <w:name w:val="toc 4"/>
    <w:basedOn w:val="888"/>
    <w:next w:val="888"/>
    <w:uiPriority w:val="39"/>
    <w:unhideWhenUsed/>
    <w:pPr>
      <w:ind w:left="850" w:right="0" w:firstLine="0"/>
      <w:spacing w:after="57"/>
    </w:pPr>
  </w:style>
  <w:style w:type="paragraph" w:styleId="881">
    <w:name w:val="toc 5"/>
    <w:basedOn w:val="888"/>
    <w:next w:val="888"/>
    <w:uiPriority w:val="39"/>
    <w:unhideWhenUsed/>
    <w:pPr>
      <w:ind w:left="1134" w:right="0" w:firstLine="0"/>
      <w:spacing w:after="57"/>
    </w:pPr>
  </w:style>
  <w:style w:type="paragraph" w:styleId="882">
    <w:name w:val="toc 6"/>
    <w:basedOn w:val="888"/>
    <w:next w:val="888"/>
    <w:uiPriority w:val="39"/>
    <w:unhideWhenUsed/>
    <w:pPr>
      <w:ind w:left="1417" w:right="0" w:firstLine="0"/>
      <w:spacing w:after="57"/>
    </w:pPr>
  </w:style>
  <w:style w:type="paragraph" w:styleId="883">
    <w:name w:val="toc 7"/>
    <w:basedOn w:val="888"/>
    <w:next w:val="888"/>
    <w:uiPriority w:val="39"/>
    <w:unhideWhenUsed/>
    <w:pPr>
      <w:ind w:left="1701" w:right="0" w:firstLine="0"/>
      <w:spacing w:after="57"/>
    </w:pPr>
  </w:style>
  <w:style w:type="paragraph" w:styleId="884">
    <w:name w:val="toc 8"/>
    <w:basedOn w:val="888"/>
    <w:next w:val="888"/>
    <w:uiPriority w:val="39"/>
    <w:unhideWhenUsed/>
    <w:pPr>
      <w:ind w:left="1984" w:right="0" w:firstLine="0"/>
      <w:spacing w:after="57"/>
    </w:pPr>
  </w:style>
  <w:style w:type="paragraph" w:styleId="885">
    <w:name w:val="toc 9"/>
    <w:basedOn w:val="888"/>
    <w:next w:val="888"/>
    <w:uiPriority w:val="39"/>
    <w:unhideWhenUsed/>
    <w:pPr>
      <w:ind w:left="2268" w:right="0" w:firstLine="0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888"/>
    <w:next w:val="888"/>
    <w:uiPriority w:val="99"/>
    <w:unhideWhenUsed/>
    <w:pPr>
      <w:spacing w:after="0" w:afterAutospacing="0"/>
    </w:pPr>
  </w:style>
  <w:style w:type="paragraph" w:styleId="888" w:default="1">
    <w:name w:val="Normal"/>
    <w:next w:val="888"/>
    <w:link w:val="888"/>
    <w:qFormat/>
    <w:rPr>
      <w:sz w:val="24"/>
      <w:szCs w:val="24"/>
      <w:lang w:val="ru-RU" w:eastAsia="ru-RU" w:bidi="ar-SA"/>
    </w:rPr>
  </w:style>
  <w:style w:type="paragraph" w:styleId="889">
    <w:name w:val="Заголовок 1"/>
    <w:basedOn w:val="888"/>
    <w:next w:val="888"/>
    <w:link w:val="905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character" w:styleId="890">
    <w:name w:val="Основной шрифт абзаца"/>
    <w:next w:val="890"/>
    <w:link w:val="888"/>
    <w:semiHidden/>
  </w:style>
  <w:style w:type="table" w:styleId="891">
    <w:name w:val="Обычная таблица"/>
    <w:next w:val="891"/>
    <w:link w:val="888"/>
    <w:semiHidden/>
    <w:tblPr/>
  </w:style>
  <w:style w:type="numbering" w:styleId="892">
    <w:name w:val="Нет списка"/>
    <w:next w:val="892"/>
    <w:link w:val="888"/>
    <w:semiHidden/>
  </w:style>
  <w:style w:type="paragraph" w:styleId="893">
    <w:name w:val="Верхний колонтитул"/>
    <w:basedOn w:val="888"/>
    <w:next w:val="893"/>
    <w:link w:val="888"/>
    <w:pPr>
      <w:tabs>
        <w:tab w:val="center" w:pos="4677" w:leader="none"/>
        <w:tab w:val="right" w:pos="9355" w:leader="none"/>
      </w:tabs>
    </w:pPr>
  </w:style>
  <w:style w:type="paragraph" w:styleId="894">
    <w:name w:val="Normal1"/>
    <w:next w:val="894"/>
    <w:link w:val="888"/>
    <w:pPr>
      <w:widowControl w:val="off"/>
    </w:pPr>
    <w:rPr>
      <w:lang w:val="ru-RU" w:eastAsia="ru-RU" w:bidi="ar-SA"/>
    </w:rPr>
  </w:style>
  <w:style w:type="paragraph" w:styleId="895">
    <w:name w:val="Основной текст с отступом"/>
    <w:basedOn w:val="888"/>
    <w:next w:val="895"/>
    <w:link w:val="888"/>
    <w:pPr>
      <w:ind w:left="283"/>
      <w:spacing w:after="120"/>
    </w:pPr>
  </w:style>
  <w:style w:type="table" w:styleId="896">
    <w:name w:val="Сетка таблицы"/>
    <w:basedOn w:val="891"/>
    <w:next w:val="896"/>
    <w:link w:val="888"/>
    <w:tblPr/>
  </w:style>
  <w:style w:type="paragraph" w:styleId="897">
    <w:name w:val=" Знак"/>
    <w:basedOn w:val="888"/>
    <w:next w:val="897"/>
    <w:link w:val="888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character" w:styleId="898">
    <w:name w:val="Номер страницы"/>
    <w:basedOn w:val="890"/>
    <w:next w:val="898"/>
    <w:link w:val="888"/>
  </w:style>
  <w:style w:type="paragraph" w:styleId="899">
    <w:name w:val="Нижний колонтитул"/>
    <w:basedOn w:val="888"/>
    <w:next w:val="899"/>
    <w:link w:val="888"/>
    <w:pPr>
      <w:tabs>
        <w:tab w:val="center" w:pos="4677" w:leader="none"/>
        <w:tab w:val="right" w:pos="9355" w:leader="none"/>
      </w:tabs>
    </w:pPr>
  </w:style>
  <w:style w:type="paragraph" w:styleId="900">
    <w:name w:val="Основной текст"/>
    <w:basedOn w:val="888"/>
    <w:next w:val="900"/>
    <w:link w:val="888"/>
    <w:pPr>
      <w:spacing w:after="120"/>
    </w:pPr>
  </w:style>
  <w:style w:type="paragraph" w:styleId="901">
    <w:name w:val="Название"/>
    <w:basedOn w:val="888"/>
    <w:next w:val="901"/>
    <w:link w:val="902"/>
    <w:uiPriority w:val="99"/>
    <w:qFormat/>
    <w:pPr>
      <w:jc w:val="center"/>
    </w:pPr>
    <w:rPr>
      <w:sz w:val="28"/>
      <w:szCs w:val="20"/>
    </w:rPr>
  </w:style>
  <w:style w:type="character" w:styleId="902">
    <w:name w:val="Название Знак"/>
    <w:basedOn w:val="890"/>
    <w:next w:val="902"/>
    <w:link w:val="901"/>
    <w:uiPriority w:val="99"/>
    <w:rPr>
      <w:sz w:val="28"/>
      <w:lang w:val="ru-RU" w:eastAsia="ru-RU" w:bidi="ar-SA"/>
    </w:rPr>
  </w:style>
  <w:style w:type="paragraph" w:styleId="903">
    <w:name w:val="Первая строка с отступом"/>
    <w:basedOn w:val="888"/>
    <w:next w:val="903"/>
    <w:link w:val="888"/>
    <w:pPr>
      <w:ind w:firstLine="709"/>
      <w:jc w:val="both"/>
    </w:pPr>
    <w:rPr>
      <w:sz w:val="26"/>
      <w:szCs w:val="26"/>
      <w:lang w:eastAsia="en-US"/>
    </w:rPr>
  </w:style>
  <w:style w:type="character" w:styleId="904">
    <w:name w:val="Выделение"/>
    <w:basedOn w:val="890"/>
    <w:next w:val="904"/>
    <w:link w:val="888"/>
    <w:qFormat/>
    <w:rPr>
      <w:i/>
      <w:iCs/>
    </w:rPr>
  </w:style>
  <w:style w:type="character" w:styleId="905">
    <w:name w:val="Заголовок 1 Знак"/>
    <w:basedOn w:val="890"/>
    <w:next w:val="905"/>
    <w:link w:val="889"/>
    <w:rPr>
      <w:rFonts w:ascii="Cambria" w:hAnsi="Cambria" w:eastAsia="Times New Roman" w:cs="Times New Roman"/>
      <w:b/>
      <w:bCs/>
      <w:sz w:val="32"/>
      <w:szCs w:val="32"/>
    </w:rPr>
  </w:style>
  <w:style w:type="character" w:styleId="906" w:default="1">
    <w:name w:val="Default Paragraph Font"/>
    <w:uiPriority w:val="1"/>
    <w:semiHidden/>
    <w:unhideWhenUsed/>
  </w:style>
  <w:style w:type="numbering" w:styleId="907" w:default="1">
    <w:name w:val="No List"/>
    <w:uiPriority w:val="99"/>
    <w:semiHidden/>
    <w:unhideWhenUsed/>
  </w:style>
  <w:style w:type="table" w:styleId="908" w:default="1">
    <w:name w:val="Normal Table"/>
    <w:uiPriority w:val="99"/>
    <w:semiHidden/>
    <w:unhideWhenUsed/>
    <w:tblPr/>
  </w:style>
  <w:style w:type="character" w:styleId="909" w:customStyle="1">
    <w:name w:val="page number"/>
    <w:basedOn w:val="78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Corporate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</dc:title>
  <dc:creator>1</dc:creator>
  <cp:revision>411</cp:revision>
  <dcterms:created xsi:type="dcterms:W3CDTF">2009-10-19T04:29:00Z</dcterms:created>
  <dcterms:modified xsi:type="dcterms:W3CDTF">2024-12-20T11:31:47Z</dcterms:modified>
  <cp:version>786432</cp:version>
</cp:coreProperties>
</file>