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E21B8" w14:textId="77777777" w:rsidR="00E014A1" w:rsidRDefault="00E014A1" w:rsidP="00E014A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40"/>
          <w:szCs w:val="40"/>
        </w:rPr>
      </w:pPr>
      <w:r w:rsidRPr="00E014A1">
        <w:rPr>
          <w:rFonts w:ascii="Times New Roman" w:hAnsi="Times New Roman"/>
          <w:b/>
          <w:bCs/>
          <w:sz w:val="40"/>
          <w:szCs w:val="40"/>
        </w:rPr>
        <w:t>О</w:t>
      </w:r>
      <w:r w:rsidRPr="00E014A1">
        <w:rPr>
          <w:rFonts w:ascii="Times New Roman" w:hAnsi="Times New Roman"/>
          <w:b/>
          <w:bCs/>
          <w:sz w:val="40"/>
          <w:szCs w:val="40"/>
        </w:rPr>
        <w:t xml:space="preserve">б итогах надзора </w:t>
      </w:r>
    </w:p>
    <w:p w14:paraId="0298E076" w14:textId="19F1AB1C" w:rsidR="00E014A1" w:rsidRPr="00E014A1" w:rsidRDefault="00E014A1" w:rsidP="00E014A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40"/>
          <w:szCs w:val="40"/>
        </w:rPr>
      </w:pPr>
      <w:r w:rsidRPr="00E014A1">
        <w:rPr>
          <w:rFonts w:ascii="Times New Roman" w:hAnsi="Times New Roman"/>
          <w:b/>
          <w:bCs/>
          <w:sz w:val="40"/>
          <w:szCs w:val="40"/>
        </w:rPr>
        <w:t>за дошкольными учреждениями</w:t>
      </w:r>
    </w:p>
    <w:p w14:paraId="6146910A" w14:textId="77777777" w:rsidR="00E014A1" w:rsidRDefault="00E014A1" w:rsidP="005C1E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2FA76CF" w14:textId="1D585877" w:rsidR="005C1E8C" w:rsidRPr="00E014A1" w:rsidRDefault="005C1E8C" w:rsidP="005C1E8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014A1">
        <w:rPr>
          <w:rFonts w:ascii="Times New Roman" w:hAnsi="Times New Roman"/>
          <w:b/>
          <w:bCs/>
          <w:sz w:val="24"/>
          <w:szCs w:val="24"/>
        </w:rPr>
        <w:t>В соответствии с п. 11.4 Постановления Правительства РФ от 10 марта 2022 г. N 336 "Об особенностях организации и осуществления государственного контроля (надзора), муниципального контроля", в 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государственных, муниципальных и частных образовательных организаций, реализующих образовательные программы дошкольного и начального общего образования, а в отношении таких учреждений может проводиться профилактический визит продолжительностью 10 дней, не предусматривающий возможность отказа от его проведения.</w:t>
      </w:r>
    </w:p>
    <w:p w14:paraId="309C33B5" w14:textId="77777777" w:rsidR="00E014A1" w:rsidRDefault="00E014A1" w:rsidP="005C1E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DACBBC3" w14:textId="6E0AD50D" w:rsidR="005C1E8C" w:rsidRPr="00063732" w:rsidRDefault="005C1E8C" w:rsidP="005C1E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732">
        <w:rPr>
          <w:rFonts w:ascii="Times New Roman" w:hAnsi="Times New Roman"/>
          <w:sz w:val="24"/>
          <w:szCs w:val="24"/>
        </w:rPr>
        <w:t xml:space="preserve">На контроле Территориального отдела Управления Роспотребнадзора по ЯНАО в г. Новый Уренгой находятся 28 хозяйствующих субъектов, 37 объектов (30 объектов - муниципальные дошкольные организации, 7 объектов - частные дошкольные организации). </w:t>
      </w:r>
    </w:p>
    <w:p w14:paraId="16AC1C82" w14:textId="14E5B08C" w:rsidR="005C1E8C" w:rsidRPr="00063732" w:rsidRDefault="005C1E8C" w:rsidP="005C1E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732">
        <w:rPr>
          <w:rFonts w:ascii="Times New Roman" w:hAnsi="Times New Roman"/>
          <w:sz w:val="24"/>
          <w:szCs w:val="24"/>
        </w:rPr>
        <w:t>Сотрудники Территориального отдела контролируют условия воспитания и обучения, а также организацию питания детей. В г. Новый Уренгой в 33 муниципальных дошкольных организациях питание детей осуществляется самостоятельно с привлечением поставщиков (без привлечения сторонних организаций), в 5-ти организациях питание организовано по договору с оператором питания в формате аутсорсинга.</w:t>
      </w:r>
    </w:p>
    <w:p w14:paraId="63CE53A8" w14:textId="4AB29B30" w:rsidR="005C1E8C" w:rsidRPr="00063732" w:rsidRDefault="005C1E8C" w:rsidP="005C1E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732">
        <w:rPr>
          <w:rFonts w:ascii="Times New Roman" w:hAnsi="Times New Roman"/>
          <w:sz w:val="24"/>
          <w:szCs w:val="24"/>
        </w:rPr>
        <w:t>За 2024 года Территориальным отделом проведено в отношении дошкольных учреждений 15 профилактических визитов. В ходе проведения профилактических визитов в дошкольных учреждениях были установлены нарушения требований к санитарному состоянию помещений, к проведению бракеража готовой продукции, несоблюдения дезинфекционного режима на пищеблоках. По результатам проведенных профилактических мероприятий хозяйствующим субъектам выданы предписания об устранении выявленных нарушений, которые взяты на контроль.</w:t>
      </w:r>
    </w:p>
    <w:p w14:paraId="7D6C4937" w14:textId="77777777" w:rsidR="005C1E8C" w:rsidRPr="00063732" w:rsidRDefault="005C1E8C" w:rsidP="005C1E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732">
        <w:rPr>
          <w:rFonts w:ascii="Times New Roman" w:hAnsi="Times New Roman"/>
          <w:sz w:val="24"/>
          <w:szCs w:val="24"/>
        </w:rPr>
        <w:t xml:space="preserve">С целью предупреждения инфекционных заболеваний и оценки качества и безопасности оборачиваемых пищевых продуктов в указанных организациях в ходе профилактических мероприятий были отобраны пробы готовой кулинарной продукции и продовольственного сырья на микробиологические и санитарно-химические показатели.     </w:t>
      </w:r>
    </w:p>
    <w:p w14:paraId="3E41C67B" w14:textId="77777777" w:rsidR="005C1E8C" w:rsidRPr="00063732" w:rsidRDefault="005C1E8C" w:rsidP="005C1E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732">
        <w:rPr>
          <w:rFonts w:ascii="Times New Roman" w:hAnsi="Times New Roman"/>
          <w:sz w:val="24"/>
          <w:szCs w:val="24"/>
        </w:rPr>
        <w:t xml:space="preserve">По результатам исследования не соответствующих проб требованиям гигиенических нормативов не установлено.        </w:t>
      </w:r>
    </w:p>
    <w:p w14:paraId="627D558A" w14:textId="37AFCAFB" w:rsidR="00DD42DB" w:rsidRPr="00E014A1" w:rsidRDefault="005C1E8C" w:rsidP="00E014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732">
        <w:rPr>
          <w:rFonts w:ascii="Times New Roman" w:hAnsi="Times New Roman"/>
          <w:sz w:val="24"/>
          <w:szCs w:val="24"/>
        </w:rPr>
        <w:t>Надзор за деятельностью дошкольных учреждений специалистами продолжается.</w:t>
      </w:r>
    </w:p>
    <w:sectPr w:rsidR="00DD42DB" w:rsidRPr="00E01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E8C"/>
    <w:rsid w:val="005C1E8C"/>
    <w:rsid w:val="00CE55B7"/>
    <w:rsid w:val="00DD42DB"/>
    <w:rsid w:val="00E0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2DF9"/>
  <w15:chartTrackingRefBased/>
  <w15:docId w15:val="{C66DF214-1DD8-488F-8F95-A6361B32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ans" w:eastAsiaTheme="minorHAnsi" w:hAnsi="Liberation Sans" w:cstheme="minorBidi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5C1E8C"/>
    <w:pPr>
      <w:spacing w:after="200" w:line="276" w:lineRule="auto"/>
    </w:pPr>
    <w:rPr>
      <w:rFonts w:asciiTheme="minorHAnsi" w:eastAsia="Times New Roman" w:hAnsiTheme="minorHAnsi" w:cs="Times New Roman"/>
      <w:color w:val="000000"/>
      <w:kern w:val="0"/>
      <w:sz w:val="22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C1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Евгеньевна Борисова</dc:creator>
  <cp:keywords/>
  <dc:description/>
  <cp:lastModifiedBy>Наталья Евгеньевна Борисова</cp:lastModifiedBy>
  <cp:revision>2</cp:revision>
  <dcterms:created xsi:type="dcterms:W3CDTF">2024-11-01T09:17:00Z</dcterms:created>
  <dcterms:modified xsi:type="dcterms:W3CDTF">2024-11-01T09:22:00Z</dcterms:modified>
</cp:coreProperties>
</file>