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1</w:t>
      </w:r>
      <w:r/>
    </w:p>
    <w:p>
      <w:pPr>
        <w:contextualSpacing/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составу аукционной документации,</w:t>
      </w:r>
      <w:r/>
    </w:p>
    <w:p>
      <w:pPr>
        <w:contextualSpacing/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>
        <w:rPr>
          <w:rFonts w:ascii="Liberation Sans" w:hAnsi="Liberation Sans"/>
          <w:u w:val="single"/>
        </w:rPr>
        <w:t xml:space="preserve">от 12.11.2024 №979</w:t>
      </w:r>
      <w:r>
        <w:rPr>
          <w:rFonts w:ascii="Liberation Sans" w:hAnsi="Liberation Sans"/>
        </w:rPr>
        <w:t xml:space="preserve">         </w:t>
      </w:r>
      <w:r/>
    </w:p>
    <w:p>
      <w:pPr>
        <w:contextualSpacing/>
        <w:ind w:firstLine="708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  <w:r/>
    </w:p>
    <w:p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 право заключения договора аренды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  <w:highlight w:val="yellow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 xml:space="preserve">№ 52-2024/ЭЗ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Аукцион проводится: на электронной площадке «</w:t>
      </w:r>
      <w:r>
        <w:rPr>
          <w:rFonts w:ascii="Liberation Sans" w:hAnsi="Liberation Sans"/>
          <w:bCs/>
          <w:sz w:val="26"/>
          <w:szCs w:val="26"/>
        </w:rPr>
        <w:t xml:space="preserve">Сбербанк-АСТ</w:t>
      </w:r>
      <w:r>
        <w:rPr>
          <w:rFonts w:ascii="Liberation Sans" w:hAnsi="Liberation Sans"/>
          <w:bCs/>
          <w:sz w:val="26"/>
          <w:szCs w:val="26"/>
        </w:rPr>
        <w:t xml:space="preserve">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</w:t>
      </w:r>
      <w:r>
        <w:rPr>
          <w:rFonts w:ascii="Liberation Sans" w:hAnsi="Liberation Sans"/>
          <w:bCs/>
          <w:sz w:val="26"/>
          <w:szCs w:val="26"/>
        </w:rPr>
        <w:t xml:space="preserve">оссийской Федерации,         на основании распоряжения заместителя Главы Администрации города      от 24.10.2024 № 1411-рз «О проведении аукциона на право заключения договора аренды земельного участка для размещения (строительства) стоянки автотранспорта».</w:t>
      </w:r>
      <w:r/>
    </w:p>
    <w:p>
      <w:pPr>
        <w:contextualSpacing/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», регламентом торговой секции «Приватизация, аренда и продажа прав» универсальной торговой платформы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».</w:t>
      </w:r>
      <w:r/>
    </w:p>
    <w:p>
      <w:pPr>
        <w:pStyle w:val="898"/>
        <w:contextualSpacing/>
        <w:ind w:right="126" w:firstLine="720"/>
        <w:jc w:val="center"/>
        <w:widowControl w:val="off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Общие положения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r>
        <w:rPr>
          <w:rFonts w:ascii="Liberation Sans" w:hAnsi="Liberation Sans"/>
          <w:bCs/>
          <w:sz w:val="26"/>
          <w:szCs w:val="26"/>
        </w:rPr>
        <w:t xml:space="preserve">ДИиЖО</w:t>
      </w:r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r>
        <w:rPr>
          <w:rFonts w:ascii="Liberation Sans" w:hAnsi="Liberation Sans"/>
          <w:bCs/>
          <w:sz w:val="26"/>
          <w:szCs w:val="26"/>
        </w:rPr>
        <w:t xml:space="preserve">пр-т</w:t>
      </w:r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r>
        <w:rPr>
          <w:rFonts w:ascii="Liberation Sans" w:hAnsi="Liberation Sans"/>
          <w:bCs/>
          <w:sz w:val="26"/>
          <w:szCs w:val="26"/>
        </w:rPr>
        <w:t xml:space="preserve">dijo@nur.yanao.ru</w:t>
      </w:r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r>
        <w:rPr>
          <w:rFonts w:ascii="Liberation Sans" w:hAnsi="Liberation Sans"/>
          <w:bCs/>
          <w:sz w:val="26"/>
          <w:szCs w:val="26"/>
        </w:rPr>
        <w:t xml:space="preserve">Ivan</w:t>
      </w:r>
      <w:r>
        <w:rPr>
          <w:rFonts w:ascii="Liberation Sans" w:hAnsi="Liberation Sans"/>
          <w:bCs/>
          <w:sz w:val="26"/>
          <w:szCs w:val="26"/>
          <w:lang w:val="en-US"/>
        </w:rPr>
        <w:t xml:space="preserve">ts</w:t>
      </w:r>
      <w:r>
        <w:rPr>
          <w:rFonts w:ascii="Liberation Sans" w:hAnsi="Liberation Sans"/>
          <w:bCs/>
          <w:sz w:val="26"/>
          <w:szCs w:val="26"/>
        </w:rPr>
        <w:t xml:space="preserve">ova.OI@nur.yanao.ru</w:t>
      </w:r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10" w:tooltip="mailto:solovey.vv@nur.yanao.ru" w:history="1">
        <w:r>
          <w:rPr>
            <w:rStyle w:val="897"/>
            <w:rFonts w:ascii="Liberation Sans" w:hAnsi="Liberation Sans"/>
            <w:bCs/>
            <w:sz w:val="26"/>
            <w:szCs w:val="26"/>
          </w:rPr>
          <w:t xml:space="preserve">solovey.vv@nur.yanao.ru</w:t>
        </w:r>
      </w:hyperlink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1" w:tooltip="https://utp.sberbank-ast.ru/AP/List/BidList" w:history="1">
        <w:r>
          <w:rPr>
            <w:rStyle w:val="897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 xml:space="preserve">).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Оператор электронной площадки: акционерное общество                          «</w:t>
      </w:r>
      <w:r>
        <w:rPr>
          <w:rFonts w:ascii="Liberation Sans" w:hAnsi="Liberation Sans"/>
          <w:bCs/>
          <w:sz w:val="26"/>
          <w:szCs w:val="26"/>
        </w:rPr>
        <w:t xml:space="preserve">Сбербанк-Автоматизированная</w:t>
      </w:r>
      <w:r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r>
        <w:rPr>
          <w:rFonts w:ascii="Liberation Sans" w:hAnsi="Liberation Sans"/>
          <w:bCs/>
          <w:sz w:val="26"/>
          <w:szCs w:val="26"/>
        </w:rPr>
        <w:t xml:space="preserve">Сбербанк-АСТ</w:t>
      </w:r>
      <w:r>
        <w:rPr>
          <w:rFonts w:ascii="Liberation Sans" w:hAnsi="Liberation Sans"/>
          <w:bCs/>
          <w:sz w:val="26"/>
          <w:szCs w:val="26"/>
        </w:rPr>
        <w:t xml:space="preserve">», Оператор).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r>
        <w:rPr>
          <w:rFonts w:ascii="Liberation Sans" w:hAnsi="Liberation Sans"/>
          <w:bCs/>
          <w:sz w:val="26"/>
          <w:szCs w:val="26"/>
        </w:rPr>
        <w:t xml:space="preserve">Новослободская</w:t>
      </w:r>
      <w:r>
        <w:rPr>
          <w:rFonts w:ascii="Liberation Sans" w:hAnsi="Liberation Sans"/>
          <w:bCs/>
          <w:sz w:val="26"/>
          <w:szCs w:val="26"/>
        </w:rPr>
        <w:t xml:space="preserve">, д. 24, стр. 2. 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</w:t>
      </w:r>
      <w:r>
        <w:rPr>
          <w:rFonts w:ascii="Liberation Sans" w:hAnsi="Liberation Sans"/>
          <w:bCs/>
          <w:sz w:val="26"/>
          <w:szCs w:val="26"/>
        </w:rPr>
        <w:t xml:space="preserve">переулок, дом 12, стр. 9. 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r>
        <w:rPr>
          <w:rFonts w:ascii="Liberation Sans" w:hAnsi="Liberation Sans"/>
          <w:bCs/>
          <w:sz w:val="26"/>
          <w:szCs w:val="26"/>
        </w:rPr>
        <w:t xml:space="preserve">property@sberbank-ast.ru</w:t>
      </w:r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Претендент (заявитель) – пользователь торговой секции, подавший заявку на участие в аукционе.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Предмет аукциона - право на заключение договора аренды земельного участка на территории городского округа город Новый Уренгой.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Форма аукциона - аукцион в электронной форме, открытый по составу участников  и по форме подачи предложений о цене.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По результатам аукциона на право заключения договора аренды земельного участка определяется ежегодный размер арендной платы.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  <w:r/>
    </w:p>
    <w:p>
      <w:pPr>
        <w:pStyle w:val="898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начала приема заявок на участие в аукционе:                     с 14 ч. 00 мин.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14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.11.2024.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13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.12.2024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color w:val="ff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17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.12.2024. </w:t>
      </w:r>
      <w:r/>
    </w:p>
    <w:p>
      <w:pPr>
        <w:pStyle w:val="898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18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.12.2024.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  <w:r/>
    </w:p>
    <w:p>
      <w:pPr>
        <w:pStyle w:val="898"/>
        <w:contextualSpacing/>
        <w:ind w:right="126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pPr>
      <w:r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r>
      <w:r/>
    </w:p>
    <w:p>
      <w:pPr>
        <w:contextualSpacing/>
        <w:ind w:firstLine="709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аукцион выставлен 1 лот.</w:t>
      </w:r>
      <w:r/>
    </w:p>
    <w:p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№ 1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Кадастровый номер:</w:t>
      </w:r>
      <w:r>
        <w:rPr>
          <w:rFonts w:ascii="Liberation Sans" w:hAnsi="Liberation Sans"/>
          <w:sz w:val="26"/>
          <w:szCs w:val="26"/>
        </w:rPr>
        <w:t xml:space="preserve"> 89:11:010101:1465.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Площадь:</w:t>
      </w:r>
      <w:r>
        <w:rPr>
          <w:rFonts w:ascii="Liberation Sans" w:hAnsi="Liberation Sans"/>
          <w:sz w:val="26"/>
          <w:szCs w:val="26"/>
        </w:rPr>
        <w:t xml:space="preserve"> 1 000 кв. м.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городской округ город Новый Уренгой, </w:t>
      </w:r>
      <w:r>
        <w:rPr>
          <w:rFonts w:ascii="Liberation Sans" w:hAnsi="Liberation Sans"/>
          <w:sz w:val="26"/>
          <w:szCs w:val="26"/>
        </w:rPr>
        <w:t xml:space="preserve">мкр</w:t>
      </w:r>
      <w:r>
        <w:rPr>
          <w:rFonts w:ascii="Liberation Sans" w:hAnsi="Liberation Sans"/>
          <w:sz w:val="26"/>
          <w:szCs w:val="26"/>
        </w:rPr>
        <w:t xml:space="preserve">. Монтажник.</w:t>
      </w:r>
      <w:bookmarkStart w:id="0" w:name="_GoBack"/>
      <w:r/>
      <w:bookmarkEnd w:id="0"/>
      <w:r>
        <w:rPr>
          <w:rFonts w:ascii="Liberation Sans" w:hAnsi="Liberation Sans"/>
          <w:sz w:val="26"/>
          <w:szCs w:val="26"/>
        </w:rPr>
        <w:t xml:space="preserve">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 xml:space="preserve">для размещения (строительства) стоянки автотранспорта.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 xml:space="preserve">служебные гаражи (код 4.9).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 xml:space="preserve">участка</w:t>
      </w:r>
      <w:r>
        <w:rPr>
          <w:rFonts w:ascii="Liberation Sans" w:hAnsi="Liberation Sans"/>
          <w:sz w:val="26"/>
          <w:szCs w:val="26"/>
        </w:rPr>
        <w:t xml:space="preserve"> –  2 года 6 месяцев.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Кадастровая стоимость земельного участка составляет – 652 980</w:t>
      </w:r>
      <w:r>
        <w:rPr>
          <w:sz w:val="20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руб.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(20 % от кадастровой стоимости земельного участка) составляет – 130 596,00 руб. </w:t>
      </w:r>
      <w:r/>
    </w:p>
    <w:p>
      <w:pPr>
        <w:pStyle w:val="888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</w:t>
      </w:r>
      <w:r>
        <w:rPr>
          <w:rFonts w:ascii="Liberation Sans" w:hAnsi="Liberation Sans"/>
          <w:sz w:val="26"/>
          <w:szCs w:val="26"/>
        </w:rPr>
        <w:t xml:space="preserve">определении размера начальной цены предмета аукциона на право заключения договоров аренды земельных участков».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</w:t>
      </w:r>
      <w:r>
        <w:rPr>
          <w:rFonts w:ascii="Liberation Sans" w:hAnsi="Liberation Sans"/>
          <w:sz w:val="26"/>
          <w:szCs w:val="26"/>
        </w:rPr>
        <w:t xml:space="preserve">ены предмета аукциона – 3 917,88</w:t>
      </w:r>
      <w:r>
        <w:rPr>
          <w:rFonts w:ascii="Liberation Sans" w:hAnsi="Liberation Sans"/>
          <w:sz w:val="26"/>
          <w:szCs w:val="26"/>
        </w:rPr>
        <w:t xml:space="preserve"> руб. 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20 % от начальной це</w:t>
      </w:r>
      <w:r>
        <w:rPr>
          <w:rFonts w:ascii="Liberation Sans" w:hAnsi="Liberation Sans"/>
          <w:sz w:val="26"/>
          <w:szCs w:val="26"/>
        </w:rPr>
        <w:t xml:space="preserve">ны предмета аукциона – 26 119,20</w:t>
      </w:r>
      <w:r>
        <w:rPr>
          <w:rFonts w:ascii="Liberation Sans" w:hAnsi="Liberation Sans"/>
          <w:sz w:val="26"/>
          <w:szCs w:val="26"/>
        </w:rPr>
        <w:t xml:space="preserve"> руб.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939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none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r>
        <w:rPr>
          <w:rFonts w:ascii="Liberation Sans" w:hAnsi="Liberation Sans"/>
          <w:color w:val="000000"/>
          <w:sz w:val="26"/>
          <w:szCs w:val="26"/>
        </w:rPr>
        <w:t xml:space="preserve">2</w:t>
      </w:r>
      <w:r>
        <w:rPr>
          <w:rFonts w:ascii="Liberation Sans" w:hAnsi="Liberation Sans"/>
          <w:color w:val="000000"/>
          <w:sz w:val="26"/>
          <w:szCs w:val="26"/>
        </w:rPr>
        <w:t xml:space="preserve">). Максимальный процент застройки  в границах земельного участка составляет 60%. Предельное количество этажей – 2.</w:t>
      </w: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887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  <w:highlight w:val="none"/>
        </w:rPr>
      </w:r>
      <w:r>
        <w:rPr>
          <w:rFonts w:ascii="Liberation Sans" w:hAnsi="Liberation Sans"/>
          <w:color w:val="000000"/>
          <w:sz w:val="26"/>
          <w:szCs w:val="26"/>
          <w:highlight w:val="none"/>
        </w:rPr>
      </w:r>
      <w:r/>
    </w:p>
    <w:p>
      <w:pPr>
        <w:pStyle w:val="712"/>
        <w:jc w:val="center"/>
        <w:spacing w:before="0" w:after="0"/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</w:pPr>
      <w:r>
        <w:rPr>
          <w:rFonts w:ascii="Liberation Sans" w:hAnsi="Liberation Sans"/>
          <w:b w:val="0"/>
          <w:i w:val="0"/>
          <w:sz w:val="26"/>
          <w:szCs w:val="26"/>
          <w:u w:val="single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  <w:t xml:space="preserve">в  коммунально-складской зоне (П-2)</w:t>
      </w:r>
      <w:r/>
    </w:p>
    <w:tbl>
      <w:tblPr>
        <w:tblStyle w:val="90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земельных участков                и объектов капитального строительства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Коммунальное обслуживание (код 3.1)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887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Деловое управление (4.1)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Склад (код 6.9)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Производственная деятельность (код 6.0)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объектов </w:t>
            </w:r>
            <w:r/>
          </w:p>
          <w:p>
            <w:pPr>
              <w:pStyle w:val="887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Улично-дорожная сеть (код 12.0.1)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>
              <w:rPr>
                <w:rFonts w:ascii="Liberation Sans" w:hAnsi="Liberation Sans" w:cs="Tahoma"/>
                <w:color w:val="00000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Служебные гаражи (код 4.9)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Связь (код 6.8)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Энергетика       (код 6.7)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Приюты для животных (код 3.10.2)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Магазины       (код 4.4)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Общественное питание          (код 4.6)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Обеспечение внутреннего правопорядка   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(код 8.3)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сервиса          (код 4.9.1)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Автотранспорта (код 2.7.1)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Спорт (код 5.1)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установленных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спортивно-оздоровительных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сооружений закрытого типа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 w:eastAsia="Calibri"/>
                <w:color w:val="000000"/>
              </w:rPr>
            </w:pP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(торговые центры, торгово-развлекательные центры (комплексы))     (код 4.2)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Пищевая промышленность (код 6.4)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особыми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условиями территорий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Водный транспорт        (код 7.3)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Обеспечение научной деятельности    </w:t>
            </w:r>
            <w:r>
              <w:rPr>
                <w:rFonts w:ascii="Liberation Sans" w:hAnsi="Liberation Sans"/>
                <w:sz w:val="20"/>
              </w:rPr>
              <w:t xml:space="preserve">(код 3.9)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</w:tbl>
    <w:p>
      <w:pPr>
        <w:pStyle w:val="887"/>
        <w:contextualSpacing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ind w:left="40" w:firstLine="669"/>
        <w:jc w:val="both"/>
        <w:widowControl w:val="off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 xml:space="preserve"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</w:t>
      </w:r>
      <w:r>
        <w:rPr>
          <w:rFonts w:ascii="Liberation Sans" w:hAnsi="Liberation Sans"/>
          <w:sz w:val="26"/>
          <w:szCs w:val="26"/>
        </w:rPr>
        <w:t xml:space="preserve">ти об объекте недвижимости от 01.11</w:t>
      </w:r>
      <w:r>
        <w:rPr>
          <w:rFonts w:ascii="Liberation Sans" w:hAnsi="Liberation Sans"/>
          <w:sz w:val="26"/>
          <w:szCs w:val="26"/>
        </w:rPr>
        <w:t xml:space="preserve">.2024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КУВИ-001/2024-267897010</w:t>
      </w:r>
      <w:r>
        <w:rPr>
          <w:rFonts w:ascii="Liberation Sans" w:hAnsi="Liberation Sans"/>
          <w:sz w:val="26"/>
          <w:szCs w:val="26"/>
        </w:rPr>
        <w:t xml:space="preserve">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89:11-6.536 от 20.05.2021, ограничение использования земельного участка в пределах зоны: При установлении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Решением об установлении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Надым, принятым Приказом РОСАВИАЦИИ № 52-П от 01.02.2021 г. Срок уста</w:t>
      </w:r>
      <w:r>
        <w:rPr>
          <w:rFonts w:ascii="Liberation Sans" w:hAnsi="Liberation Sans"/>
          <w:sz w:val="26"/>
          <w:szCs w:val="26"/>
        </w:rPr>
        <w:t xml:space="preserve">новления ограничений бессрочный</w:t>
      </w:r>
      <w:r>
        <w:rPr>
          <w:rFonts w:ascii="Liberation Sans" w:hAnsi="Liberation Sans"/>
          <w:sz w:val="26"/>
          <w:szCs w:val="26"/>
        </w:rPr>
        <w:t xml:space="preserve">, вид/наименование: </w:t>
      </w:r>
      <w:r>
        <w:rPr>
          <w:rFonts w:ascii="Liberation Sans" w:hAnsi="Liberation Sans"/>
          <w:sz w:val="26"/>
          <w:szCs w:val="26"/>
        </w:rPr>
        <w:t xml:space="preserve">Приаэродромная</w:t>
      </w:r>
      <w:r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89:11-6.540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 зоны: </w:t>
      </w:r>
      <w:r>
        <w:rPr>
          <w:rFonts w:ascii="Liberation Sans" w:hAnsi="Liberation Sans"/>
          <w:sz w:val="26"/>
          <w:szCs w:val="26"/>
        </w:rPr>
        <w:t xml:space="preserve">В соответствии п. 2г 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четвертой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</w:t>
      </w:r>
      <w:r>
        <w:rPr>
          <w:rFonts w:ascii="Liberation Sans" w:hAnsi="Liberation Sans"/>
          <w:sz w:val="26"/>
          <w:szCs w:val="26"/>
        </w:rPr>
        <w:t xml:space="preserve">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</w:t>
      </w:r>
      <w:r>
        <w:rPr>
          <w:rFonts w:ascii="Liberation Sans" w:hAnsi="Liberation Sans"/>
          <w:sz w:val="26"/>
          <w:szCs w:val="26"/>
        </w:rPr>
        <w:t xml:space="preserve">асположенных</w:t>
      </w:r>
      <w:r>
        <w:rPr>
          <w:rFonts w:ascii="Liberation Sans" w:hAnsi="Liberation Sans"/>
          <w:sz w:val="26"/>
          <w:szCs w:val="26"/>
        </w:rPr>
        <w:t xml:space="preserve"> вне первой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, вид/наименование: Четвертая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 номером 89:11-6.539 от 20.05.2021, ограничение использования земельного участка в пределах зоны: </w:t>
      </w:r>
      <w:r>
        <w:rPr>
          <w:rFonts w:ascii="Liberation Sans" w:hAnsi="Liberation Sans"/>
          <w:sz w:val="26"/>
          <w:szCs w:val="26"/>
        </w:rPr>
        <w:t xml:space="preserve">В соответствии п. 2в 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третьей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</w:t>
      </w:r>
      <w:r>
        <w:rPr>
          <w:rFonts w:ascii="Liberation Sans" w:hAnsi="Liberation Sans"/>
          <w:sz w:val="26"/>
          <w:szCs w:val="26"/>
        </w:rPr>
        <w:t xml:space="preserve">ритории устанавливаются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</w:t>
      </w:r>
      <w:r>
        <w:rPr>
          <w:rFonts w:ascii="Liberation Sans" w:hAnsi="Liberation Sans"/>
          <w:sz w:val="26"/>
          <w:szCs w:val="26"/>
        </w:rPr>
        <w:t xml:space="preserve">исполнительной власти (далее - уполномоченный федеральный орган) при установлении соответствующей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</w:t>
      </w:r>
      <w:r>
        <w:rPr>
          <w:rFonts w:ascii="Liberation Sans" w:hAnsi="Liberation Sans"/>
          <w:sz w:val="26"/>
          <w:szCs w:val="26"/>
        </w:rPr>
        <w:t xml:space="preserve">, вид</w:t>
      </w:r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участок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полностью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расположен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реестровым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89:11-6.542 от 20.05.2021, ограничение использования зем</w:t>
      </w:r>
      <w:r>
        <w:rPr>
          <w:rFonts w:ascii="Liberation Sans" w:hAnsi="Liberation Sans"/>
          <w:sz w:val="26"/>
          <w:szCs w:val="26"/>
        </w:rPr>
        <w:t xml:space="preserve">ельного участка в пределах зоны.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</w:t>
      </w:r>
      <w:r>
        <w:rPr>
          <w:rFonts w:ascii="Liberation Sans" w:hAnsi="Liberation Sans"/>
          <w:sz w:val="26"/>
          <w:szCs w:val="26"/>
        </w:rPr>
        <w:t xml:space="preserve">ределенные Федеральным законом «</w:t>
      </w:r>
      <w:r>
        <w:rPr>
          <w:rFonts w:ascii="Liberation Sans" w:hAnsi="Liberation Sans"/>
          <w:sz w:val="26"/>
          <w:szCs w:val="26"/>
        </w:rPr>
        <w:t xml:space="preserve">О промышленной безопасности опа</w:t>
      </w:r>
      <w:r>
        <w:rPr>
          <w:rFonts w:ascii="Liberation Sans" w:hAnsi="Liberation Sans"/>
          <w:sz w:val="26"/>
          <w:szCs w:val="26"/>
        </w:rPr>
        <w:t xml:space="preserve">сных производственных объектов»,</w:t>
      </w:r>
      <w:r>
        <w:rPr>
          <w:rFonts w:ascii="Liberation Sans" w:hAnsi="Liberation Sans"/>
          <w:sz w:val="26"/>
          <w:szCs w:val="26"/>
        </w:rPr>
        <w:t xml:space="preserve"> функционирование которых может повлиять на безоп</w:t>
      </w:r>
      <w:r>
        <w:rPr>
          <w:rFonts w:ascii="Liberation Sans" w:hAnsi="Liberation Sans"/>
          <w:sz w:val="26"/>
          <w:szCs w:val="26"/>
        </w:rPr>
        <w:t xml:space="preserve">асность полетов воздушных судов</w:t>
      </w:r>
      <w:r>
        <w:rPr>
          <w:rFonts w:ascii="Liberation Sans" w:hAnsi="Liberation Sans"/>
          <w:sz w:val="26"/>
          <w:szCs w:val="26"/>
        </w:rPr>
        <w:t xml:space="preserve">, вид/наименование:</w:t>
      </w:r>
      <w:r>
        <w:rPr>
          <w:rFonts w:ascii="Liberation Sans" w:hAnsi="Liberation Sans"/>
          <w:sz w:val="26"/>
          <w:szCs w:val="26"/>
        </w:rPr>
        <w:t xml:space="preserve"> Шестая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 08.11.2023, номер решения: 1000-П, наименование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ОГВ/ОМСУ: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Федеральное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агентство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воздушного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Земельный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участок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полностью расположен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реестровым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89:11-6.526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04.05.2021,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Зона с особыми условиями использования устанавливается бессрочно.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Мероприятия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второму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третьему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поясам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ЗСО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поверхностных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источников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водоснабжения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 соответствии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СанПиН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2.1.4.1110-02: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1)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Выявление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загрязняющих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источники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водоснабжения,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 разработкой конкретных </w:t>
      </w:r>
      <w:r>
        <w:rPr>
          <w:rFonts w:ascii="Liberation Sans" w:hAnsi="Liberation Sans"/>
          <w:sz w:val="26"/>
          <w:szCs w:val="26"/>
        </w:rPr>
        <w:t xml:space="preserve">водоохранных</w:t>
      </w:r>
      <w:r>
        <w:rPr>
          <w:rFonts w:ascii="Liberation Sans" w:hAnsi="Liberation Sans"/>
          <w:sz w:val="26"/>
          <w:szCs w:val="26"/>
        </w:rPr>
        <w:t xml:space="preserve"> мероприятий, обеспеченных источниками финансирования, подрядными организациями и согласованных с центром государственного санитарно - эпидемиологического надзора; 2) Регулирование отве</w:t>
      </w:r>
      <w:r>
        <w:rPr>
          <w:rFonts w:ascii="Liberation Sans" w:hAnsi="Liberation Sans"/>
          <w:sz w:val="26"/>
          <w:szCs w:val="26"/>
        </w:rPr>
        <w:t xml:space="preserve">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 </w:t>
      </w:r>
      <w:r>
        <w:rPr>
          <w:rFonts w:ascii="Liberation Sans" w:hAnsi="Liberation Sans"/>
          <w:sz w:val="26"/>
          <w:szCs w:val="26"/>
        </w:rPr>
        <w:t xml:space="preserve">           </w:t>
      </w:r>
      <w:r>
        <w:rPr>
          <w:rFonts w:ascii="Liberation Sans" w:hAnsi="Liberation Sans"/>
          <w:sz w:val="26"/>
          <w:szCs w:val="26"/>
        </w:rPr>
        <w:t xml:space="preserve"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 </w:t>
      </w:r>
      <w:r>
        <w:rPr>
          <w:rFonts w:ascii="Liberation Sans" w:hAnsi="Liberation Sans"/>
          <w:sz w:val="26"/>
          <w:szCs w:val="26"/>
        </w:rPr>
        <w:t xml:space="preserve">4) Все работы, в том числе добыча песка, гравия, </w:t>
      </w:r>
      <w:r>
        <w:rPr>
          <w:rFonts w:ascii="Liberation Sans" w:hAnsi="Liberation Sans"/>
          <w:sz w:val="26"/>
          <w:szCs w:val="26"/>
        </w:rPr>
        <w:t xml:space="preserve">донноуглубительные</w:t>
      </w:r>
      <w:r>
        <w:rPr>
          <w:rFonts w:ascii="Liberation Sans" w:hAnsi="Liberation Sans"/>
          <w:sz w:val="26"/>
          <w:szCs w:val="26"/>
        </w:rPr>
        <w:t xml:space="preserve">, в пределах акватории ЗСО допускаются по согласованию с центром государственного санитарно - эпидемиологического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надзора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лишь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обосновании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гидрологическими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расчетами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отсутствия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ухудшения качества воды в створе водозабора; </w:t>
      </w:r>
      <w:r>
        <w:rPr>
          <w:rFonts w:ascii="Liberation Sans" w:hAnsi="Liberation Sans"/>
          <w:sz w:val="26"/>
          <w:szCs w:val="26"/>
        </w:rPr>
        <w:t xml:space="preserve">        </w:t>
      </w:r>
      <w:r>
        <w:rPr>
          <w:rFonts w:ascii="Liberation Sans" w:hAnsi="Liberation Sans"/>
          <w:sz w:val="26"/>
          <w:szCs w:val="26"/>
        </w:rPr>
        <w:t xml:space="preserve">5) Использование химических методов борьбы с </w:t>
      </w:r>
      <w:r>
        <w:rPr>
          <w:rFonts w:ascii="Liberation Sans" w:hAnsi="Liberation Sans"/>
          <w:sz w:val="26"/>
          <w:szCs w:val="26"/>
        </w:rPr>
        <w:t xml:space="preserve">эвтрофикацией</w:t>
      </w:r>
      <w:r>
        <w:rPr>
          <w:rFonts w:ascii="Liberation Sans" w:hAnsi="Liberation Sans"/>
          <w:sz w:val="26"/>
          <w:szCs w:val="26"/>
        </w:rPr>
        <w:t xml:space="preserve"> водоемов допускается при условии применения препаратов, имеющих положительное санитарно - эпидемиологическое заключение государственной санитарно - эпидемиологической службы Российской Федерации;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6) При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наличии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судоходства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необходимо оборудование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судов, дебаркадеров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брандвахт устройствами для сбора фановых и </w:t>
      </w:r>
      <w:r>
        <w:rPr>
          <w:rFonts w:ascii="Liberation Sans" w:hAnsi="Liberation Sans"/>
          <w:sz w:val="26"/>
          <w:szCs w:val="26"/>
        </w:rPr>
        <w:t xml:space="preserve">подсланевых</w:t>
      </w:r>
      <w:r>
        <w:rPr>
          <w:rFonts w:ascii="Liberation Sans" w:hAnsi="Liberation Sans"/>
          <w:sz w:val="26"/>
          <w:szCs w:val="26"/>
        </w:rPr>
        <w:t xml:space="preserve"> вод и твердых отходов; оборудование на пристанях сливных станций и приемников для сбора </w:t>
      </w:r>
      <w:r>
        <w:rPr>
          <w:rFonts w:ascii="Liberation Sans" w:hAnsi="Liberation Sans"/>
          <w:sz w:val="26"/>
          <w:szCs w:val="26"/>
        </w:rPr>
        <w:t xml:space="preserve">твердых отходов. 9. Мероприятия по второму поясу: Кроме мероприятий, указанных в пункте 8 в пределах второго пояса ЗСО поверхностных источников водоснабжения подлежат выполнению мероприятия подпункт</w:t>
      </w:r>
      <w:r>
        <w:rPr>
          <w:rFonts w:ascii="Liberation Sans" w:hAnsi="Liberation Sans"/>
          <w:sz w:val="26"/>
          <w:szCs w:val="26"/>
        </w:rPr>
        <w:t xml:space="preserve">а 4 пункта 8, а также следующее: 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</w:t>
      </w:r>
      <w:r>
        <w:rPr>
          <w:rFonts w:ascii="Liberation Sans" w:hAnsi="Liberation Sans"/>
          <w:sz w:val="26"/>
          <w:szCs w:val="26"/>
        </w:rPr>
        <w:t xml:space="preserve">            </w:t>
      </w:r>
      <w:r>
        <w:rPr>
          <w:rFonts w:ascii="Liberation Sans" w:hAnsi="Liberation Sans"/>
          <w:sz w:val="26"/>
          <w:szCs w:val="26"/>
        </w:rPr>
        <w:t xml:space="preserve">и санитарные рубки леса; 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</w:t>
      </w:r>
      <w:r>
        <w:rPr>
          <w:rFonts w:ascii="Liberation Sans" w:hAnsi="Liberation Sans"/>
          <w:sz w:val="26"/>
          <w:szCs w:val="26"/>
        </w:rPr>
        <w:t xml:space="preserve">00 м, которое может привести к ухудшению качества или уменьшению количества воды источника водоснабжения; 3) Использование источников водоснабжения в пределах второго пояса ЗСО для купания, туризма, водного спорта и рыбной ловли допускается в установленных</w:t>
      </w:r>
      <w:r>
        <w:rPr>
          <w:rFonts w:ascii="Liberation Sans" w:hAnsi="Liberation Sans"/>
          <w:sz w:val="26"/>
          <w:szCs w:val="26"/>
        </w:rPr>
        <w:t xml:space="preserve">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 4) В границах второго пояса зоны санитарной охраны запрещается сброс промышленных, сельскохозяйственных,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городских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ливневых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сточных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содержание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химических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веществ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 микроорганизмов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превышает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санитарными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правилами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гигиенические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нормативы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качества воды</w:t>
      </w:r>
      <w:r>
        <w:rPr>
          <w:rFonts w:ascii="Liberation Sans" w:hAnsi="Liberation Sans"/>
          <w:sz w:val="26"/>
          <w:szCs w:val="26"/>
        </w:rPr>
        <w:t xml:space="preserve">., </w:t>
      </w:r>
      <w:r>
        <w:rPr>
          <w:rFonts w:ascii="Liberation Sans" w:hAnsi="Liberation Sans"/>
          <w:sz w:val="26"/>
          <w:szCs w:val="26"/>
        </w:rPr>
        <w:t xml:space="preserve">вид/наименование: Зона санитарной охраны источника питьевого и хозяйственно-бытового водоснабжения – </w:t>
      </w:r>
      <w:r>
        <w:rPr>
          <w:rFonts w:ascii="Liberation Sans" w:hAnsi="Liberation Sans"/>
          <w:sz w:val="26"/>
          <w:szCs w:val="26"/>
        </w:rPr>
        <w:t xml:space="preserve">Ново-Уренгойского</w:t>
      </w:r>
      <w:r>
        <w:rPr>
          <w:rFonts w:ascii="Liberation Sans" w:hAnsi="Liberation Sans"/>
          <w:sz w:val="26"/>
          <w:szCs w:val="26"/>
        </w:rPr>
        <w:t xml:space="preserve"> городского водозабора (3 пояс), тип: Зона санитарной охраны источников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водоснабжения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водопроводов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питьевого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назначения,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89.1,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дата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15.04.2015, номер решения: 293, наименование ОГВ/ОМСУ: Департамент природно-ресурсного регулирования, лесных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отношений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развития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нефтегазового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комплекса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Ямало-Ненецкого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автономного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округа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89:11-6.541 от 20.05.2021, ограничение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земельного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п.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2д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Правил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</w:t>
      </w:r>
      <w:r>
        <w:rPr>
          <w:rFonts w:ascii="Liberation Sans" w:hAnsi="Liberation Sans"/>
          <w:sz w:val="26"/>
          <w:szCs w:val="26"/>
        </w:rPr>
        <w:t xml:space="preserve">ределенные Федеральным законом «</w:t>
      </w:r>
      <w:r>
        <w:rPr>
          <w:rFonts w:ascii="Liberation Sans" w:hAnsi="Liberation Sans"/>
          <w:sz w:val="26"/>
          <w:szCs w:val="26"/>
        </w:rPr>
        <w:t xml:space="preserve">О промышленной безопасности оп</w:t>
      </w:r>
      <w:r>
        <w:rPr>
          <w:rFonts w:ascii="Liberation Sans" w:hAnsi="Liberation Sans"/>
          <w:sz w:val="26"/>
          <w:szCs w:val="26"/>
        </w:rPr>
        <w:t xml:space="preserve">асных производственных объектов»</w:t>
      </w:r>
      <w:r>
        <w:rPr>
          <w:rFonts w:ascii="Liberation Sans" w:hAnsi="Liberation Sans"/>
          <w:sz w:val="26"/>
          <w:szCs w:val="26"/>
        </w:rPr>
        <w:t xml:space="preserve">, функционирование которых может повлиять на безоп</w:t>
      </w:r>
      <w:r>
        <w:rPr>
          <w:rFonts w:ascii="Liberation Sans" w:hAnsi="Liberation Sans"/>
          <w:sz w:val="26"/>
          <w:szCs w:val="26"/>
        </w:rPr>
        <w:t xml:space="preserve">асность полетов воздушных судов</w:t>
      </w:r>
      <w:r>
        <w:rPr>
          <w:rFonts w:ascii="Liberation Sans" w:hAnsi="Liberation Sans"/>
          <w:sz w:val="26"/>
          <w:szCs w:val="26"/>
        </w:rPr>
        <w:t xml:space="preserve">, вид/наименование:</w:t>
      </w:r>
      <w:r>
        <w:rPr>
          <w:rFonts w:ascii="Liberation Sans" w:hAnsi="Liberation Sans"/>
          <w:sz w:val="26"/>
          <w:szCs w:val="26"/>
        </w:rPr>
        <w:t xml:space="preserve"> Пятая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939"/>
        <w:ind w:firstLine="708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color w:val="000000" w:themeColor="text1"/>
          <w:sz w:val="26"/>
          <w:szCs w:val="26"/>
          <w:u w:val="single"/>
        </w:rPr>
        <w:t xml:space="preserve">Особые отметки: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01.11.2024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КУВИ-001/2024-267897010</w:t>
      </w:r>
      <w:r>
        <w:rPr>
          <w:rFonts w:ascii="Liberation Sans" w:hAnsi="Liberation Sans"/>
          <w:sz w:val="26"/>
          <w:szCs w:val="26"/>
        </w:rPr>
        <w:t xml:space="preserve">:</w:t>
      </w:r>
      <w:r/>
    </w:p>
    <w:p>
      <w:pPr>
        <w:pStyle w:val="898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  <w:r/>
    </w:p>
    <w:p>
      <w:pPr>
        <w:pStyle w:val="939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  <w:r/>
    </w:p>
    <w:p>
      <w:pPr>
        <w:pStyle w:val="891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>
        <w:rPr>
          <w:rFonts w:ascii="Liberation Sans" w:hAnsi="Liberation Sans"/>
          <w:sz w:val="26"/>
          <w:szCs w:val="26"/>
        </w:rPr>
        <w:t xml:space="preserve">89:11-6.536</w:t>
      </w:r>
      <w:r>
        <w:rPr>
          <w:rFonts w:ascii="Liberation Sans" w:hAnsi="Liberation Sans"/>
          <w:sz w:val="26"/>
          <w:szCs w:val="26"/>
        </w:rPr>
        <w:t xml:space="preserve">, 89:11-6.540, 89:11-6.539, 89:11-6.542, 89:11-6.541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08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.08.2024, реквизиты документа-основания: </w:t>
      </w:r>
      <w:r>
        <w:rPr>
          <w:rFonts w:ascii="Liberation Sans" w:hAnsi="Liberation Sans"/>
          <w:sz w:val="26"/>
          <w:szCs w:val="26"/>
        </w:rPr>
        <w:t xml:space="preserve">приказ об установлении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гражданской авиации Новый Уренгой от 08.11.2023 № 1000-П выдан: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;</w:t>
      </w:r>
      <w:r/>
    </w:p>
    <w:p>
      <w:pPr>
        <w:pStyle w:val="891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 границы: </w:t>
      </w:r>
      <w:r>
        <w:rPr>
          <w:rFonts w:ascii="Liberation Sans" w:hAnsi="Liberation Sans"/>
          <w:sz w:val="26"/>
          <w:szCs w:val="26"/>
        </w:rPr>
        <w:t xml:space="preserve">89:11-6.432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срок действия: с 08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.08.2024,  реквизиты документа-основания: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приказ об установлении границ и</w:t>
      </w:r>
      <w:r>
        <w:rPr>
          <w:rFonts w:ascii="Liberation Sans" w:hAnsi="Liberation Sans"/>
          <w:spacing w:val="4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режима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санитарной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источника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питьевого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хозяйственно-бытового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водоснабжения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-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Ново-Уренгойского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городского водозабора от 15.04.2015 № 293 выдан: Департамент природно-ресурсного регулирования, лесных отношений и развития нефтегазового комплекса Ямало-Ненецкого автономного округа.</w:t>
      </w:r>
      <w:r/>
    </w:p>
    <w:p>
      <w:pPr>
        <w:pStyle w:val="891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подлежит снятию с государственного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кадастрового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учета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истечении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пяти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лет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дня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его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государственного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кадастрового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учета,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если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будут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зарегистрированы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права.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протоколу осмотра от 11.10.2024 № 771</w:t>
      </w:r>
      <w:r>
        <w:rPr>
          <w:rFonts w:ascii="Liberation Sans" w:hAnsi="Liberation Sans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 установлено, что территория 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89:11:010101:1465 </w:t>
      </w:r>
      <w:r>
        <w:rPr>
          <w:rFonts w:ascii="Liberation Sans" w:hAnsi="Liberation Sans"/>
          <w:sz w:val="26"/>
          <w:szCs w:val="26"/>
        </w:rPr>
        <w:t xml:space="preserve">частично ограждена забором</w:t>
      </w:r>
      <w:r>
        <w:rPr>
          <w:rFonts w:ascii="Liberation Sans" w:hAnsi="Liberation Sans"/>
          <w:sz w:val="26"/>
          <w:szCs w:val="26"/>
        </w:rPr>
        <w:t xml:space="preserve"> из металла</w:t>
      </w:r>
      <w:r>
        <w:rPr>
          <w:rFonts w:ascii="Liberation Sans" w:hAnsi="Liberation Sans"/>
          <w:sz w:val="26"/>
          <w:szCs w:val="26"/>
        </w:rPr>
        <w:t xml:space="preserve">. Доступ на территорию земельного участка свободный.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Территория земельного участка благоустроена твердым покрытием в виде железобетонных плит, которые уложены на земной поверхности друг за другом.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Санитарное состояние земельного участка удовлетворительное.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Технические условия подключения (технологического присоединения) объекта.</w:t>
      </w:r>
      <w:r/>
    </w:p>
    <w:p>
      <w:pPr>
        <w:pStyle w:val="91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Письмом от 01.10.2024 № 2208</w:t>
      </w:r>
      <w:r>
        <w:rPr>
          <w:rFonts w:ascii="Liberation Sans" w:hAnsi="Liberation Sans"/>
          <w:color w:val="000000"/>
          <w:sz w:val="26"/>
          <w:szCs w:val="26"/>
        </w:rPr>
        <w:t xml:space="preserve"> АО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89:11:010101:1465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отсутствуют сети электроснабжения</w:t>
      </w:r>
      <w:r>
        <w:rPr>
          <w:rFonts w:ascii="Liberation Sans" w:hAnsi="Liberation Sans"/>
          <w:color w:val="000000"/>
          <w:sz w:val="26"/>
          <w:szCs w:val="26"/>
        </w:rPr>
        <w:t xml:space="preserve">, обслуживаемые   АО «УЭСК». </w:t>
      </w:r>
      <w:r/>
    </w:p>
    <w:p>
      <w:pPr>
        <w:pStyle w:val="913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 xml:space="preserve">АО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  <w:r/>
    </w:p>
    <w:p>
      <w:pPr>
        <w:pStyle w:val="913"/>
        <w:ind w:firstLine="708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2" w:tooltip="http://www.nuges.ru" w:history="1">
        <w:r>
          <w:rPr>
            <w:rStyle w:val="897"/>
            <w:rFonts w:ascii="Liberation Sans" w:hAnsi="Liberation Sans"/>
            <w:sz w:val="26"/>
            <w:szCs w:val="26"/>
            <w:lang w:val="en-US"/>
          </w:rPr>
          <w:t xml:space="preserve">www</w:t>
        </w:r>
        <w:r>
          <w:rPr>
            <w:rStyle w:val="897"/>
            <w:rFonts w:ascii="Liberation Sans" w:hAnsi="Liberation Sans"/>
            <w:sz w:val="26"/>
            <w:szCs w:val="26"/>
          </w:rPr>
          <w:t xml:space="preserve">.</w:t>
        </w:r>
        <w:r>
          <w:rPr>
            <w:rStyle w:val="897"/>
            <w:rFonts w:ascii="Liberation Sans" w:hAnsi="Liberation Sans"/>
            <w:sz w:val="26"/>
            <w:szCs w:val="26"/>
            <w:lang w:val="en-US"/>
          </w:rPr>
          <w:t xml:space="preserve">nuges</w:t>
        </w:r>
        <w:r>
          <w:rPr>
            <w:rStyle w:val="897"/>
            <w:rFonts w:ascii="Liberation Sans" w:hAnsi="Liberation Sans"/>
            <w:sz w:val="26"/>
            <w:szCs w:val="26"/>
          </w:rPr>
          <w:t xml:space="preserve">.</w:t>
        </w:r>
        <w:r>
          <w:rPr>
            <w:rStyle w:val="897"/>
            <w:rFonts w:ascii="Liberation Sans" w:hAnsi="Liberation Sans"/>
            <w:sz w:val="26"/>
            <w:szCs w:val="26"/>
            <w:lang w:val="en-US"/>
          </w:rPr>
          <w:t xml:space="preserve">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 в разделе «Технологическое присоединение».</w:t>
      </w:r>
      <w:r/>
    </w:p>
    <w:p>
      <w:pPr>
        <w:ind w:firstLine="709"/>
        <w:jc w:val="both"/>
        <w:widowControl w:val="off"/>
        <w:rPr>
          <w:rFonts w:ascii="Liberation Sans" w:hAnsi="Liberation Sans"/>
          <w:color w:val="000000"/>
          <w:sz w:val="26"/>
          <w:szCs w:val="26"/>
          <w:highlight w:val="yellow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Уренгойского</w:t>
      </w:r>
      <w:r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r>
        <w:rPr>
          <w:rFonts w:ascii="Liberation Sans" w:hAnsi="Liberation Sans"/>
          <w:color w:val="000000"/>
          <w:sz w:val="26"/>
          <w:szCs w:val="26"/>
        </w:rPr>
        <w:t xml:space="preserve">а ООО</w:t>
      </w:r>
      <w:r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r>
        <w:rPr>
          <w:rFonts w:ascii="Liberation Sans" w:hAnsi="Liberation Sans"/>
          <w:color w:val="000000"/>
          <w:sz w:val="26"/>
          <w:szCs w:val="26"/>
        </w:rPr>
        <w:t xml:space="preserve">энерго</w:t>
      </w:r>
      <w:r>
        <w:rPr>
          <w:rFonts w:ascii="Liberation Sans" w:hAnsi="Liberation Sans"/>
          <w:color w:val="000000"/>
          <w:sz w:val="26"/>
          <w:szCs w:val="26"/>
        </w:rPr>
        <w:t xml:space="preserve">»          от 01.10.2024 № 54-ИГ-07/2047</w:t>
      </w:r>
      <w:r>
        <w:rPr>
          <w:rFonts w:ascii="Liberation Sans" w:hAnsi="Liberation Sans"/>
          <w:color w:val="000000"/>
          <w:sz w:val="26"/>
          <w:szCs w:val="26"/>
        </w:rPr>
        <w:t xml:space="preserve">, техническая возможность присоединения объекта отсутствует, в связи с отсутствием на земельном участке     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89:11:010101:1465 </w:t>
      </w:r>
      <w:r>
        <w:rPr>
          <w:rFonts w:ascii="Liberation Sans" w:hAnsi="Liberation Sans"/>
          <w:color w:val="000000"/>
          <w:sz w:val="26"/>
          <w:szCs w:val="26"/>
        </w:rPr>
        <w:t xml:space="preserve">инженерных сетей ООО «Газпром </w:t>
      </w:r>
      <w:r>
        <w:rPr>
          <w:rFonts w:ascii="Liberation Sans" w:hAnsi="Liberation Sans"/>
          <w:color w:val="000000"/>
          <w:sz w:val="26"/>
          <w:szCs w:val="26"/>
        </w:rPr>
        <w:t xml:space="preserve">энерго</w:t>
      </w:r>
      <w:r>
        <w:rPr>
          <w:rFonts w:ascii="Liberation Sans" w:hAnsi="Liberation Sans"/>
          <w:color w:val="000000"/>
          <w:sz w:val="26"/>
          <w:szCs w:val="26"/>
        </w:rPr>
        <w:t xml:space="preserve">».</w:t>
      </w:r>
      <w:r>
        <w:rPr>
          <w:rFonts w:ascii="Liberation Sans" w:hAnsi="Liberation Sans"/>
          <w:color w:val="000000"/>
          <w:sz w:val="26"/>
          <w:szCs w:val="26"/>
          <w:highlight w:val="yellow"/>
        </w:rPr>
        <w:t xml:space="preserve"> </w:t>
      </w:r>
      <w:r/>
    </w:p>
    <w:p>
      <w:pPr>
        <w:pStyle w:val="895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</w:t>
      </w:r>
      <w:r>
        <w:rPr>
          <w:rFonts w:ascii="Liberation Sans" w:hAnsi="Liberation Sans"/>
          <w:color w:val="000000"/>
          <w:sz w:val="26"/>
          <w:szCs w:val="26"/>
        </w:rPr>
        <w:t xml:space="preserve">м АО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Уренгойгорводоканал</w:t>
      </w:r>
      <w:r>
        <w:rPr>
          <w:rFonts w:ascii="Liberation Sans" w:hAnsi="Liberation Sans"/>
          <w:color w:val="000000"/>
          <w:sz w:val="26"/>
          <w:szCs w:val="26"/>
        </w:rPr>
        <w:t xml:space="preserve">» от 11.10.2024 № 2061/3562</w:t>
      </w:r>
      <w:r>
        <w:rPr>
          <w:rFonts w:ascii="Liberation Sans" w:hAnsi="Liberation Sans"/>
          <w:color w:val="000000"/>
          <w:sz w:val="26"/>
          <w:szCs w:val="26"/>
        </w:rPr>
        <w:t xml:space="preserve">  сообщено, что в районе расположения 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89:11:010101:1465 </w:t>
      </w:r>
      <w:r>
        <w:rPr>
          <w:rFonts w:ascii="Liberation Sans" w:hAnsi="Liberation Sans"/>
          <w:color w:val="000000"/>
          <w:sz w:val="26"/>
          <w:szCs w:val="26"/>
        </w:rPr>
        <w:t xml:space="preserve">централизованные сети холодного </w:t>
      </w:r>
      <w:r>
        <w:rPr>
          <w:rFonts w:ascii="Liberation Sans" w:hAnsi="Liberation Sans"/>
          <w:color w:val="000000"/>
          <w:sz w:val="26"/>
          <w:szCs w:val="26"/>
        </w:rPr>
        <w:t xml:space="preserve">водоснабжения и водоотведения, находящиеся на балансе Общества или эксплуатируемые им, отсутствуют.</w:t>
      </w:r>
      <w:r/>
    </w:p>
    <w:p>
      <w:pPr>
        <w:pStyle w:val="9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07.10</w:t>
      </w:r>
      <w:r>
        <w:rPr>
          <w:rFonts w:ascii="Liberation Sans" w:hAnsi="Liberation Sans"/>
          <w:sz w:val="26"/>
          <w:szCs w:val="26"/>
        </w:rPr>
        <w:t xml:space="preserve">.2024 № 4860</w:t>
      </w:r>
      <w:r>
        <w:rPr>
          <w:rFonts w:ascii="Liberation Sans" w:hAnsi="Liberation Sans"/>
          <w:sz w:val="26"/>
          <w:szCs w:val="26"/>
        </w:rPr>
        <w:t xml:space="preserve"> АО «Уренгойтеплогенерация-1» информирует о</w:t>
      </w:r>
      <w:r>
        <w:rPr>
          <w:rFonts w:ascii="Liberation Sans" w:hAnsi="Liberation Sans"/>
          <w:sz w:val="26"/>
          <w:szCs w:val="26"/>
        </w:rPr>
        <w:t xml:space="preserve">б отсутствии возможности</w:t>
      </w:r>
      <w:r>
        <w:rPr>
          <w:rFonts w:ascii="Liberation Sans" w:hAnsi="Liberation Sans"/>
          <w:sz w:val="26"/>
          <w:szCs w:val="26"/>
        </w:rPr>
        <w:t xml:space="preserve"> присоединения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89:11:010101:1465 </w:t>
      </w:r>
      <w:r>
        <w:rPr>
          <w:rFonts w:ascii="Liberation Sans" w:hAnsi="Liberation Sans"/>
          <w:sz w:val="26"/>
          <w:szCs w:val="26"/>
        </w:rPr>
        <w:t xml:space="preserve">к </w:t>
      </w:r>
      <w:r>
        <w:rPr>
          <w:rFonts w:ascii="Liberation Sans" w:hAnsi="Liberation Sans"/>
          <w:sz w:val="26"/>
          <w:szCs w:val="26"/>
        </w:rPr>
        <w:t xml:space="preserve">централизованным сетям АО «УТГ-1». </w:t>
      </w:r>
      <w:r/>
    </w:p>
    <w:p>
      <w:pPr>
        <w:pStyle w:val="939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информацией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</w:t>
      </w:r>
      <w:r>
        <w:rPr>
          <w:rFonts w:ascii="Liberation Sans" w:hAnsi="Liberation Sans"/>
          <w:color w:val="000000"/>
          <w:sz w:val="26"/>
          <w:szCs w:val="26"/>
        </w:rPr>
        <w:t xml:space="preserve">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          от 30.09.2024 № 377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объекта капитального строительства</w:t>
      </w:r>
      <w:r>
        <w:rPr>
          <w:rFonts w:ascii="Liberation Sans" w:hAnsi="Liberation Sans"/>
          <w:color w:val="000000"/>
          <w:sz w:val="26"/>
          <w:szCs w:val="26"/>
        </w:rPr>
        <w:t xml:space="preserve">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89:11:010101:1465 </w:t>
      </w:r>
      <w:r>
        <w:rPr>
          <w:rFonts w:ascii="Liberation Sans" w:hAnsi="Liberation Sans"/>
          <w:color w:val="000000"/>
          <w:sz w:val="26"/>
          <w:szCs w:val="26"/>
        </w:rPr>
        <w:t xml:space="preserve">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(технологическое присоединение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). </w:t>
      </w:r>
      <w:r>
        <w:rPr>
          <w:rFonts w:ascii="Liberation Sans" w:hAnsi="Liberation Sans"/>
          <w:color w:val="000000"/>
          <w:sz w:val="26"/>
          <w:szCs w:val="26"/>
        </w:rPr>
        <w:t xml:space="preserve">Планируемое направление использования  газа: отопление.</w:t>
      </w:r>
      <w:r/>
    </w:p>
    <w:p>
      <w:pPr>
        <w:pStyle w:val="939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платы за технологическое присоединение газоиспользующего оборудования  </w:t>
      </w:r>
      <w:r>
        <w:rPr>
          <w:rFonts w:ascii="Liberation Sans" w:hAnsi="Liberation Sans"/>
          <w:color w:val="000000"/>
          <w:sz w:val="26"/>
          <w:szCs w:val="26"/>
        </w:rPr>
        <w:t xml:space="preserve">             </w:t>
      </w:r>
      <w:r>
        <w:rPr>
          <w:rFonts w:ascii="Liberation Sans" w:hAnsi="Liberation Sans"/>
          <w:color w:val="000000"/>
          <w:sz w:val="26"/>
          <w:szCs w:val="26"/>
        </w:rPr>
        <w:t xml:space="preserve">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gorgaz</w:t>
      </w:r>
      <w:r>
        <w:rPr>
          <w:rFonts w:ascii="Liberation Sans" w:hAnsi="Liberation Sans"/>
          <w:color w:val="000000"/>
          <w:sz w:val="26"/>
          <w:szCs w:val="26"/>
        </w:rPr>
        <w:t xml:space="preserve">89.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ru</w:t>
      </w:r>
      <w:r>
        <w:rPr>
          <w:rFonts w:ascii="Liberation Sans" w:hAnsi="Liberation Sans"/>
          <w:color w:val="000000"/>
          <w:sz w:val="26"/>
          <w:szCs w:val="26"/>
        </w:rPr>
        <w:t xml:space="preserve">) и рассчитывается при заключении договора на подключение</w:t>
      </w:r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  <w:r/>
    </w:p>
    <w:p>
      <w:pPr>
        <w:pStyle w:val="913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</w:t>
      </w:r>
      <w:r>
        <w:rPr>
          <w:rFonts w:ascii="Liberation Sans" w:hAnsi="Liberation Sans"/>
          <w:color w:val="000000"/>
          <w:sz w:val="26"/>
          <w:szCs w:val="26"/>
        </w:rPr>
        <w:t xml:space="preserve">итального строительства к сетям газораспределения,                в зависимости от максимального часового расхода газа, расстояния            от точки подключения до сети газораспределения, а также проектного рабочего давления в присоединяемом газопроводе.</w:t>
      </w:r>
      <w:r/>
    </w:p>
    <w:p>
      <w:pPr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</w:t>
      </w:r>
      <w:r>
        <w:rPr>
          <w:rFonts w:ascii="Liberation Sans" w:hAnsi="Liberation Sans"/>
          <w:color w:val="000000"/>
          <w:sz w:val="26"/>
          <w:szCs w:val="26"/>
        </w:rPr>
        <w:t xml:space="preserve">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  <w:r/>
    </w:p>
    <w:p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подачи заявки для участия в аукционе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 участия в аукционе заявители представляют в установленный в извещении о проведении электронного аукциона срок следующие документы: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" w:name="sub_391211"/>
      <w:r>
        <w:rPr>
          <w:rFonts w:ascii="Liberation Sans" w:hAnsi="Liberation Sans"/>
          <w:sz w:val="26"/>
          <w:szCs w:val="26"/>
        </w:rPr>
        <w:t xml:space="preserve">- заявку на участие в электронном аукционе (Приложение № 2  к аукционной документации);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2" w:name="sub_391212"/>
      <w:r/>
      <w:bookmarkEnd w:id="1"/>
      <w:r>
        <w:rPr>
          <w:rFonts w:ascii="Liberation Sans" w:hAnsi="Liberation Sans"/>
          <w:sz w:val="26"/>
          <w:szCs w:val="26"/>
        </w:rPr>
        <w:t xml:space="preserve">- копии документов, удостоверяющих личность заявителя (для граждан);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3" w:name="sub_3912130"/>
      <w:r/>
      <w:bookmarkEnd w:id="2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r>
        <w:rPr>
          <w:rFonts w:ascii="Liberation Sans" w:hAnsi="Liberation Sans"/>
          <w:sz w:val="26"/>
          <w:szCs w:val="26"/>
        </w:rPr>
        <w:t xml:space="preserve"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r>
        <w:rPr>
          <w:rFonts w:ascii="Liberation Sans" w:hAnsi="Liberation Sans"/>
          <w:sz w:val="26"/>
          <w:szCs w:val="26"/>
        </w:rPr>
        <w:t xml:space="preserve">, если заявителем является иностранное юридическое лицо;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4" w:name="sub_3912140"/>
      <w:r/>
      <w:bookmarkEnd w:id="3"/>
      <w:r>
        <w:rPr>
          <w:rFonts w:ascii="Liberation Sans" w:hAnsi="Liberation Sans"/>
          <w:sz w:val="26"/>
          <w:szCs w:val="26"/>
        </w:rPr>
        <w:t xml:space="preserve">- документы, подтверждающие внесение задатка.</w:t>
      </w:r>
      <w:bookmarkEnd w:id="4"/>
      <w:r/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</w:t>
      </w:r>
      <w:r>
        <w:rPr>
          <w:rFonts w:ascii="Liberation Sans" w:hAnsi="Liberation Sans"/>
          <w:sz w:val="26"/>
          <w:szCs w:val="26"/>
        </w:rPr>
        <w:t xml:space="preserve">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3" w:tooltip="https://internet.garant.ru/document/redirect/12184522/21" w:history="1">
        <w:r>
          <w:rPr>
            <w:rStyle w:val="917"/>
            <w:rFonts w:ascii="Liberation Sans" w:hAnsi="Liberation Sans"/>
            <w:color w:val="auto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  <w:r/>
    </w:p>
    <w:p>
      <w:pPr>
        <w:contextualSpacing/>
        <w:ind w:firstLine="709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Заявки с прилагаемыми документами на участие в аукционе принимаются со дня опубликования извещения о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4" w:tooltip="https://utp.sberbank-ast.ru/AP/List/BidList" w:history="1">
        <w:r>
          <w:rPr>
            <w:rStyle w:val="897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 заявки на участие в аукционе може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подачи заявки по истечении установленного срока подачи заявок;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некорректного заполнения формы заявки, в том числе не заполнения полей, являющихся обязательными для заполнения.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Заявитель не допускается Организатором аукциона к участию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непредставление необходимых для участия в аукционе документов                              или представление недостоверных сведений;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непоступление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наличие свед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/>
    </w:p>
    <w:p>
      <w:pPr>
        <w:contextualSpacing/>
        <w:ind w:right="72" w:firstLine="709"/>
        <w:jc w:val="both"/>
        <w:spacing w:before="20"/>
        <w:widowControl w:val="off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Отзыв и изменение заявки:</w:t>
      </w:r>
      <w:r/>
    </w:p>
    <w:p>
      <w:pPr>
        <w:contextualSpacing/>
        <w:ind w:right="72" w:firstLine="709"/>
        <w:jc w:val="both"/>
        <w:spacing w:before="20"/>
        <w:widowControl w:val="off"/>
        <w:rPr>
          <w:rFonts w:ascii="Liberation Sans" w:hAnsi="Liberation Sans" w:eastAsia="Calibri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До окончания срока подачи</w:t>
      </w: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</w:t>
      </w: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денежных средств, заблокированных на лицевом счете в размере задатка.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hAnsi="Liberation Sans" w:eastAsia="Calibri" w:cs="Liberation Serif"/>
          <w:sz w:val="26"/>
          <w:szCs w:val="26"/>
        </w:rPr>
        <w:t xml:space="preserve"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этапе приема заявок любое лицо, име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contextualSpacing/>
        <w:ind w:firstLine="706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внесения задатка</w:t>
      </w:r>
      <w:r/>
    </w:p>
    <w:p>
      <w:pPr>
        <w:contextualSpacing/>
        <w:ind w:right="126" w:firstLine="720"/>
        <w:jc w:val="both"/>
        <w:widowControl w:val="off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 xml:space="preserve">Регламентом торговой секции «Приватизация, аренда и продажа прав»                                УТП АО «Сбербанк–АСТ» (</w:t>
      </w:r>
      <w:hyperlink r:id="rId15" w:tooltip="https://utp.sberbank-ast.ru/AP/List/BidList" w:history="1">
        <w:r>
          <w:rPr>
            <w:rStyle w:val="897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 xml:space="preserve"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  <w:r/>
    </w:p>
    <w:p>
      <w:pPr>
        <w:contextualSpacing/>
        <w:ind w:right="126" w:firstLine="720"/>
        <w:jc w:val="both"/>
        <w:widowControl w:val="off"/>
        <w:tabs>
          <w:tab w:val="left" w:pos="1134" w:leader="none"/>
        </w:tabs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 xml:space="preserve">Задаток вносится участником аукциона на реквизиты оператора электронной площадки: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ПОЛУЧАТЕЛЬ:</w:t>
      </w:r>
      <w:r/>
    </w:p>
    <w:p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Наименование: АО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Сбербанк-АСТ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Расчетный счет: 40702810300020038047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БАНК ПОЛУЧАТЕЛЯ:</w:t>
      </w:r>
      <w:r/>
    </w:p>
    <w:p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г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Корреспондентский счет: 30101810400000000225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«Перечисление денежных сре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дств в к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ачестве задатка (ИНН плательщика), НДС не облагается».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  <w:r/>
    </w:p>
    <w:p>
      <w:pPr>
        <w:ind w:firstLine="709"/>
        <w:jc w:val="both"/>
        <w:tabs>
          <w:tab w:val="left" w:pos="540" w:leader="none"/>
        </w:tabs>
        <w:rPr>
          <w:rFonts w:ascii="Liberation Sans" w:hAnsi="Liberation Sans"/>
          <w:sz w:val="26"/>
          <w:szCs w:val="26"/>
        </w:rPr>
        <w:outlineLvl w:val="0"/>
      </w:pPr>
      <w:r>
        <w:rPr>
          <w:rFonts w:ascii="Liberation Sans" w:hAnsi="Liberation Sans"/>
          <w:sz w:val="26"/>
          <w:szCs w:val="26"/>
        </w:rPr>
        <w:t xml:space="preserve">Денежные средства в размере суммы задатка, должны быть зачислены на лицевой счет претендента на УТП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не позднее 00 часов 00 минут (время московское) дня определения участников аукциона, указанного в извещении.</w:t>
      </w:r>
      <w:r/>
    </w:p>
    <w:p>
      <w:pPr>
        <w:pStyle w:val="888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</w:r>
      <w:r/>
    </w:p>
    <w:p>
      <w:pPr>
        <w:pStyle w:val="888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проведения аукциона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 xml:space="preserve"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состоит из следующих этапов:</w:t>
      </w:r>
      <w:r/>
    </w:p>
    <w:p>
      <w:pPr>
        <w:pStyle w:val="888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Размещение Организатором аукциона извещения и аукционной документации в торговой секции.</w:t>
      </w:r>
      <w:r/>
    </w:p>
    <w:p>
      <w:pPr>
        <w:pStyle w:val="888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Подача,  изменение, отзыв Претендентами заявки на участие в аукционе.</w:t>
      </w:r>
      <w:r/>
    </w:p>
    <w:p>
      <w:pPr>
        <w:pStyle w:val="888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hAnsi="Liberation Sans" w:eastAsia="Calibri" w:cs="Liberation Serif"/>
          <w:sz w:val="26"/>
          <w:szCs w:val="26"/>
        </w:rPr>
        <w:t xml:space="preserve">в электронном аукционе.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рассмотрения заявок на участие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в электронном аукционе.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6" w:tooltip="https://internet.garant.ru/document/redirect/12184522/21" w:history="1">
        <w:r>
          <w:rPr>
            <w:rStyle w:val="917"/>
            <w:rFonts w:ascii="Liberation Sans" w:hAnsi="Liberation Sans" w:cs="Times New Roman CYR"/>
            <w:color w:val="auto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Заявителям, признанным участниками электронного ау</w:t>
      </w:r>
      <w:r>
        <w:rPr>
          <w:rFonts w:ascii="Liberation Sans" w:hAnsi="Liberation Sans"/>
          <w:sz w:val="26"/>
          <w:szCs w:val="26"/>
        </w:rPr>
        <w:t xml:space="preserve">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 отказа в допуске к участию в аукционе по лоту</w:t>
      </w:r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Время для подачи предложений о цене определяется в следующем порядке: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 </w:t>
      </w:r>
      <w:r>
        <w:rPr>
          <w:rFonts w:ascii="Liberation Sans" w:hAnsi="Liberation Sans" w:cs="Liberation Serif"/>
          <w:b/>
          <w:sz w:val="26"/>
          <w:szCs w:val="26"/>
        </w:rPr>
        <w:t xml:space="preserve"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в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  <w:r/>
    </w:p>
    <w:p>
      <w:pPr>
        <w:pStyle w:val="888"/>
        <w:numPr>
          <w:ilvl w:val="0"/>
          <w:numId w:val="16"/>
        </w:numPr>
        <w:contextualSpacing/>
        <w:ind w:left="0" w:firstLine="56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Формирование Оператором журнала хода аукциона: лучших предложений о цене участников.</w:t>
      </w:r>
      <w:r/>
    </w:p>
    <w:p>
      <w:pPr>
        <w:pStyle w:val="888"/>
        <w:contextualSpacing/>
        <w:ind w:firstLine="56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6.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</w:t>
      </w:r>
      <w:r>
        <w:rPr>
          <w:rFonts w:ascii="Liberation Sans" w:hAnsi="Liberation Sans"/>
          <w:sz w:val="26"/>
          <w:szCs w:val="26"/>
        </w:rPr>
        <w:t xml:space="preserve">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</w:t>
      </w:r>
      <w:r>
        <w:rPr>
          <w:rFonts w:ascii="Liberation Sans" w:hAnsi="Liberation Sans"/>
          <w:sz w:val="26"/>
          <w:szCs w:val="26"/>
        </w:rPr>
        <w:t xml:space="preserve">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</w:t>
      </w:r>
      <w:r>
        <w:rPr>
          <w:rFonts w:ascii="Liberation Sans" w:hAnsi="Liberation Sans"/>
          <w:sz w:val="26"/>
          <w:szCs w:val="26"/>
        </w:rPr>
        <w:t xml:space="preserve">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</w:t>
      </w:r>
      <w:r>
        <w:rPr>
          <w:rFonts w:ascii="Liberation Sans" w:hAnsi="Liberation Sans"/>
          <w:sz w:val="26"/>
          <w:szCs w:val="26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Ход проведения электро</w:t>
      </w:r>
      <w:r>
        <w:rPr>
          <w:rFonts w:ascii="Liberation Sans" w:hAnsi="Liberation Sans" w:cs="Calibri"/>
          <w:sz w:val="26"/>
          <w:szCs w:val="26"/>
        </w:rPr>
        <w:t xml:space="preserve">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подана только одна заявка на участие в аукционе или не подано ни одной заявки на участие в аукционе (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ч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14 ст. 39.12 Земельного кодекса РФ);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ч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12 ст. 39.12 Земельного кодекса РФ);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которое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Решение о признан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ии ау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кциона несостоявшимся оформляется протоколом о результатах электронного аукциона.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Оператор в течение одного часа со времени подписания Организатором аукциона протокола о результатах электронного аукциона: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размещает в открытой части торговой секции протокол о результатах электронного аукциона.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 xml:space="preserve">не возвращаются.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  <w:r/>
    </w:p>
    <w:p>
      <w:pPr>
        <w:ind w:firstLine="709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п. 3.2 ст. 39.13 Земельного Кодекса РФ оператором электронной площадки может взиматься плата с победител</w:t>
      </w:r>
      <w:r>
        <w:rPr>
          <w:rFonts w:ascii="Liberation Sans" w:hAnsi="Liberation Sans"/>
          <w:sz w:val="26"/>
          <w:szCs w:val="26"/>
        </w:rPr>
        <w:t xml:space="preserve">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 xml:space="preserve"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с Тарифами торговой секции «Приватизация, аренда и продажа прав».</w:t>
      </w:r>
      <w:r/>
    </w:p>
    <w:p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pStyle w:val="888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заключения договора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</w:t>
      </w:r>
      <w:r>
        <w:rPr>
          <w:rFonts w:ascii="Liberation Sans" w:hAnsi="Liberation Sans"/>
          <w:sz w:val="26"/>
          <w:szCs w:val="26"/>
        </w:rPr>
        <w:t xml:space="preserve">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</w:t>
      </w:r>
      <w:r>
        <w:rPr>
          <w:rFonts w:ascii="Liberation Sans" w:hAnsi="Liberation Sans"/>
          <w:sz w:val="26"/>
          <w:szCs w:val="26"/>
        </w:rPr>
        <w:t xml:space="preserve">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Размер ежегодной арендной платы по договору аренды земельного участка определяется в размере, предложенном победителем аукциона.     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7" w:tooltip="https://internet.garant.ru/document/redirect/12184522/21" w:history="1">
        <w:r>
          <w:rPr>
            <w:rStyle w:val="917"/>
            <w:rFonts w:ascii="Liberation Sans" w:hAnsi="Liberation Sans" w:cs="Times New Roman CYR"/>
            <w:color w:val="000000" w:themeColor="text1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  <w:r/>
    </w:p>
    <w:p>
      <w:pPr>
        <w:contextualSpacing/>
        <w:ind w:firstLine="720"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</w:r>
      <w:r/>
    </w:p>
    <w:p>
      <w:pPr>
        <w:contextualSpacing/>
        <w:ind w:firstLine="720"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 xml:space="preserve">Дополнительная информация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 xml:space="preserve"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 w:val="26"/>
          <w:szCs w:val="26"/>
          <w:highlight w:val="white"/>
        </w:rPr>
        <w:t xml:space="preserve">https://torgi.gov.ru/new</w:t>
      </w:r>
      <w:r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</w:t>
      </w:r>
      <w:r>
        <w:rPr>
          <w:rFonts w:ascii="Liberation Sans" w:hAnsi="Liberation Sans"/>
          <w:color w:val="000000"/>
          <w:sz w:val="26"/>
          <w:szCs w:val="26"/>
        </w:rPr>
        <w:t xml:space="preserve">Сбербанк-АСТ</w:t>
      </w:r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8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торговая секция «Приватизация, аренда и продажа прав»), на официальном сайте городского округа город Новый Уренгой  (https://nur.yanao.ru).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з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r>
        <w:rPr>
          <w:rFonts w:ascii="Liberation Sans" w:hAnsi="Liberation Sans" w:cs="Liberation Serif"/>
          <w:sz w:val="26"/>
          <w:szCs w:val="26"/>
        </w:rPr>
        <w:t xml:space="preserve">по</w:t>
      </w:r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  <w:r/>
    </w:p>
    <w:p>
      <w:pPr>
        <w:contextualSpacing/>
        <w:ind w:firstLine="720"/>
        <w:jc w:val="both"/>
        <w:widowControl w:val="off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электронном аукционе, заявитель, признанный единст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не направили Организатору аукциона подписанный договор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При этом условия повторного электронного аукциона могут быть изменены.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  <w:r/>
    </w:p>
    <w:sectPr>
      <w:footnotePr/>
      <w:endnotePr/>
      <w:type w:val="nextPage"/>
      <w:pgSz w:w="11906" w:h="16838" w:orient="portrait"/>
      <w:pgMar w:top="1134" w:right="851" w:bottom="99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 CYR">
    <w:panose1 w:val="02020603050405020304"/>
  </w:font>
  <w:font w:name="Tahoma">
    <w:panose1 w:val="020B0604030504040204"/>
  </w:font>
  <w:font w:name="Liberation Serif">
    <w:panose1 w:val="02020603050405020304"/>
  </w:font>
  <w:font w:name="Calibri Light">
    <w:panose1 w:val="020F0302020204030204"/>
  </w:font>
  <w:font w:name="Arial">
    <w:panose1 w:val="020B0604020202020204"/>
  </w:font>
  <w:font w:name="Iosevka Term SS03">
    <w:panose1 w:val="0505010201020502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15"/>
  </w:num>
  <w:num w:numId="6">
    <w:abstractNumId w:val="10"/>
  </w:num>
  <w:num w:numId="7">
    <w:abstractNumId w:val="0"/>
  </w:num>
  <w:num w:numId="8">
    <w:abstractNumId w:val="16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2"/>
  </w:num>
  <w:num w:numId="14">
    <w:abstractNumId w:val="6"/>
  </w:num>
  <w:num w:numId="15">
    <w:abstractNumId w:val="1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paragraph" w:styleId="672" w:customStyle="1">
    <w:name w:val="Heading 1"/>
    <w:basedOn w:val="668"/>
    <w:next w:val="668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 w:customStyle="1">
    <w:name w:val="Heading 2"/>
    <w:basedOn w:val="668"/>
    <w:next w:val="668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 w:customStyle="1">
    <w:name w:val="Heading 3"/>
    <w:basedOn w:val="668"/>
    <w:next w:val="668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 w:customStyle="1">
    <w:name w:val="Heading 4"/>
    <w:basedOn w:val="668"/>
    <w:next w:val="668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 w:customStyle="1">
    <w:name w:val="Heading 5"/>
    <w:basedOn w:val="668"/>
    <w:next w:val="668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 w:customStyle="1">
    <w:name w:val="Heading 6"/>
    <w:basedOn w:val="668"/>
    <w:next w:val="66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 w:customStyle="1">
    <w:name w:val="Heading 7"/>
    <w:basedOn w:val="668"/>
    <w:next w:val="668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 w:customStyle="1">
    <w:name w:val="Heading 8"/>
    <w:basedOn w:val="668"/>
    <w:next w:val="668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8"/>
    <w:next w:val="668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81" w:customStyle="1">
    <w:name w:val="Footer"/>
    <w:basedOn w:val="668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82" w:customStyle="1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3" w:customStyle="1">
    <w:name w:val="Заголовок 21"/>
    <w:basedOn w:val="668"/>
    <w:link w:val="937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84" w:customStyle="1">
    <w:name w:val="Заголовок 22"/>
    <w:basedOn w:val="668"/>
    <w:next w:val="668"/>
    <w:link w:val="933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85" w:customStyle="1">
    <w:name w:val="Заголовок 11"/>
    <w:basedOn w:val="668"/>
    <w:next w:val="668"/>
    <w:link w:val="9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6" w:customStyle="1">
    <w:name w:val="Заголовок 23"/>
    <w:basedOn w:val="668"/>
    <w:next w:val="668"/>
    <w:link w:val="92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87" w:customStyle="1">
    <w:name w:val="Заголовок 31"/>
    <w:basedOn w:val="668"/>
    <w:next w:val="668"/>
    <w:link w:val="9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 w:customStyle="1">
    <w:name w:val="Заголовок 41"/>
    <w:basedOn w:val="668"/>
    <w:next w:val="668"/>
    <w:link w:val="9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 w:customStyle="1">
    <w:name w:val="Заголовок 51"/>
    <w:basedOn w:val="668"/>
    <w:next w:val="668"/>
    <w:link w:val="9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0" w:customStyle="1">
    <w:name w:val="Заголовок 61"/>
    <w:basedOn w:val="668"/>
    <w:next w:val="668"/>
    <w:link w:val="9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 w:customStyle="1">
    <w:name w:val="Заголовок 71"/>
    <w:basedOn w:val="668"/>
    <w:next w:val="668"/>
    <w:link w:val="9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 w:customStyle="1">
    <w:name w:val="Заголовок 81"/>
    <w:basedOn w:val="668"/>
    <w:next w:val="668"/>
    <w:link w:val="9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 w:customStyle="1">
    <w:name w:val="Заголовок 91"/>
    <w:basedOn w:val="668"/>
    <w:next w:val="668"/>
    <w:link w:val="9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4" w:customStyle="1">
    <w:name w:val="Заголовок 12"/>
    <w:basedOn w:val="668"/>
    <w:next w:val="668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 w:customStyle="1">
    <w:name w:val="Заголовок 32"/>
    <w:basedOn w:val="668"/>
    <w:next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 w:customStyle="1">
    <w:name w:val="Заголовок 42"/>
    <w:basedOn w:val="668"/>
    <w:next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 w:customStyle="1">
    <w:name w:val="Заголовок 52"/>
    <w:basedOn w:val="668"/>
    <w:next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8" w:customStyle="1">
    <w:name w:val="Заголовок 62"/>
    <w:basedOn w:val="668"/>
    <w:next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 w:customStyle="1">
    <w:name w:val="Заголовок 72"/>
    <w:basedOn w:val="668"/>
    <w:next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 w:customStyle="1">
    <w:name w:val="Заголовок 82"/>
    <w:basedOn w:val="668"/>
    <w:next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 w:customStyle="1">
    <w:name w:val="Заголовок 92"/>
    <w:basedOn w:val="668"/>
    <w:next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02" w:customStyle="1">
    <w:name w:val="Нижний колонтитул1"/>
    <w:basedOn w:val="668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03" w:customStyle="1">
    <w:name w:val="Название объекта1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4" w:customStyle="1">
    <w:name w:val="Заголовок 21"/>
    <w:basedOn w:val="668"/>
    <w:next w:val="668"/>
    <w:link w:val="912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705" w:customStyle="1">
    <w:name w:val="Title Char"/>
    <w:basedOn w:val="669"/>
    <w:uiPriority w:val="10"/>
    <w:rPr>
      <w:sz w:val="48"/>
      <w:szCs w:val="48"/>
    </w:rPr>
  </w:style>
  <w:style w:type="character" w:styleId="706" w:customStyle="1">
    <w:name w:val="Subtitle Char"/>
    <w:basedOn w:val="669"/>
    <w:uiPriority w:val="11"/>
    <w:rPr>
      <w:sz w:val="24"/>
      <w:szCs w:val="24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Endnote Text Char"/>
    <w:uiPriority w:val="99"/>
    <w:rPr>
      <w:sz w:val="20"/>
    </w:rPr>
  </w:style>
  <w:style w:type="paragraph" w:styleId="711" w:customStyle="1">
    <w:name w:val="Заголовок 11"/>
    <w:basedOn w:val="668"/>
    <w:next w:val="668"/>
    <w:link w:val="910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12" w:customStyle="1">
    <w:name w:val="Заголовок 22"/>
    <w:basedOn w:val="668"/>
    <w:next w:val="668"/>
    <w:link w:val="91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713" w:customStyle="1">
    <w:name w:val="Heading 1 Char"/>
    <w:basedOn w:val="669"/>
    <w:link w:val="694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669"/>
    <w:link w:val="673"/>
    <w:uiPriority w:val="9"/>
    <w:rPr>
      <w:rFonts w:ascii="Arial" w:hAnsi="Arial" w:eastAsia="Arial" w:cs="Arial"/>
      <w:sz w:val="34"/>
    </w:rPr>
  </w:style>
  <w:style w:type="paragraph" w:styleId="715" w:customStyle="1">
    <w:name w:val="Заголовок 31"/>
    <w:basedOn w:val="668"/>
    <w:next w:val="668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 w:customStyle="1">
    <w:name w:val="Heading 3 Char"/>
    <w:basedOn w:val="669"/>
    <w:link w:val="715"/>
    <w:uiPriority w:val="9"/>
    <w:rPr>
      <w:rFonts w:ascii="Arial" w:hAnsi="Arial" w:eastAsia="Arial" w:cs="Arial"/>
      <w:sz w:val="30"/>
      <w:szCs w:val="30"/>
    </w:rPr>
  </w:style>
  <w:style w:type="paragraph" w:styleId="717" w:customStyle="1">
    <w:name w:val="Заголовок 41"/>
    <w:basedOn w:val="668"/>
    <w:next w:val="668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4 Char"/>
    <w:basedOn w:val="669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 w:customStyle="1">
    <w:name w:val="Заголовок 51"/>
    <w:basedOn w:val="668"/>
    <w:next w:val="668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20" w:customStyle="1">
    <w:name w:val="Heading 5 Char"/>
    <w:basedOn w:val="669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 w:customStyle="1">
    <w:name w:val="Заголовок 61"/>
    <w:basedOn w:val="668"/>
    <w:next w:val="66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6 Char"/>
    <w:basedOn w:val="669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 w:customStyle="1">
    <w:name w:val="Заголовок 71"/>
    <w:basedOn w:val="668"/>
    <w:next w:val="668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7 Char"/>
    <w:basedOn w:val="669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 w:customStyle="1">
    <w:name w:val="Заголовок 81"/>
    <w:basedOn w:val="668"/>
    <w:next w:val="668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8 Char"/>
    <w:basedOn w:val="669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 w:customStyle="1">
    <w:name w:val="Заголовок 91"/>
    <w:basedOn w:val="668"/>
    <w:next w:val="668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Heading 9 Char"/>
    <w:basedOn w:val="669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qFormat/>
    <w:pPr>
      <w:spacing w:after="0" w:line="240" w:lineRule="auto"/>
    </w:pPr>
  </w:style>
  <w:style w:type="paragraph" w:styleId="730">
    <w:name w:val="Title"/>
    <w:basedOn w:val="668"/>
    <w:next w:val="66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Название Знак"/>
    <w:basedOn w:val="669"/>
    <w:link w:val="730"/>
    <w:uiPriority w:val="10"/>
    <w:rPr>
      <w:sz w:val="48"/>
      <w:szCs w:val="48"/>
    </w:rPr>
  </w:style>
  <w:style w:type="paragraph" w:styleId="732">
    <w:name w:val="Subtitle"/>
    <w:basedOn w:val="668"/>
    <w:next w:val="668"/>
    <w:link w:val="733"/>
    <w:uiPriority w:val="11"/>
    <w:qFormat/>
    <w:pPr>
      <w:spacing w:before="200" w:after="200"/>
    </w:pPr>
  </w:style>
  <w:style w:type="character" w:styleId="733" w:customStyle="1">
    <w:name w:val="Подзаголовок Знак"/>
    <w:basedOn w:val="669"/>
    <w:link w:val="732"/>
    <w:uiPriority w:val="11"/>
    <w:rPr>
      <w:sz w:val="24"/>
      <w:szCs w:val="24"/>
    </w:rPr>
  </w:style>
  <w:style w:type="paragraph" w:styleId="734">
    <w:name w:val="Quote"/>
    <w:basedOn w:val="668"/>
    <w:next w:val="668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68"/>
    <w:next w:val="668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character" w:styleId="738" w:customStyle="1">
    <w:name w:val="Header Char"/>
    <w:basedOn w:val="669"/>
    <w:uiPriority w:val="99"/>
  </w:style>
  <w:style w:type="paragraph" w:styleId="739" w:customStyle="1">
    <w:name w:val="Нижний колонтитул1"/>
    <w:basedOn w:val="668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669"/>
    <w:uiPriority w:val="99"/>
  </w:style>
  <w:style w:type="paragraph" w:styleId="741" w:customStyle="1">
    <w:name w:val="Название объекта1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Caption Char"/>
    <w:link w:val="739"/>
    <w:uiPriority w:val="99"/>
  </w:style>
  <w:style w:type="table" w:styleId="743" w:customStyle="1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 w:customStyle="1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 w:customStyle="1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 w:customStyle="1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 w:customStyle="1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8">
    <w:name w:val="footnote text"/>
    <w:basedOn w:val="668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669"/>
    <w:uiPriority w:val="99"/>
    <w:unhideWhenUsed/>
    <w:rPr>
      <w:vertAlign w:val="superscript"/>
    </w:rPr>
  </w:style>
  <w:style w:type="paragraph" w:styleId="871">
    <w:name w:val="endnote text"/>
    <w:basedOn w:val="668"/>
    <w:link w:val="872"/>
    <w:uiPriority w:val="99"/>
    <w:semiHidden/>
    <w:unhideWhenUsed/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669"/>
    <w:uiPriority w:val="99"/>
    <w:semiHidden/>
    <w:unhideWhenUsed/>
    <w:rPr>
      <w:vertAlign w:val="superscript"/>
    </w:rPr>
  </w:style>
  <w:style w:type="paragraph" w:styleId="874">
    <w:name w:val="toc 1"/>
    <w:basedOn w:val="668"/>
    <w:next w:val="668"/>
    <w:uiPriority w:val="39"/>
    <w:unhideWhenUsed/>
    <w:pPr>
      <w:spacing w:after="57"/>
    </w:pPr>
  </w:style>
  <w:style w:type="paragraph" w:styleId="875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76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77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78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79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80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81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82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668"/>
    <w:next w:val="668"/>
    <w:uiPriority w:val="99"/>
    <w:unhideWhenUsed/>
  </w:style>
  <w:style w:type="paragraph" w:styleId="885" w:customStyle="1">
    <w:name w:val="Заголовок 12"/>
    <w:basedOn w:val="668"/>
    <w:next w:val="668"/>
    <w:link w:val="905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6" w:customStyle="1">
    <w:name w:val="Заголовок 23"/>
    <w:basedOn w:val="668"/>
    <w:next w:val="668"/>
    <w:link w:val="902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87" w:customStyle="1">
    <w:name w:val="Верхний колонтитул1"/>
    <w:basedOn w:val="668"/>
    <w:link w:val="889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888" w:customStyle="1">
    <w:name w:val="ConsPlusNormal"/>
    <w:link w:val="904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9" w:customStyle="1">
    <w:name w:val="Верхний колонтитул Знак1"/>
    <w:link w:val="88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0">
    <w:name w:val="List Paragraph"/>
    <w:basedOn w:val="668"/>
    <w:uiPriority w:val="34"/>
    <w:qFormat/>
    <w:pPr>
      <w:contextualSpacing/>
      <w:ind w:left="720"/>
    </w:pPr>
  </w:style>
  <w:style w:type="paragraph" w:styleId="891" w:customStyle="1">
    <w:name w:val="Table Paragraph"/>
    <w:basedOn w:val="668"/>
    <w:uiPriority w:val="1"/>
    <w:qFormat/>
    <w:pPr>
      <w:ind w:left="40"/>
      <w:spacing w:line="211" w:lineRule="exact"/>
      <w:widowControl w:val="off"/>
    </w:pPr>
    <w:rPr>
      <w:sz w:val="22"/>
      <w:szCs w:val="22"/>
      <w:lang w:eastAsia="en-US"/>
    </w:rPr>
  </w:style>
  <w:style w:type="table" w:styleId="892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3">
    <w:name w:val="Balloon Text"/>
    <w:basedOn w:val="668"/>
    <w:link w:val="894"/>
    <w:uiPriority w:val="99"/>
    <w:semiHidden/>
    <w:unhideWhenUsed/>
    <w:pPr>
      <w:widowControl w:val="off"/>
    </w:pPr>
    <w:rPr>
      <w:rFonts w:ascii="Tahoma" w:hAnsi="Tahoma" w:cs="Tahoma"/>
      <w:sz w:val="16"/>
      <w:szCs w:val="16"/>
      <w:lang w:eastAsia="en-US"/>
    </w:rPr>
  </w:style>
  <w:style w:type="character" w:styleId="894" w:customStyle="1">
    <w:name w:val="Текст выноски Знак"/>
    <w:basedOn w:val="669"/>
    <w:link w:val="89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95" w:customStyle="1">
    <w:name w:val="Верхний колонтитул2"/>
    <w:basedOn w:val="668"/>
    <w:link w:val="896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96" w:customStyle="1">
    <w:name w:val="Верхний колонтитул Знак"/>
    <w:basedOn w:val="669"/>
    <w:link w:val="89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>
    <w:name w:val="Hyperlink"/>
    <w:unhideWhenUsed/>
    <w:rPr>
      <w:color w:val="0000ff"/>
      <w:u w:val="single"/>
    </w:rPr>
  </w:style>
  <w:style w:type="paragraph" w:styleId="898">
    <w:name w:val="Normal (Web)"/>
    <w:basedOn w:val="668"/>
    <w:uiPriority w:val="99"/>
    <w:unhideWhenUsed/>
    <w:pPr>
      <w:spacing w:before="100" w:beforeAutospacing="1" w:after="100" w:afterAutospacing="1"/>
    </w:pPr>
  </w:style>
  <w:style w:type="paragraph" w:styleId="899">
    <w:name w:val="Body Text"/>
    <w:basedOn w:val="668"/>
    <w:link w:val="900"/>
    <w:uiPriority w:val="1"/>
    <w:qFormat/>
    <w:pPr>
      <w:widowControl w:val="off"/>
    </w:pPr>
    <w:rPr>
      <w:sz w:val="22"/>
      <w:szCs w:val="22"/>
      <w:lang w:eastAsia="en-US"/>
    </w:rPr>
  </w:style>
  <w:style w:type="character" w:styleId="900" w:customStyle="1">
    <w:name w:val="Основной текст Знак"/>
    <w:basedOn w:val="669"/>
    <w:link w:val="899"/>
    <w:uiPriority w:val="1"/>
    <w:rPr>
      <w:rFonts w:ascii="Times New Roman" w:hAnsi="Times New Roman" w:eastAsia="Times New Roman" w:cs="Times New Roman"/>
    </w:rPr>
  </w:style>
  <w:style w:type="paragraph" w:styleId="901" w:customStyle="1">
    <w:name w:val="Заголовок 31"/>
    <w:basedOn w:val="668"/>
    <w:uiPriority w:val="1"/>
    <w:qFormat/>
    <w:pPr>
      <w:ind w:left="251"/>
      <w:widowControl w:val="off"/>
      <w:outlineLvl w:val="3"/>
    </w:pPr>
    <w:rPr>
      <w:b/>
      <w:bCs/>
      <w:sz w:val="22"/>
      <w:szCs w:val="22"/>
      <w:lang w:eastAsia="en-US"/>
    </w:rPr>
  </w:style>
  <w:style w:type="character" w:styleId="902" w:customStyle="1">
    <w:name w:val="Заголовок 2 Знак"/>
    <w:basedOn w:val="669"/>
    <w:link w:val="886"/>
    <w:uiPriority w:val="9"/>
    <w:rPr>
      <w:rFonts w:ascii="Calibri Light" w:hAnsi="Calibri Light" w:eastAsia="Times New Roman" w:cs="Times New Roman"/>
      <w:b/>
      <w:bCs/>
      <w:i/>
      <w:iCs/>
      <w:sz w:val="28"/>
      <w:szCs w:val="28"/>
      <w:lang w:eastAsia="ru-RU"/>
    </w:rPr>
  </w:style>
  <w:style w:type="table" w:styleId="903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4" w:customStyle="1">
    <w:name w:val="ConsPlusNormal Знак"/>
    <w:link w:val="88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1 Знак"/>
    <w:basedOn w:val="669"/>
    <w:link w:val="88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906" w:customStyle="1">
    <w:name w:val="Прижатый влево"/>
    <w:basedOn w:val="668"/>
    <w:next w:val="668"/>
    <w:uiPriority w:val="99"/>
    <w:pPr>
      <w:widowControl w:val="off"/>
    </w:pPr>
    <w:rPr>
      <w:rFonts w:ascii="Times New Roman CYR" w:hAnsi="Times New Roman CYR" w:cs="Times New Roman CYR" w:eastAsiaTheme="minorEastAsia"/>
    </w:rPr>
  </w:style>
  <w:style w:type="paragraph" w:styleId="907" w:customStyle="1">
    <w:name w:val="Абзац списка1"/>
    <w:basedOn w:val="668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08" w:customStyle="1">
    <w:name w:val="Верхний колонтитул3"/>
    <w:basedOn w:val="668"/>
    <w:link w:val="909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09" w:customStyle="1">
    <w:name w:val="Верхний колонтитул Знак2"/>
    <w:basedOn w:val="669"/>
    <w:link w:val="90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Заголовок 1 Знак1"/>
    <w:basedOn w:val="669"/>
    <w:link w:val="71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11" w:customStyle="1">
    <w:name w:val="Заголовок 2 Знак1"/>
    <w:basedOn w:val="669"/>
    <w:link w:val="71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12" w:customStyle="1">
    <w:name w:val="Заголовок 2 Знак2"/>
    <w:basedOn w:val="669"/>
    <w:link w:val="704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13" w:customStyle="1">
    <w:name w:val="Верхний колонтитул4"/>
    <w:basedOn w:val="668"/>
    <w:link w:val="914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14" w:customStyle="1">
    <w:name w:val="Верхний колонтитул Знак3"/>
    <w:basedOn w:val="669"/>
    <w:link w:val="91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Заголовок 24"/>
    <w:basedOn w:val="668"/>
    <w:next w:val="668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916" w:customStyle="1">
    <w:name w:val="Верхний колонтитул5"/>
    <w:basedOn w:val="668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17" w:customStyle="1">
    <w:name w:val="Гипертекстовая ссылка"/>
    <w:basedOn w:val="669"/>
    <w:uiPriority w:val="99"/>
    <w:rPr>
      <w:rFonts w:cs="Times New Roman"/>
      <w:color w:val="106bbe"/>
    </w:rPr>
  </w:style>
  <w:style w:type="paragraph" w:styleId="918" w:customStyle="1">
    <w:name w:val="Текст в заданном формате"/>
    <w:basedOn w:val="668"/>
    <w:qFormat/>
    <w:rPr>
      <w:rFonts w:ascii="Iosevka Term SS03" w:hAnsi="Iosevka Term SS03" w:eastAsia="Iosevka Term SS03" w:cs="Iosevka Term SS03"/>
      <w:sz w:val="20"/>
      <w:szCs w:val="20"/>
    </w:rPr>
  </w:style>
  <w:style w:type="paragraph" w:styleId="919" w:customStyle="1">
    <w:name w:val="Верхний колонтитул6"/>
    <w:basedOn w:val="668"/>
    <w:link w:val="920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20" w:customStyle="1">
    <w:name w:val="Верхний колонтитул Знак4"/>
    <w:basedOn w:val="669"/>
    <w:link w:val="91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1" w:customStyle="1">
    <w:name w:val="Заголовок 2 Знак3"/>
    <w:basedOn w:val="669"/>
    <w:link w:val="686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22" w:customStyle="1">
    <w:name w:val="Заголовок 1 Знак2"/>
    <w:basedOn w:val="669"/>
    <w:link w:val="68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23" w:customStyle="1">
    <w:name w:val="Заголовок 3 Знак"/>
    <w:basedOn w:val="669"/>
    <w:link w:val="687"/>
    <w:uiPriority w:val="9"/>
    <w:rPr>
      <w:rFonts w:ascii="Arial" w:hAnsi="Arial" w:eastAsia="Arial" w:cs="Arial"/>
      <w:sz w:val="30"/>
      <w:szCs w:val="30"/>
      <w:lang w:eastAsia="ru-RU"/>
    </w:rPr>
  </w:style>
  <w:style w:type="character" w:styleId="924" w:customStyle="1">
    <w:name w:val="Заголовок 4 Знак"/>
    <w:basedOn w:val="669"/>
    <w:link w:val="688"/>
    <w:uiPriority w:val="9"/>
    <w:rPr>
      <w:rFonts w:ascii="Arial" w:hAnsi="Arial" w:eastAsia="Arial" w:cs="Arial"/>
      <w:b/>
      <w:bCs/>
      <w:sz w:val="26"/>
      <w:szCs w:val="26"/>
      <w:lang w:eastAsia="ru-RU"/>
    </w:rPr>
  </w:style>
  <w:style w:type="character" w:styleId="925" w:customStyle="1">
    <w:name w:val="Заголовок 5 Знак"/>
    <w:basedOn w:val="669"/>
    <w:link w:val="689"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926" w:customStyle="1">
    <w:name w:val="Заголовок 6 Знак"/>
    <w:basedOn w:val="669"/>
    <w:link w:val="690"/>
    <w:uiPriority w:val="9"/>
    <w:rPr>
      <w:rFonts w:ascii="Arial" w:hAnsi="Arial" w:eastAsia="Arial" w:cs="Arial"/>
      <w:b/>
      <w:bCs/>
      <w:lang w:eastAsia="ru-RU"/>
    </w:rPr>
  </w:style>
  <w:style w:type="character" w:styleId="927" w:customStyle="1">
    <w:name w:val="Заголовок 7 Знак"/>
    <w:basedOn w:val="669"/>
    <w:link w:val="691"/>
    <w:uiPriority w:val="9"/>
    <w:rPr>
      <w:rFonts w:ascii="Arial" w:hAnsi="Arial" w:eastAsia="Arial" w:cs="Arial"/>
      <w:b/>
      <w:bCs/>
      <w:i/>
      <w:iCs/>
      <w:lang w:eastAsia="ru-RU"/>
    </w:rPr>
  </w:style>
  <w:style w:type="character" w:styleId="928" w:customStyle="1">
    <w:name w:val="Заголовок 8 Знак"/>
    <w:basedOn w:val="669"/>
    <w:link w:val="692"/>
    <w:uiPriority w:val="9"/>
    <w:rPr>
      <w:rFonts w:ascii="Arial" w:hAnsi="Arial" w:eastAsia="Arial" w:cs="Arial"/>
      <w:i/>
      <w:iCs/>
      <w:lang w:eastAsia="ru-RU"/>
    </w:rPr>
  </w:style>
  <w:style w:type="character" w:styleId="929" w:customStyle="1">
    <w:name w:val="Заголовок 9 Знак"/>
    <w:basedOn w:val="669"/>
    <w:link w:val="693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paragraph" w:styleId="930" w:customStyle="1">
    <w:name w:val="Нижний колонтитул2"/>
    <w:basedOn w:val="668"/>
    <w:link w:val="9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31" w:customStyle="1">
    <w:name w:val="Нижний колонтитул Знак"/>
    <w:basedOn w:val="669"/>
    <w:link w:val="93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Название объекта2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33" w:customStyle="1">
    <w:name w:val="Заголовок 2 Знак4"/>
    <w:basedOn w:val="669"/>
    <w:link w:val="684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34" w:customStyle="1">
    <w:name w:val="Верхний колонтитул7"/>
    <w:basedOn w:val="668"/>
    <w:link w:val="935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35" w:customStyle="1">
    <w:name w:val="Верхний колонтитул Знак5"/>
    <w:basedOn w:val="669"/>
    <w:link w:val="93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6" w:customStyle="1">
    <w:name w:val="Font Style22"/>
    <w:rPr>
      <w:rFonts w:ascii="Times New Roman" w:hAnsi="Times New Roman"/>
      <w:sz w:val="26"/>
      <w:szCs w:val="26"/>
    </w:rPr>
  </w:style>
  <w:style w:type="character" w:styleId="937" w:customStyle="1">
    <w:name w:val="Заголовок 2 Знак5"/>
    <w:basedOn w:val="669"/>
    <w:link w:val="683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38" w:customStyle="1">
    <w:name w:val="docdata"/>
    <w:basedOn w:val="668"/>
    <w:pPr>
      <w:spacing w:before="100" w:beforeAutospacing="1" w:after="100" w:afterAutospacing="1"/>
    </w:pPr>
  </w:style>
  <w:style w:type="paragraph" w:styleId="939" w:customStyle="1">
    <w:name w:val="Верхний колонтитул7"/>
    <w:uiPriority w:val="99"/>
    <w:unhideWhenUsed/>
    <w:pPr>
      <w:spacing w:after="0" w:line="240" w:lineRule="auto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0" w:customStyle="1">
    <w:name w:val="docy"/>
    <w:basedOn w:val="669"/>
  </w:style>
  <w:style w:type="paragraph" w:styleId="941" w:customStyle="1">
    <w:name w:val="Абзац списка11"/>
    <w:basedOn w:val="668"/>
    <w:pPr>
      <w:contextualSpacing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942" w:customStyle="1">
    <w:name w:val="Header"/>
    <w:basedOn w:val="668"/>
    <w:link w:val="943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43" w:customStyle="1">
    <w:name w:val="Верхний колонтитул Знак6"/>
    <w:basedOn w:val="669"/>
    <w:link w:val="942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solovey.vv@nur.yanao.ru" TargetMode="External"/><Relationship Id="rId11" Type="http://schemas.openxmlformats.org/officeDocument/2006/relationships/hyperlink" Target="https://utp.sberbank-ast.ru/AP/List/BidList" TargetMode="External"/><Relationship Id="rId12" Type="http://schemas.openxmlformats.org/officeDocument/2006/relationships/hyperlink" Target="http://www.nuges.ru" TargetMode="External"/><Relationship Id="rId13" Type="http://schemas.openxmlformats.org/officeDocument/2006/relationships/hyperlink" Target="https://internet.garant.ru/document/redirect/12184522/21" TargetMode="External"/><Relationship Id="rId14" Type="http://schemas.openxmlformats.org/officeDocument/2006/relationships/hyperlink" Target="https://utp.sberbank-ast.ru/AP/List/BidList" TargetMode="External"/><Relationship Id="rId15" Type="http://schemas.openxmlformats.org/officeDocument/2006/relationships/hyperlink" Target="https://utp.sberbank-ast.ru/AP/List/BidList" TargetMode="External"/><Relationship Id="rId16" Type="http://schemas.openxmlformats.org/officeDocument/2006/relationships/hyperlink" Target="https://internet.garant.ru/document/redirect/12184522/21" TargetMode="External"/><Relationship Id="rId17" Type="http://schemas.openxmlformats.org/officeDocument/2006/relationships/hyperlink" Target="https://internet.garant.ru/document/redirect/12184522/21" TargetMode="External"/><Relationship Id="rId18" Type="http://schemas.openxmlformats.org/officeDocument/2006/relationships/hyperlink" Target="http://utp.sberbank-as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0EF5F-2C2E-4650-859D-E2F6A28A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revision>191</cp:revision>
  <dcterms:created xsi:type="dcterms:W3CDTF">2023-11-28T12:59:00Z</dcterms:created>
  <dcterms:modified xsi:type="dcterms:W3CDTF">2024-11-12T11:42:27Z</dcterms:modified>
</cp:coreProperties>
</file>