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>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>1</w:t>
      </w:r>
      <w:r w:rsidR="007D6FC5">
        <w:rPr>
          <w:rFonts w:ascii="Liberation Sans" w:hAnsi="Liberation Sans"/>
          <w:bCs/>
          <w:color w:val="000000" w:themeColor="text1"/>
        </w:rPr>
        <w:t>2</w:t>
      </w:r>
      <w:r>
        <w:rPr>
          <w:rFonts w:ascii="Liberation Sans" w:hAnsi="Liberation Sans"/>
          <w:bCs/>
          <w:color w:val="000000" w:themeColor="text1"/>
        </w:rPr>
        <w:t>.0</w:t>
      </w:r>
      <w:r w:rsidR="007D6FC5">
        <w:rPr>
          <w:rFonts w:ascii="Liberation Sans" w:hAnsi="Liberation Sans"/>
          <w:bCs/>
          <w:color w:val="000000" w:themeColor="text1"/>
        </w:rPr>
        <w:t>7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 w:rsidR="007D6FC5">
        <w:rPr>
          <w:rFonts w:ascii="Liberation Sans" w:hAnsi="Liberation Sans"/>
          <w:bCs/>
          <w:color w:val="000000" w:themeColor="text1"/>
        </w:rPr>
        <w:t>364</w:t>
      </w:r>
      <w:r>
        <w:rPr>
          <w:rFonts w:ascii="Liberation Sans" w:hAnsi="Liberation Sans"/>
          <w:color w:val="000000" w:themeColor="text1"/>
        </w:rPr>
        <w:t xml:space="preserve"> «Об утверждении</w:t>
      </w:r>
      <w:proofErr w:type="gramEnd"/>
      <w:r>
        <w:rPr>
          <w:rFonts w:ascii="Liberation Sans" w:hAnsi="Liberation Sans"/>
          <w:color w:val="000000" w:themeColor="text1"/>
        </w:rPr>
        <w:t xml:space="preserve">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F7125D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</w:t>
      </w:r>
      <w:r w:rsidR="007D6FC5">
        <w:rPr>
          <w:rFonts w:ascii="Liberation Sans" w:hAnsi="Liberation Sans"/>
        </w:rPr>
        <w:t>, модель транспортного средства -</w:t>
      </w:r>
      <w:r>
        <w:rPr>
          <w:rFonts w:ascii="Liberation Sans" w:hAnsi="Liberation Sans"/>
        </w:rPr>
        <w:t xml:space="preserve"> </w:t>
      </w:r>
      <w:r w:rsidR="007D6FC5">
        <w:rPr>
          <w:rFonts w:ascii="Liberation Sans" w:hAnsi="Liberation Sans"/>
        </w:rPr>
        <w:t>САТ 123-01</w:t>
      </w:r>
      <w:r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>) -</w:t>
      </w:r>
      <w:r w:rsidR="00F7125D"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 w:rsidR="00F7125D">
        <w:rPr>
          <w:rFonts w:ascii="Liberation Sans" w:hAnsi="Liberation Sans" w:cs="Liberation Serif"/>
          <w:lang w:bidi="hi-IN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</w:t>
      </w:r>
      <w:r w:rsidR="00BF3057">
        <w:rPr>
          <w:rFonts w:ascii="Liberation Sans" w:hAnsi="Liberation Sans"/>
        </w:rPr>
        <w:t>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</w:t>
      </w:r>
      <w:r w:rsidR="007D6FC5"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200</w:t>
      </w:r>
      <w:r w:rsidR="007D6FC5">
        <w:rPr>
          <w:rFonts w:ascii="Liberation Sans" w:hAnsi="Liberation Sans"/>
        </w:rPr>
        <w:t>6</w:t>
      </w:r>
      <w:r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</w:t>
      </w:r>
      <w:r w:rsidR="00BF3057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отсутствует</w:t>
      </w:r>
      <w:r w:rsidR="00BF3057"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</w:t>
      </w:r>
      <w:r w:rsidR="00F7125D"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 w:rsidR="00F7125D"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</w:t>
      </w:r>
      <w:r w:rsidR="00F7125D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</w:t>
      </w:r>
      <w:r w:rsidR="00BF3057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</w:t>
      </w:r>
      <w:proofErr w:type="spellStart"/>
      <w:r>
        <w:rPr>
          <w:rFonts w:ascii="Liberation Sans" w:hAnsi="Liberation Sans"/>
        </w:rPr>
        <w:t>л.с</w:t>
      </w:r>
      <w:proofErr w:type="spellEnd"/>
      <w:r>
        <w:rPr>
          <w:rFonts w:ascii="Liberation Sans" w:hAnsi="Liberation Sans"/>
        </w:rPr>
        <w:t>. (кВт) - отсутствует</w:t>
      </w:r>
      <w:r w:rsidR="00BF3057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</w:t>
      </w:r>
      <w:r w:rsidR="00BF3057">
        <w:rPr>
          <w:rFonts w:ascii="Liberation Sans" w:hAnsi="Liberation Sans"/>
        </w:rPr>
        <w:t>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Технически допустимая максимальная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7000.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Масса в снаряженном состоянии,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. – 2 200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</w:t>
      </w:r>
      <w:proofErr w:type="spellStart"/>
      <w:r>
        <w:rPr>
          <w:rFonts w:ascii="Liberation Sans" w:hAnsi="Liberation Sans"/>
        </w:rPr>
        <w:t>Спецавтотехника</w:t>
      </w:r>
      <w:proofErr w:type="spellEnd"/>
      <w:r>
        <w:rPr>
          <w:rFonts w:ascii="Liberation Sans" w:hAnsi="Liberation Sans"/>
        </w:rPr>
        <w:t>» (Беларусь).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Страна </w:t>
      </w:r>
      <w:proofErr w:type="spellStart"/>
      <w:r>
        <w:rPr>
          <w:rFonts w:ascii="Liberation Sans" w:hAnsi="Liberation Sans"/>
        </w:rPr>
        <w:t>вывозв</w:t>
      </w:r>
      <w:proofErr w:type="spellEnd"/>
      <w:r>
        <w:rPr>
          <w:rFonts w:ascii="Liberation Sans" w:hAnsi="Liberation Sans"/>
        </w:rPr>
        <w:t xml:space="preserve"> ТС –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Паспорт транспортного средства 89 РР 654143, выдан 21.03.2024 Госавтоинспекцией ОМВД России по г. Новому Уренгою.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 w:rsidR="00C241C1">
        <w:rPr>
          <w:rFonts w:ascii="Liberation Sans" w:hAnsi="Liberation Sans"/>
        </w:rPr>
        <w:t>– ЕТ038789</w:t>
      </w:r>
      <w:r>
        <w:rPr>
          <w:rFonts w:ascii="Liberation Sans" w:hAnsi="Liberation Sans"/>
        </w:rPr>
        <w:t>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 w:rsidR="00C241C1">
        <w:rPr>
          <w:rFonts w:ascii="Liberation Sans" w:hAnsi="Liberation Sans"/>
        </w:rPr>
        <w:t>, комплектации</w:t>
      </w:r>
      <w:r>
        <w:rPr>
          <w:rFonts w:ascii="Liberation Sans" w:hAnsi="Liberation Sans"/>
        </w:rPr>
        <w:t xml:space="preserve">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 xml:space="preserve">1.5. Расходы по </w:t>
      </w:r>
      <w:r w:rsidR="00A21D77"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 w:rsidR="00A21D77"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</w:t>
      </w:r>
      <w:r w:rsidR="00A21D77">
        <w:rPr>
          <w:rFonts w:ascii="Liberation Sans" w:hAnsi="Liberation Sans"/>
        </w:rPr>
        <w:t>ва в размере ___________рублей.</w:t>
      </w:r>
    </w:p>
    <w:p w:rsidR="00A21D77" w:rsidRDefault="00A21D77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</w:t>
      </w:r>
      <w:r w:rsidR="00A21D77">
        <w:rPr>
          <w:rFonts w:ascii="Liberation Sans" w:hAnsi="Liberation Sans"/>
        </w:rPr>
        <w:t>4</w:t>
      </w:r>
      <w:r>
        <w:rPr>
          <w:rFonts w:ascii="Liberation Sans" w:hAnsi="Liberation Sans"/>
        </w:rPr>
        <w:t>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A21D77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</w:t>
      </w:r>
      <w:r w:rsidR="00F7125D">
        <w:rPr>
          <w:rFonts w:ascii="Liberation Sans" w:hAnsi="Liberation Sans"/>
        </w:rPr>
        <w:t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</w:t>
      </w:r>
      <w:proofErr w:type="spellStart"/>
      <w:r>
        <w:rPr>
          <w:rFonts w:ascii="Liberation Sans" w:hAnsi="Liberation Sans"/>
          <w:sz w:val="24"/>
          <w:szCs w:val="24"/>
        </w:rPr>
        <w:t>пп</w:t>
      </w:r>
      <w:proofErr w:type="spellEnd"/>
      <w:r>
        <w:rPr>
          <w:rFonts w:ascii="Liberation Sans" w:hAnsi="Liberation Sans"/>
          <w:sz w:val="24"/>
          <w:szCs w:val="24"/>
        </w:rPr>
        <w:t>. 2.</w:t>
      </w:r>
      <w:r w:rsidR="0048691C">
        <w:rPr>
          <w:rFonts w:ascii="Liberation Sans" w:hAnsi="Liberation Sans"/>
          <w:sz w:val="24"/>
          <w:szCs w:val="24"/>
        </w:rPr>
        <w:t>4</w:t>
      </w:r>
      <w:r>
        <w:rPr>
          <w:rFonts w:ascii="Liberation Sans" w:hAnsi="Liberation Sans"/>
          <w:sz w:val="24"/>
          <w:szCs w:val="24"/>
        </w:rPr>
        <w:t>, 2.</w:t>
      </w:r>
      <w:r w:rsidR="0048691C">
        <w:rPr>
          <w:rFonts w:ascii="Liberation Sans" w:hAnsi="Liberation Sans"/>
          <w:sz w:val="24"/>
          <w:szCs w:val="24"/>
        </w:rPr>
        <w:t>5</w:t>
      </w:r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proofErr w:type="gramStart"/>
      <w:r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 xml:space="preserve">4.1. </w:t>
      </w:r>
      <w:proofErr w:type="gramStart"/>
      <w:r>
        <w:rPr>
          <w:rFonts w:ascii="Liberation Sans" w:hAnsi="Liberation Sans"/>
        </w:rPr>
        <w:t>Не внесение</w:t>
      </w:r>
      <w:proofErr w:type="gramEnd"/>
      <w:r>
        <w:rPr>
          <w:rFonts w:ascii="Liberation Sans" w:hAnsi="Liberation Sans"/>
        </w:rPr>
        <w:t xml:space="preserve">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</w:t>
      </w:r>
      <w:proofErr w:type="gramStart"/>
      <w:r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</w:t>
      </w:r>
      <w:r w:rsidR="00A21D77">
        <w:rPr>
          <w:rFonts w:ascii="Liberation Sans" w:hAnsi="Liberation Sans"/>
        </w:rPr>
        <w:t>1.</w:t>
      </w:r>
      <w:r>
        <w:rPr>
          <w:rFonts w:ascii="Liberation Sans" w:hAnsi="Liberation Sans"/>
        </w:rPr>
        <w:t xml:space="preserve"> настоящего Дог</w:t>
      </w:r>
      <w:r w:rsidR="00A21D77">
        <w:rPr>
          <w:rFonts w:ascii="Liberation Sans" w:hAnsi="Liberation Sans"/>
        </w:rPr>
        <w:t xml:space="preserve">овора задаток, указанный в </w:t>
      </w:r>
      <w:proofErr w:type="gramStart"/>
      <w:r w:rsidR="00A21D77">
        <w:rPr>
          <w:rFonts w:ascii="Liberation Sans" w:hAnsi="Liberation Sans"/>
        </w:rPr>
        <w:t>п</w:t>
      </w:r>
      <w:proofErr w:type="gramEnd"/>
      <w:r w:rsidR="00A21D77">
        <w:rPr>
          <w:rFonts w:ascii="Liberation Sans" w:hAnsi="Liberation Sans"/>
        </w:rPr>
        <w:t xml:space="preserve"> 2.3.</w:t>
      </w:r>
      <w:r>
        <w:rPr>
          <w:rFonts w:ascii="Liberation Sans" w:hAnsi="Liberation Sans"/>
        </w:rPr>
        <w:t xml:space="preserve">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803B32" w:rsidRDefault="00F7125D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3B32" w:rsidRDefault="00F7125D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  <w:bookmarkStart w:id="0" w:name="_GoBack"/>
      <w:bookmarkEnd w:id="0"/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9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ind w:firstLine="5670"/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 w:rsidP="00A21D77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___________, именуемый (</w:t>
      </w:r>
      <w:proofErr w:type="spellStart"/>
      <w:r>
        <w:rPr>
          <w:rFonts w:ascii="Liberation Sans" w:hAnsi="Liberation Sans"/>
        </w:rPr>
        <w:t>ая</w:t>
      </w:r>
      <w:proofErr w:type="spellEnd"/>
      <w:r>
        <w:rPr>
          <w:rFonts w:ascii="Liberation Sans" w:hAnsi="Liberation Sans"/>
        </w:rPr>
        <w:t xml:space="preserve">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 w:rsidR="003E1B44">
        <w:rPr>
          <w:rFonts w:ascii="Liberation Sans" w:hAnsi="Liberation Sans"/>
          <w:color w:val="000000" w:themeColor="text1"/>
        </w:rPr>
        <w:t xml:space="preserve">от </w:t>
      </w:r>
      <w:r w:rsidR="003E1B44"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</w:t>
      </w:r>
      <w:proofErr w:type="gramStart"/>
      <w:r>
        <w:rPr>
          <w:rFonts w:ascii="Liberation Sans" w:hAnsi="Liberation Sans"/>
        </w:rPr>
        <w:t>от</w:t>
      </w:r>
      <w:proofErr w:type="gramEnd"/>
      <w:r>
        <w:rPr>
          <w:rFonts w:ascii="Liberation Sans" w:hAnsi="Liberation Sans"/>
        </w:rPr>
        <w:t xml:space="preserve">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Марка, модель транспортного средства - САТ 123-01.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 xml:space="preserve">) -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>
        <w:rPr>
          <w:rFonts w:ascii="Liberation Sans" w:hAnsi="Liberation Sans" w:cs="Liberation Serif"/>
          <w:lang w:bidi="hi-IN"/>
        </w:rPr>
        <w:t>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>
        <w:rPr>
          <w:rFonts w:ascii="Liberation Sans" w:hAnsi="Liberation Sans"/>
        </w:rPr>
        <w:t>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Мощность двигателя, </w:t>
      </w:r>
      <w:proofErr w:type="spellStart"/>
      <w:r>
        <w:rPr>
          <w:rFonts w:ascii="Liberation Sans" w:hAnsi="Liberation Sans"/>
        </w:rPr>
        <w:t>л.с</w:t>
      </w:r>
      <w:proofErr w:type="spellEnd"/>
      <w:r>
        <w:rPr>
          <w:rFonts w:ascii="Liberation Sans" w:hAnsi="Liberation Sans"/>
        </w:rPr>
        <w:t>. (кВт)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Технически допустимая максимальная масса,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 xml:space="preserve"> – 7000.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Масса в снаряженном состоянии, </w:t>
      </w:r>
      <w:proofErr w:type="gramStart"/>
      <w:r>
        <w:rPr>
          <w:rFonts w:ascii="Liberation Sans" w:hAnsi="Liberation Sans"/>
        </w:rPr>
        <w:t>кг</w:t>
      </w:r>
      <w:proofErr w:type="gramEnd"/>
      <w:r>
        <w:rPr>
          <w:rFonts w:ascii="Liberation Sans" w:hAnsi="Liberation Sans"/>
        </w:rPr>
        <w:t>. – 2 200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</w:t>
      </w:r>
      <w:proofErr w:type="spellStart"/>
      <w:r>
        <w:rPr>
          <w:rFonts w:ascii="Liberation Sans" w:hAnsi="Liberation Sans"/>
        </w:rPr>
        <w:t>Спецавтотехника</w:t>
      </w:r>
      <w:proofErr w:type="spellEnd"/>
      <w:r>
        <w:rPr>
          <w:rFonts w:ascii="Liberation Sans" w:hAnsi="Liberation Sans"/>
        </w:rPr>
        <w:t>» (Беларусь).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Страна </w:t>
      </w:r>
      <w:proofErr w:type="spellStart"/>
      <w:r>
        <w:rPr>
          <w:rFonts w:ascii="Liberation Sans" w:hAnsi="Liberation Sans"/>
        </w:rPr>
        <w:t>вывозв</w:t>
      </w:r>
      <w:proofErr w:type="spellEnd"/>
      <w:r>
        <w:rPr>
          <w:rFonts w:ascii="Liberation Sans" w:hAnsi="Liberation Sans"/>
        </w:rPr>
        <w:t xml:space="preserve"> ТС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Паспорт транспортного средства 89 РР 654143, выдан 21.03.2024 Госавтоинспекцией ОМВД России по г. Новому Уренгою.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BF3057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ЕТ038789</w:t>
      </w:r>
      <w:r w:rsidR="004E15DE">
        <w:rPr>
          <w:rFonts w:ascii="Liberation Sans" w:hAnsi="Liberation Sans"/>
        </w:rPr>
        <w:t>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>
      <w:headerReference w:type="even" r:id="rId10"/>
      <w:headerReference w:type="default" r:id="rId11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C1" w:rsidRDefault="00C241C1">
      <w:r>
        <w:separator/>
      </w:r>
    </w:p>
  </w:endnote>
  <w:endnote w:type="continuationSeparator" w:id="0">
    <w:p w:rsidR="00C241C1" w:rsidRDefault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C1" w:rsidRDefault="00C241C1">
      <w:r>
        <w:separator/>
      </w:r>
    </w:p>
  </w:footnote>
  <w:footnote w:type="continuationSeparator" w:id="0">
    <w:p w:rsidR="00C241C1" w:rsidRDefault="00C241C1">
      <w:r>
        <w:continuationSeparator/>
      </w:r>
    </w:p>
  </w:footnote>
  <w:footnote w:id="1">
    <w:p w:rsidR="00C241C1" w:rsidRDefault="00C241C1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C241C1" w:rsidRDefault="00C241C1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C1" w:rsidRDefault="00C241C1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241C1" w:rsidRDefault="00C241C1">
    <w:pPr>
      <w:pStyle w:val="1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172372"/>
      <w:docPartObj>
        <w:docPartGallery w:val="Page Numbers (Top of Page)"/>
        <w:docPartUnique/>
      </w:docPartObj>
    </w:sdtPr>
    <w:sdtEndPr/>
    <w:sdtContent>
      <w:p w:rsidR="00C241C1" w:rsidRDefault="00C241C1">
        <w:pPr>
          <w:pStyle w:val="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47">
          <w:rPr>
            <w:noProof/>
          </w:rPr>
          <w:t>6</w:t>
        </w:r>
        <w:r>
          <w:fldChar w:fldCharType="end"/>
        </w:r>
      </w:p>
    </w:sdtContent>
  </w:sdt>
  <w:p w:rsidR="00C241C1" w:rsidRDefault="00C241C1">
    <w:pPr>
      <w:pStyle w:val="1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32"/>
    <w:rsid w:val="003E1B44"/>
    <w:rsid w:val="00417BFE"/>
    <w:rsid w:val="00430847"/>
    <w:rsid w:val="0048691C"/>
    <w:rsid w:val="004E15DE"/>
    <w:rsid w:val="007D6FC5"/>
    <w:rsid w:val="00803B32"/>
    <w:rsid w:val="008256C5"/>
    <w:rsid w:val="00A21D77"/>
    <w:rsid w:val="00BF3057"/>
    <w:rsid w:val="00C241C1"/>
    <w:rsid w:val="00F06799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jo@nur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1DDF-9DC4-4F0E-8D13-7CB10CA5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Иванцова Оксана Игоревна</cp:lastModifiedBy>
  <cp:revision>8</cp:revision>
  <dcterms:created xsi:type="dcterms:W3CDTF">2024-06-14T12:57:00Z</dcterms:created>
  <dcterms:modified xsi:type="dcterms:W3CDTF">2024-09-19T04:07:00Z</dcterms:modified>
</cp:coreProperties>
</file>