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54" w:rsidRDefault="007C628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B95154" w:rsidRDefault="007C628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B95154" w:rsidRDefault="007C6285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95154" w:rsidRDefault="007C6285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</w:t>
      </w:r>
      <w:r w:rsidR="00745142">
        <w:rPr>
          <w:rFonts w:ascii="Liberation Sans" w:hAnsi="Liberation Sans"/>
          <w:sz w:val="26"/>
          <w:szCs w:val="26"/>
          <w:u w:val="single"/>
        </w:rPr>
        <w:t xml:space="preserve">от 21.10.2024 № 900    </w:t>
      </w:r>
    </w:p>
    <w:p w:rsidR="00B95154" w:rsidRDefault="00B95154">
      <w:pPr>
        <w:jc w:val="both"/>
        <w:rPr>
          <w:rFonts w:ascii="Liberation Sans" w:hAnsi="Liberation Sans"/>
        </w:rPr>
      </w:pPr>
    </w:p>
    <w:p w:rsidR="00B95154" w:rsidRDefault="00B95154">
      <w:pPr>
        <w:jc w:val="both"/>
        <w:rPr>
          <w:rFonts w:ascii="PT Astra Serif" w:hAnsi="PT Astra Serif"/>
        </w:rPr>
      </w:pPr>
    </w:p>
    <w:p w:rsidR="00B95154" w:rsidRDefault="00B95154">
      <w:pPr>
        <w:jc w:val="both"/>
        <w:rPr>
          <w:rFonts w:ascii="PT Astra Serif" w:hAnsi="PT Astra Serif"/>
        </w:rPr>
      </w:pPr>
    </w:p>
    <w:p w:rsidR="00B95154" w:rsidRDefault="007C628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B95154" w:rsidRDefault="007C628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недвижимого имущества </w:t>
      </w:r>
    </w:p>
    <w:p w:rsidR="00B95154" w:rsidRDefault="00B95154">
      <w:pPr>
        <w:jc w:val="both"/>
        <w:rPr>
          <w:rFonts w:ascii="Liberation Sans" w:hAnsi="Liberation Sans"/>
          <w:b/>
        </w:rPr>
      </w:pPr>
    </w:p>
    <w:p w:rsidR="00B95154" w:rsidRDefault="007C628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           «____»__________ 2024 г.</w:t>
      </w:r>
    </w:p>
    <w:p w:rsidR="00B95154" w:rsidRDefault="00B95154">
      <w:pPr>
        <w:jc w:val="both"/>
        <w:rPr>
          <w:rFonts w:ascii="Liberation Sans" w:hAnsi="Liberation Sans"/>
        </w:rPr>
      </w:pPr>
    </w:p>
    <w:p w:rsidR="00B95154" w:rsidRDefault="007C6285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>, именуемый      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</w:rPr>
        <w:t xml:space="preserve">13.08.2024 № 424 </w:t>
      </w:r>
      <w:r>
        <w:rPr>
          <w:rFonts w:ascii="Liberation Sans" w:hAnsi="Liberation Sans"/>
        </w:rPr>
        <w:t>«Об</w:t>
      </w:r>
      <w:proofErr w:type="gramEnd"/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заключили настоящий договор (далее - Договор)    о нижеследующем: </w:t>
      </w:r>
    </w:p>
    <w:p w:rsidR="00B95154" w:rsidRDefault="00B95154">
      <w:pPr>
        <w:ind w:firstLine="720"/>
        <w:jc w:val="both"/>
        <w:rPr>
          <w:rFonts w:ascii="Liberation Sans" w:hAnsi="Liberation Sans"/>
        </w:rPr>
      </w:pPr>
    </w:p>
    <w:p w:rsidR="00B95154" w:rsidRDefault="007C6285"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1. Предмет Договора</w:t>
      </w:r>
    </w:p>
    <w:p w:rsidR="00B95154" w:rsidRDefault="007C6285">
      <w:pPr>
        <w:widowControl w:val="0"/>
        <w:ind w:right="126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недвижимое имущество (далее – имущество), а Покупатель обязуется принять и оплатить имущество в порядке и сроки, предусмотренные настоящим Договором</w:t>
      </w:r>
      <w:r>
        <w:rPr>
          <w:rFonts w:ascii="Liberation Sans" w:hAnsi="Liberation Sans"/>
          <w:b/>
        </w:rPr>
        <w:t>:</w:t>
      </w:r>
    </w:p>
    <w:p w:rsidR="00B95154" w:rsidRDefault="007C6285">
      <w:pPr>
        <w:widowControl w:val="0"/>
        <w:ind w:right="126" w:firstLine="720"/>
        <w:jc w:val="both"/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</w:pPr>
      <w:r>
        <w:rPr>
          <w:rFonts w:ascii="Liberation Sans" w:hAnsi="Liberation Sans"/>
          <w:b/>
        </w:rPr>
        <w:t xml:space="preserve">Имущество: </w:t>
      </w:r>
      <w:r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  <w:t>2/100 доли в праве общей долевой собственности на объект незавершенного строительства:</w:t>
      </w:r>
    </w:p>
    <w:p w:rsidR="00B95154" w:rsidRDefault="007C628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/>
          <w:lang w:eastAsia="en-US"/>
        </w:rPr>
        <w:t xml:space="preserve"> </w:t>
      </w:r>
      <w:r>
        <w:rPr>
          <w:rFonts w:ascii="Liberation Sans" w:hAnsi="Liberation Sans"/>
        </w:rPr>
        <w:t xml:space="preserve">- кадастровый номер объекта </w:t>
      </w:r>
      <w:r>
        <w:rPr>
          <w:rFonts w:ascii="Liberation Sans" w:eastAsia="Liberation Serif" w:hAnsi="Liberation Sans" w:cs="Liberation Serif"/>
          <w:bCs/>
          <w:lang w:eastAsia="en-US"/>
        </w:rPr>
        <w:t>89:11:020205:2852</w:t>
      </w:r>
      <w:r>
        <w:rPr>
          <w:rFonts w:ascii="Liberation Sans" w:hAnsi="Liberation Sans"/>
        </w:rPr>
        <w:t xml:space="preserve">, площадь 35,09 кв. м, (2/100 доли от 1 754,6 кв. м - общей площади объекта), степень готовности объекта незавершенного строительства – 95 %, запись о государственной регистрации права № 89:11:020205:2852-89/026/2022-3 от 02.11.2022. Местонахождение объекта: </w:t>
      </w:r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ЯНАО, г. Новый Уренгой, ул. </w:t>
      </w:r>
      <w:proofErr w:type="gramStart"/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Речная</w:t>
      </w:r>
      <w:proofErr w:type="gramEnd"/>
      <w:r>
        <w:rPr>
          <w:rFonts w:ascii="Liberation Sans" w:eastAsia="Liberation Serif" w:hAnsi="Liberation Sans" w:cs="Liberation Serif"/>
          <w:color w:val="000000" w:themeColor="text1"/>
          <w:lang w:eastAsia="en-US"/>
        </w:rPr>
        <w:t>, д. 4</w:t>
      </w:r>
      <w:r>
        <w:rPr>
          <w:rFonts w:ascii="Liberation Sans" w:hAnsi="Liberation Sans"/>
        </w:rPr>
        <w:t>.</w:t>
      </w:r>
    </w:p>
    <w:p w:rsidR="00B95154" w:rsidRDefault="007C6285">
      <w:pPr>
        <w:pStyle w:val="af1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1.2.Продавец гарантирует, что имущество не передано, не заложено,                не является предметом спора, под арестом, запретом, обременением не состоит и свободно от прав третьих лиц.</w:t>
      </w:r>
    </w:p>
    <w:p w:rsidR="00B95154" w:rsidRDefault="007C628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B95154" w:rsidRDefault="00B95154">
      <w:pPr>
        <w:jc w:val="both"/>
        <w:rPr>
          <w:rFonts w:ascii="Liberation Sans" w:hAnsi="Liberation Sans"/>
        </w:rPr>
      </w:pPr>
    </w:p>
    <w:p w:rsidR="00B95154" w:rsidRDefault="00B95154">
      <w:pPr>
        <w:jc w:val="center"/>
        <w:rPr>
          <w:rFonts w:ascii="Liberation Sans" w:hAnsi="Liberation Sans"/>
          <w:b/>
        </w:rPr>
      </w:pPr>
    </w:p>
    <w:p w:rsidR="00B95154" w:rsidRDefault="007C6285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B95154" w:rsidRDefault="007C6285">
      <w:pPr>
        <w:ind w:firstLine="720"/>
        <w:jc w:val="both"/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 20__ г.  и составляет _______ рублей, в том числе НДС (20%). </w:t>
      </w:r>
      <w:bookmarkStart w:id="0" w:name="_GoBack"/>
      <w:bookmarkEnd w:id="0"/>
    </w:p>
    <w:p w:rsidR="00B95154" w:rsidRDefault="007C6285">
      <w:pPr>
        <w:ind w:firstLine="720"/>
        <w:jc w:val="both"/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B95154" w:rsidRDefault="007C628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4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недвижимого имущества в размере </w:t>
      </w:r>
      <w:proofErr w:type="spellStart"/>
      <w:r>
        <w:rPr>
          <w:rFonts w:ascii="Liberation Sans" w:hAnsi="Liberation Sans"/>
        </w:rPr>
        <w:t>___________рублей</w:t>
      </w:r>
      <w:proofErr w:type="spellEnd"/>
      <w:r>
        <w:rPr>
          <w:rFonts w:ascii="Liberation Sans" w:hAnsi="Liberation Sans"/>
        </w:rPr>
        <w:t>.</w:t>
      </w:r>
    </w:p>
    <w:p w:rsidR="00B95154" w:rsidRDefault="007C628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</w:t>
      </w:r>
      <w:proofErr w:type="gramStart"/>
      <w:r>
        <w:rPr>
          <w:rFonts w:ascii="Liberation Sans" w:hAnsi="Liberation Sans"/>
        </w:rPr>
        <w:t xml:space="preserve"> _______________ (_______) </w:t>
      </w:r>
      <w:proofErr w:type="gramEnd"/>
      <w:r>
        <w:rPr>
          <w:rFonts w:ascii="Liberation Sans" w:hAnsi="Liberation Sans"/>
        </w:rPr>
        <w:t xml:space="preserve">рублей, внесенный Покупателем, засчитываемый в счет оплаты приобретаемого имущества. </w:t>
      </w:r>
    </w:p>
    <w:p w:rsidR="007C6285" w:rsidRDefault="007C6285" w:rsidP="007C6285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2.4. Покупатель производит оплату стоимости имущества за вычетом суммы задатка, что составляет</w:t>
      </w:r>
      <w:proofErr w:type="gramStart"/>
      <w:r>
        <w:rPr>
          <w:rFonts w:ascii="Liberation Sans" w:hAnsi="Liberation Sans"/>
        </w:rPr>
        <w:t xml:space="preserve"> __________________ (_________) </w:t>
      </w:r>
      <w:proofErr w:type="gramEnd"/>
      <w:r>
        <w:rPr>
          <w:rFonts w:ascii="Liberation Sans" w:hAnsi="Liberation Sans"/>
        </w:rPr>
        <w:t>рублей.</w:t>
      </w:r>
    </w:p>
    <w:p w:rsidR="00B95154" w:rsidRDefault="007C6285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2.5. Оплата производится Покупателем в срок не позднее 30 (тридцати) рабочих дней со дня заключения настоящего договора в электронной форме, путем перечисления денежных средств по следующим реквизитам:</w:t>
      </w:r>
    </w:p>
    <w:p w:rsidR="00B95154" w:rsidRDefault="007C6285">
      <w:pPr>
        <w:ind w:firstLine="708"/>
        <w:rPr>
          <w:rFonts w:ascii="Liberation Sans" w:eastAsia="Calibri" w:hAnsi="Liberation Sans"/>
          <w:b/>
          <w:u w:val="single"/>
          <w:lang w:eastAsia="en-US"/>
        </w:rPr>
      </w:pPr>
      <w:r>
        <w:rPr>
          <w:rFonts w:ascii="Liberation Sans" w:eastAsia="Calibri" w:hAnsi="Liberation Sans"/>
          <w:b/>
          <w:u w:val="single"/>
          <w:lang w:eastAsia="en-US"/>
        </w:rPr>
        <w:t xml:space="preserve">Реквизиты по оплате за имущество: 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Получатель: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ИНН 8904013329  КПП 890401001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УФК по ЯНАО 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(Департамент имущественных и жилищных отношений)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Банк получателя: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РКЦ Салехард //УФК по Ямало-Ненецкому автономному округу, </w:t>
      </w:r>
      <w:proofErr w:type="gramStart"/>
      <w:r>
        <w:rPr>
          <w:rFonts w:ascii="Liberation Sans" w:eastAsia="Calibri" w:hAnsi="Liberation Sans"/>
          <w:lang w:eastAsia="en-US"/>
        </w:rPr>
        <w:t>г</w:t>
      </w:r>
      <w:proofErr w:type="gramEnd"/>
      <w:r>
        <w:rPr>
          <w:rFonts w:ascii="Liberation Sans" w:eastAsia="Calibri" w:hAnsi="Liberation Sans"/>
          <w:lang w:eastAsia="en-US"/>
        </w:rPr>
        <w:t>. Салехард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БИК 007182108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Единый казначейский счет 40102810145370000008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Казначейский счет 03100643000000019000                      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ОКТМО 71956000</w:t>
      </w:r>
    </w:p>
    <w:p w:rsidR="00B95154" w:rsidRDefault="007C6285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КБК 950 1 14 13040 04 0000 410 - доходы от приватизации имущества, находящегося в собственности городских округов, в части приватизации нефинансовых активов имущества казны</w:t>
      </w:r>
    </w:p>
    <w:p w:rsidR="00B95154" w:rsidRDefault="007C628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="Calibri" w:hAnsi="Liberation Sans"/>
          <w:lang w:eastAsia="en-US"/>
        </w:rPr>
        <w:t xml:space="preserve">КБК 950  1  16  07090 04 0000 140 -  иные штрафы, неустойки, пени, уплаченные в соответствии с законом или договором в случае неисполнения или ненадлежащего </w:t>
      </w:r>
      <w:r>
        <w:rPr>
          <w:rFonts w:ascii="Liberation Sans" w:hAnsi="Liberation Sans"/>
        </w:rPr>
        <w:t>исполнения обязательств перед муниципальным органом, (муниципальным казенным учреждением) городского округа</w:t>
      </w:r>
    </w:p>
    <w:p w:rsidR="00B95154" w:rsidRDefault="00B95154">
      <w:pPr>
        <w:widowControl w:val="0"/>
        <w:ind w:firstLine="708"/>
        <w:jc w:val="both"/>
        <w:rPr>
          <w:rFonts w:ascii="Liberation Sans" w:hAnsi="Liberation Sans"/>
        </w:rPr>
      </w:pPr>
    </w:p>
    <w:p w:rsidR="00B95154" w:rsidRDefault="007C6285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не позднее чем через 30 календарных дней после полной оплаты Покупателем имущества, в соответствии с п.п. 2.4, 2.5 Договора.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2.5  Договора.</w:t>
      </w:r>
    </w:p>
    <w:p w:rsidR="00B95154" w:rsidRDefault="007C6285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B95154" w:rsidRDefault="007C628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недвижимого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недвижимого имущества, являющегося неотъемлемой частью Договора.</w:t>
      </w:r>
    </w:p>
    <w:p w:rsidR="00B95154" w:rsidRDefault="00B95154">
      <w:pPr>
        <w:ind w:firstLine="720"/>
        <w:jc w:val="both"/>
        <w:rPr>
          <w:rFonts w:ascii="Liberation Sans" w:hAnsi="Liberation Sans"/>
        </w:rPr>
      </w:pPr>
    </w:p>
    <w:p w:rsidR="00B95154" w:rsidRDefault="00B95154">
      <w:pPr>
        <w:ind w:left="2160" w:firstLine="720"/>
        <w:jc w:val="both"/>
        <w:rPr>
          <w:rFonts w:ascii="Liberation Sans" w:hAnsi="Liberation Sans"/>
          <w:b/>
        </w:rPr>
      </w:pPr>
    </w:p>
    <w:p w:rsidR="00B95154" w:rsidRDefault="007C6285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B95154" w:rsidRDefault="007C6285">
      <w:pPr>
        <w:ind w:firstLine="708"/>
        <w:jc w:val="both"/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</w:p>
    <w:p w:rsidR="00B95154" w:rsidRDefault="007C628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B95154" w:rsidRDefault="007C628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  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B95154" w:rsidRDefault="007C6285">
      <w:pPr>
        <w:pStyle w:val="af1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B95154" w:rsidRDefault="007C628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4.1 настоящего Договора задаток, указанный в п. 2.3 Договора Покупателю не возвращается.</w:t>
      </w:r>
    </w:p>
    <w:p w:rsidR="00B95154" w:rsidRDefault="007C628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        по настоящему Договору Стороны несут ответственность, установленную действующим законодательством Российской Федерации.</w:t>
      </w:r>
    </w:p>
    <w:p w:rsidR="00B95154" w:rsidRDefault="007C628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B95154" w:rsidRDefault="007C628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     по договору, должна сообщить об этом другой стороне в письменной форме                 в течение 5 (пяти) календарных дней, приложив справку компетентного государственного либо муниципального органа. </w:t>
      </w:r>
    </w:p>
    <w:p w:rsidR="00B95154" w:rsidRDefault="007C6285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B95154" w:rsidRDefault="00B95154">
      <w:pPr>
        <w:ind w:firstLine="720"/>
        <w:jc w:val="both"/>
        <w:outlineLvl w:val="0"/>
        <w:rPr>
          <w:rFonts w:ascii="Liberation Sans" w:hAnsi="Liberation Sans"/>
        </w:rPr>
      </w:pPr>
    </w:p>
    <w:p w:rsidR="00B41761" w:rsidRPr="00B41761" w:rsidRDefault="007C6285" w:rsidP="00B41761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B41761" w:rsidRDefault="00B41761" w:rsidP="00B41761">
      <w:pPr>
        <w:autoSpaceDE w:val="0"/>
        <w:autoSpaceDN w:val="0"/>
        <w:adjustRightInd w:val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="Liberation Serif" w:hAnsi="Liberation Sans" w:cs="Liberation Serif"/>
          <w:szCs w:val="28"/>
        </w:rPr>
        <w:t xml:space="preserve">            5.1.  Договор заключается в электронной форме </w:t>
      </w:r>
      <w:r>
        <w:rPr>
          <w:rFonts w:ascii="Liberation Sans" w:hAnsi="Liberation Sans"/>
          <w:sz w:val="26"/>
          <w:szCs w:val="26"/>
        </w:rPr>
        <w:t>в</w:t>
      </w:r>
      <w:r w:rsidRPr="00BC5501">
        <w:rPr>
          <w:rFonts w:ascii="Liberation Sans" w:hAnsi="Liberation Sans"/>
          <w:sz w:val="26"/>
          <w:szCs w:val="26"/>
        </w:rPr>
        <w:t xml:space="preserve"> течение 5 рабочих дней со дня подведения</w:t>
      </w:r>
      <w:r>
        <w:rPr>
          <w:rFonts w:ascii="Liberation Sans" w:hAnsi="Liberation Sans"/>
          <w:sz w:val="26"/>
          <w:szCs w:val="26"/>
        </w:rPr>
        <w:t xml:space="preserve"> итогов</w:t>
      </w:r>
      <w:r>
        <w:rPr>
          <w:rFonts w:ascii="Liberation Sans" w:eastAsia="Liberation Serif" w:hAnsi="Liberation Sans" w:cs="Liberation Serif"/>
          <w:szCs w:val="28"/>
        </w:rPr>
        <w:t xml:space="preserve"> и подписывается усиленной квалифицированной электронной подписью</w:t>
      </w:r>
      <w:r>
        <w:rPr>
          <w:rFonts w:ascii="Liberation Sans" w:hAnsi="Liberation Sans"/>
          <w:sz w:val="26"/>
          <w:szCs w:val="26"/>
        </w:rPr>
        <w:t xml:space="preserve">.   </w:t>
      </w:r>
    </w:p>
    <w:p w:rsidR="00B41761" w:rsidRPr="00B41761" w:rsidRDefault="00B41761" w:rsidP="00B41761">
      <w:pPr>
        <w:tabs>
          <w:tab w:val="left" w:pos="735"/>
        </w:tabs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</w:rPr>
        <w:t>5.2. Договор вступает в силу с момента его подписания.</w:t>
      </w:r>
    </w:p>
    <w:p w:rsidR="00B95154" w:rsidRDefault="00B41761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5.3</w:t>
      </w:r>
      <w:r w:rsidR="007C6285">
        <w:rPr>
          <w:rFonts w:ascii="Liberation Sans" w:hAnsi="Liberation Sans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95154" w:rsidRDefault="00B41761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</w:t>
      </w:r>
      <w:r w:rsidR="007C6285">
        <w:rPr>
          <w:rFonts w:ascii="Liberation Sans" w:hAnsi="Liberation Sans"/>
          <w:sz w:val="24"/>
          <w:szCs w:val="24"/>
        </w:rPr>
        <w:t>. Споры и разногласия по Договору стороны решают в претензионном порядке, в случае не достижения соглашения, споры и разногласия решаются в Арбитражном суде Тюменской области</w:t>
      </w:r>
      <w:r w:rsidR="007C6285">
        <w:rPr>
          <w:rStyle w:val="af4"/>
          <w:rFonts w:ascii="Liberation Sans" w:hAnsi="Liberation Sans"/>
          <w:sz w:val="24"/>
          <w:szCs w:val="24"/>
        </w:rPr>
        <w:footnoteReference w:id="2"/>
      </w:r>
      <w:r w:rsidR="007C6285">
        <w:rPr>
          <w:rFonts w:ascii="Liberation Sans" w:hAnsi="Liberation Sans"/>
          <w:sz w:val="24"/>
          <w:szCs w:val="24"/>
        </w:rPr>
        <w:t>.</w:t>
      </w:r>
    </w:p>
    <w:p w:rsidR="00B41761" w:rsidRDefault="00B41761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B95154" w:rsidRDefault="00B95154">
      <w:pPr>
        <w:ind w:right="-58"/>
        <w:jc w:val="center"/>
        <w:rPr>
          <w:rFonts w:ascii="Liberation Sans" w:hAnsi="Liberation Sans"/>
          <w:b/>
          <w:bCs/>
        </w:rPr>
      </w:pPr>
    </w:p>
    <w:p w:rsidR="00B95154" w:rsidRDefault="007C6285">
      <w:pPr>
        <w:ind w:right="-58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B95154" w:rsidRDefault="00B95154">
      <w:pPr>
        <w:ind w:right="-58"/>
        <w:jc w:val="center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B95154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B95154" w:rsidRDefault="007C628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B95154" w:rsidRDefault="007C6285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Департамент имущественных и жилищных отношений Администрации города Новый Уренгой</w:t>
            </w:r>
          </w:p>
          <w:p w:rsidR="00B95154" w:rsidRDefault="00B9515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B95154" w:rsidRDefault="007C628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</w:tc>
      </w:tr>
      <w:tr w:rsidR="00B95154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5 Б.</w:t>
            </w:r>
          </w:p>
          <w:p w:rsidR="00B95154" w:rsidRDefault="00A17188">
            <w:pPr>
              <w:rPr>
                <w:rFonts w:ascii="Liberation Sans" w:hAnsi="Liberation Sans"/>
              </w:rPr>
            </w:pPr>
            <w:hyperlink r:id="rId8" w:tooltip="mailto:dijo@nur.yanao.ru" w:history="1">
              <w:r w:rsidR="007C6285">
                <w:rPr>
                  <w:rStyle w:val="afa"/>
                  <w:rFonts w:ascii="Liberation Sans" w:hAnsi="Liberation Sans"/>
                  <w:lang w:val="en-US"/>
                </w:rPr>
                <w:t>dijo</w:t>
              </w:r>
              <w:r w:rsidR="007C6285">
                <w:rPr>
                  <w:rStyle w:val="afa"/>
                  <w:rFonts w:ascii="Liberation Sans" w:hAnsi="Liberation Sans"/>
                </w:rPr>
                <w:t>@</w:t>
              </w:r>
              <w:r w:rsidR="007C6285">
                <w:rPr>
                  <w:rStyle w:val="afa"/>
                  <w:rFonts w:ascii="Liberation Sans" w:hAnsi="Liberation Sans"/>
                  <w:lang w:val="en-US"/>
                </w:rPr>
                <w:t>nur</w:t>
              </w:r>
              <w:r w:rsidR="007C6285">
                <w:rPr>
                  <w:rStyle w:val="afa"/>
                  <w:rFonts w:ascii="Liberation Sans" w:hAnsi="Liberation Sans"/>
                </w:rPr>
                <w:t>.</w:t>
              </w:r>
              <w:r w:rsidR="007C6285">
                <w:rPr>
                  <w:rStyle w:val="afa"/>
                  <w:rFonts w:ascii="Liberation Sans" w:hAnsi="Liberation Sans"/>
                  <w:lang w:val="en-US"/>
                </w:rPr>
                <w:t>yanao</w:t>
              </w:r>
              <w:r w:rsidR="007C6285">
                <w:rPr>
                  <w:rStyle w:val="afa"/>
                  <w:rFonts w:ascii="Liberation Sans" w:hAnsi="Liberation Sans"/>
                </w:rPr>
                <w:t>.</w:t>
              </w:r>
              <w:r w:rsidR="007C6285">
                <w:rPr>
                  <w:rStyle w:val="afa"/>
                  <w:rFonts w:ascii="Liberation Sans" w:hAnsi="Liberation Sans"/>
                  <w:lang w:val="en-US"/>
                </w:rPr>
                <w:t>ru</w:t>
              </w:r>
            </w:hyperlink>
          </w:p>
          <w:p w:rsidR="00B95154" w:rsidRDefault="007C6285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тел/факс: (3494) 93-19-43, 93-19-21</w:t>
            </w:r>
          </w:p>
          <w:p w:rsidR="00B95154" w:rsidRDefault="007C6285">
            <w:pPr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  <w:u w:val="single"/>
              </w:rPr>
              <w:t>Банковские реквизиты: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ИНН 8904013329, КПП 890401001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Салехард, </w:t>
            </w:r>
            <w:proofErr w:type="gramStart"/>
            <w:r>
              <w:rPr>
                <w:rFonts w:ascii="Liberation Sans" w:hAnsi="Liberation Sans"/>
              </w:rPr>
              <w:t>г</w:t>
            </w:r>
            <w:proofErr w:type="gramEnd"/>
            <w:r>
              <w:rPr>
                <w:rFonts w:ascii="Liberation Sans" w:hAnsi="Liberation Sans"/>
              </w:rPr>
              <w:t xml:space="preserve">. Салехард 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БИК 007182108</w:t>
            </w:r>
          </w:p>
          <w:p w:rsidR="00B95154" w:rsidRDefault="007C6285">
            <w:pPr>
              <w:widowControl w:val="0"/>
              <w:ind w:right="12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Единый казначейский счет 40102810145370000008</w:t>
            </w:r>
          </w:p>
          <w:p w:rsidR="00B95154" w:rsidRDefault="007C6285">
            <w:pPr>
              <w:widowControl w:val="0"/>
              <w:ind w:right="126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 xml:space="preserve">Казначейский счет               03100643000000019000 </w:t>
            </w:r>
            <w:r>
              <w:rPr>
                <w:rFonts w:ascii="Liberation Sans" w:hAnsi="Liberation Sans"/>
                <w:u w:val="single"/>
              </w:rPr>
              <w:t xml:space="preserve">               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                           </w:t>
            </w:r>
          </w:p>
          <w:p w:rsidR="00B95154" w:rsidRDefault="007C6285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КБК 950 1 14 13040 04 0000 410</w:t>
            </w:r>
          </w:p>
          <w:p w:rsidR="00B95154" w:rsidRDefault="007C6285">
            <w:pPr>
              <w:jc w:val="both"/>
              <w:rPr>
                <w:rFonts w:ascii="Liberation Sans" w:eastAsia="Calibri" w:hAnsi="Liberation Sans"/>
                <w:lang w:eastAsia="en-US"/>
              </w:rPr>
            </w:pPr>
            <w:r>
              <w:rPr>
                <w:rFonts w:ascii="Liberation Sans" w:eastAsia="Calibri" w:hAnsi="Liberation Sans"/>
                <w:lang w:eastAsia="en-US"/>
              </w:rPr>
              <w:t>КБК 950 1 16 07090 04 0000 140</w:t>
            </w:r>
          </w:p>
          <w:p w:rsidR="00B95154" w:rsidRDefault="007C6285">
            <w:pPr>
              <w:jc w:val="both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>КБК 950 1 14 06024 04 0000 430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5154" w:rsidRDefault="00B95154">
            <w:pPr>
              <w:jc w:val="both"/>
              <w:rPr>
                <w:rFonts w:ascii="Liberation Sans" w:hAnsi="Liberation Sans"/>
                <w:b/>
                <w:lang w:val="de-DE"/>
              </w:rPr>
            </w:pPr>
          </w:p>
        </w:tc>
      </w:tr>
      <w:tr w:rsidR="00B95154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95154" w:rsidRDefault="00B95154">
            <w:pPr>
              <w:pStyle w:val="xl19"/>
              <w:spacing w:before="0" w:beforeAutospacing="0" w:after="0" w:afterAutospacing="0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5154" w:rsidRDefault="00B95154">
            <w:pPr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</w:tr>
    </w:tbl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95154">
        <w:trPr>
          <w:trHeight w:val="397"/>
        </w:trPr>
        <w:tc>
          <w:tcPr>
            <w:tcW w:w="4926" w:type="dxa"/>
          </w:tcPr>
          <w:p w:rsidR="00B95154" w:rsidRDefault="007C6285">
            <w:pPr>
              <w:jc w:val="center"/>
              <w:rPr>
                <w:rFonts w:ascii="Liberation Sans" w:hAnsi="Liberation Sans"/>
                <w:sz w:val="26"/>
                <w:szCs w:val="26"/>
                <w:u w:val="single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</w:t>
            </w:r>
            <w:r>
              <w:rPr>
                <w:rFonts w:ascii="Liberation Sans" w:hAnsi="Liberation Sans"/>
                <w:sz w:val="26"/>
                <w:szCs w:val="26"/>
                <w:u w:val="single"/>
              </w:rPr>
              <w:t xml:space="preserve">_____________                        </w:t>
            </w:r>
          </w:p>
        </w:tc>
        <w:tc>
          <w:tcPr>
            <w:tcW w:w="4927" w:type="dxa"/>
          </w:tcPr>
          <w:p w:rsidR="00B95154" w:rsidRDefault="007C6285">
            <w:pPr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                   ______________ </w:t>
            </w:r>
          </w:p>
        </w:tc>
      </w:tr>
    </w:tbl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jc w:val="both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B95154">
      <w:pPr>
        <w:ind w:left="4956" w:firstLine="856"/>
        <w:rPr>
          <w:rFonts w:ascii="Liberation Sans" w:hAnsi="Liberation Sans"/>
          <w:sz w:val="26"/>
          <w:szCs w:val="26"/>
        </w:rPr>
      </w:pPr>
    </w:p>
    <w:p w:rsidR="00B95154" w:rsidRDefault="007C6285"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Приложение</w:t>
      </w:r>
    </w:p>
    <w:p w:rsidR="00B95154" w:rsidRDefault="007C6285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B95154" w:rsidRDefault="007C6285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недвижимого имущества</w:t>
      </w:r>
      <w:r>
        <w:rPr>
          <w:rFonts w:ascii="Liberation Sans" w:hAnsi="Liberation Sans"/>
        </w:rPr>
        <w:tab/>
      </w:r>
    </w:p>
    <w:p w:rsidR="00B95154" w:rsidRDefault="007C6285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B95154" w:rsidRDefault="00B95154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B95154" w:rsidRDefault="00B95154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B95154" w:rsidRDefault="007C6285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B95154" w:rsidRDefault="007C6285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недвижимого имущества</w:t>
      </w:r>
    </w:p>
    <w:p w:rsidR="00B95154" w:rsidRDefault="00B95154">
      <w:pPr>
        <w:jc w:val="center"/>
        <w:rPr>
          <w:rFonts w:ascii="Liberation Sans" w:hAnsi="Liberation Sans"/>
        </w:rPr>
      </w:pPr>
    </w:p>
    <w:p w:rsidR="00B95154" w:rsidRDefault="007C6285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«___» ____________</w:t>
      </w:r>
    </w:p>
    <w:p w:rsidR="00B95154" w:rsidRDefault="00B95154">
      <w:pPr>
        <w:ind w:firstLine="720"/>
        <w:jc w:val="both"/>
        <w:rPr>
          <w:rFonts w:ascii="Liberation Sans" w:hAnsi="Liberation Sans"/>
        </w:rPr>
      </w:pPr>
    </w:p>
    <w:p w:rsidR="00B95154" w:rsidRDefault="007C6285">
      <w:pPr>
        <w:ind w:firstLine="720"/>
        <w:jc w:val="both"/>
        <w:rPr>
          <w:rFonts w:ascii="Liberation Sans" w:hAnsi="Liberation Sans"/>
          <w:b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_______________________, с одной стороны, и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_____________________,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ое</w:t>
      </w:r>
      <w:proofErr w:type="spellEnd"/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</w:rPr>
        <w:t>13.08.2024 № 424</w:t>
      </w:r>
      <w:r>
        <w:rPr>
          <w:rFonts w:ascii="Liberation Sans" w:hAnsi="Liberation Sans"/>
        </w:rPr>
        <w:t xml:space="preserve">                         «Об</w:t>
      </w:r>
      <w:proofErr w:type="gramEnd"/>
      <w:r>
        <w:rPr>
          <w:rFonts w:ascii="Liberation Sans" w:hAnsi="Liberation Sans"/>
        </w:rPr>
        <w:t xml:space="preserve">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___________, составили настоящий акт о нижеследующем:</w:t>
      </w:r>
    </w:p>
    <w:p w:rsidR="00B95154" w:rsidRDefault="007C6285">
      <w:pPr>
        <w:widowControl w:val="0"/>
        <w:ind w:right="126" w:firstLine="720"/>
        <w:jc w:val="both"/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</w:pPr>
      <w:r>
        <w:rPr>
          <w:rFonts w:ascii="Liberation Sans" w:hAnsi="Liberation Sans"/>
        </w:rPr>
        <w:t>1. Продавец передает, а Покупатель принимает в собственность м</w:t>
      </w:r>
      <w:r>
        <w:rPr>
          <w:rFonts w:ascii="Liberation Sans" w:hAnsi="Liberation Sans"/>
          <w:spacing w:val="-4"/>
        </w:rPr>
        <w:t>униципальное недвижимое имущество:</w:t>
      </w:r>
      <w:r>
        <w:rPr>
          <w:rFonts w:ascii="Liberation Sans" w:hAnsi="Liberation Sans"/>
          <w:b/>
          <w:spacing w:val="-4"/>
        </w:rPr>
        <w:t xml:space="preserve"> 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eastAsia="Liberation Serif" w:hAnsi="Liberation Sans" w:cs="Liberation Serif"/>
          <w:b/>
          <w:color w:val="000000" w:themeColor="text1"/>
          <w:lang w:eastAsia="en-US"/>
        </w:rPr>
        <w:t>2/100 доли в праве общей долевой собственности на объект незавершенного строительства:</w:t>
      </w:r>
    </w:p>
    <w:p w:rsidR="00B95154" w:rsidRDefault="007C6285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b/>
          <w:lang w:eastAsia="en-US"/>
        </w:rPr>
        <w:t xml:space="preserve"> </w:t>
      </w:r>
      <w:r>
        <w:rPr>
          <w:rFonts w:ascii="Liberation Sans" w:hAnsi="Liberation Sans"/>
        </w:rPr>
        <w:t xml:space="preserve">- кадастровый номер объекта </w:t>
      </w:r>
      <w:r>
        <w:rPr>
          <w:rFonts w:ascii="Liberation Sans" w:eastAsia="Liberation Serif" w:hAnsi="Liberation Sans" w:cs="Liberation Serif"/>
          <w:bCs/>
          <w:lang w:eastAsia="en-US"/>
        </w:rPr>
        <w:t>89:11:020205:2852</w:t>
      </w:r>
      <w:r>
        <w:rPr>
          <w:rFonts w:ascii="Liberation Sans" w:hAnsi="Liberation Sans"/>
        </w:rPr>
        <w:t xml:space="preserve">, площадь 35,09 кв. м, (2/100 доли от 1 754,6 кв. м - общей площади объекта), степень готовности объекта незавершенного строительства – 95 %, запись о государственной регистрации права № 89:11:020205:2852-89/026/2022-3 от 02.11.2022. Местонахождение объекта: </w:t>
      </w:r>
      <w:r>
        <w:rPr>
          <w:rFonts w:ascii="Liberation Sans" w:eastAsia="Liberation Serif" w:hAnsi="Liberation Sans" w:cs="Liberation Serif"/>
          <w:lang w:eastAsia="en-US"/>
        </w:rPr>
        <w:t>ЯНАО, г. Новый Уренгой, ул. </w:t>
      </w:r>
      <w:proofErr w:type="gramStart"/>
      <w:r>
        <w:rPr>
          <w:rFonts w:ascii="Liberation Sans" w:eastAsia="Liberation Serif" w:hAnsi="Liberation Sans" w:cs="Liberation Serif"/>
          <w:lang w:eastAsia="en-US"/>
        </w:rPr>
        <w:t>Речная</w:t>
      </w:r>
      <w:proofErr w:type="gramEnd"/>
      <w:r>
        <w:rPr>
          <w:rFonts w:ascii="Liberation Sans" w:eastAsia="Liberation Serif" w:hAnsi="Liberation Sans" w:cs="Liberation Serif"/>
          <w:lang w:eastAsia="en-US"/>
        </w:rPr>
        <w:t>, д. 4</w:t>
      </w:r>
      <w:r>
        <w:rPr>
          <w:rFonts w:ascii="Liberation Sans" w:hAnsi="Liberation Sans"/>
        </w:rPr>
        <w:t>.</w:t>
      </w:r>
    </w:p>
    <w:p w:rsidR="00B95154" w:rsidRDefault="007C6285">
      <w:pPr>
        <w:pStyle w:val="af1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недвижимого имущества, указанного в настоящем акте, Покупатель не имеет.</w:t>
      </w:r>
    </w:p>
    <w:p w:rsidR="00B95154" w:rsidRDefault="007C6285">
      <w:pPr>
        <w:pStyle w:val="af1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B95154" w:rsidRDefault="00B95154">
      <w:pPr>
        <w:jc w:val="center"/>
        <w:rPr>
          <w:rFonts w:ascii="Liberation Sans" w:hAnsi="Liberation Sans"/>
        </w:rPr>
      </w:pPr>
    </w:p>
    <w:p w:rsidR="00B95154" w:rsidRDefault="00B95154">
      <w:pPr>
        <w:jc w:val="center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95154">
        <w:tc>
          <w:tcPr>
            <w:tcW w:w="4926" w:type="dxa"/>
          </w:tcPr>
          <w:p w:rsidR="00B95154" w:rsidRDefault="007C6285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B95154" w:rsidRDefault="007C6285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B95154" w:rsidRDefault="00B95154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B95154" w:rsidRDefault="007C6285">
            <w:pPr>
              <w:tabs>
                <w:tab w:val="left" w:pos="660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  <w:b/>
              </w:rPr>
              <w:t xml:space="preserve">        Покупатель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</w:t>
            </w:r>
          </w:p>
        </w:tc>
      </w:tr>
      <w:tr w:rsidR="00B95154">
        <w:trPr>
          <w:trHeight w:val="397"/>
        </w:trPr>
        <w:tc>
          <w:tcPr>
            <w:tcW w:w="4926" w:type="dxa"/>
          </w:tcPr>
          <w:p w:rsidR="00B95154" w:rsidRDefault="007C6285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_____________ </w:t>
            </w:r>
          </w:p>
        </w:tc>
        <w:tc>
          <w:tcPr>
            <w:tcW w:w="4927" w:type="dxa"/>
          </w:tcPr>
          <w:p w:rsidR="00B95154" w:rsidRDefault="007C6285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______________ </w:t>
            </w:r>
          </w:p>
        </w:tc>
      </w:tr>
    </w:tbl>
    <w:p w:rsidR="00B95154" w:rsidRDefault="00B95154">
      <w:pPr>
        <w:rPr>
          <w:rFonts w:ascii="Liberation Sans" w:hAnsi="Liberation Sans"/>
        </w:rPr>
      </w:pPr>
    </w:p>
    <w:sectPr w:rsidR="00B95154" w:rsidSect="00B95154">
      <w:headerReference w:type="even" r:id="rId9"/>
      <w:headerReference w:type="default" r:id="rId10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54" w:rsidRDefault="007C6285">
      <w:r>
        <w:separator/>
      </w:r>
    </w:p>
  </w:endnote>
  <w:endnote w:type="continuationSeparator" w:id="0">
    <w:p w:rsidR="00B95154" w:rsidRDefault="007C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54" w:rsidRDefault="007C6285">
      <w:r>
        <w:separator/>
      </w:r>
    </w:p>
  </w:footnote>
  <w:footnote w:type="continuationSeparator" w:id="0">
    <w:p w:rsidR="00B95154" w:rsidRDefault="007C6285">
      <w:r>
        <w:continuationSeparator/>
      </w:r>
    </w:p>
  </w:footnote>
  <w:footnote w:id="1">
    <w:p w:rsidR="00B95154" w:rsidRDefault="007C6285">
      <w:pPr>
        <w:pStyle w:val="ac"/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B95154" w:rsidRDefault="00B95154">
      <w:pPr>
        <w:pStyle w:val="ac"/>
        <w:rPr>
          <w:rFonts w:ascii="Liberation Sans" w:hAnsi="Liberation Sans"/>
        </w:rPr>
      </w:pPr>
    </w:p>
  </w:footnote>
  <w:footnote w:id="2">
    <w:p w:rsidR="00B95154" w:rsidRDefault="007C6285">
      <w:pPr>
        <w:pStyle w:val="ac"/>
        <w:jc w:val="both"/>
      </w:pPr>
      <w:r>
        <w:rPr>
          <w:rStyle w:val="af4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Покупателем является физическое лицо, не являющееся индивидуальным предпринимателем, споры рассматриваются в  </w:t>
      </w:r>
      <w:proofErr w:type="spellStart"/>
      <w:r>
        <w:t>Новоуренгойском</w:t>
      </w:r>
      <w:proofErr w:type="spellEnd"/>
      <w:r>
        <w:t xml:space="preserve"> городском суде.</w:t>
      </w:r>
    </w:p>
    <w:p w:rsidR="00B95154" w:rsidRDefault="00B95154">
      <w:pPr>
        <w:pStyle w:val="ac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4" w:rsidRDefault="00A17188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628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5154" w:rsidRDefault="00B9515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4" w:rsidRDefault="00A17188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628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45142">
      <w:rPr>
        <w:rStyle w:val="af5"/>
        <w:noProof/>
      </w:rPr>
      <w:t>1</w:t>
    </w:r>
    <w:r>
      <w:rPr>
        <w:rStyle w:val="af5"/>
      </w:rPr>
      <w:fldChar w:fldCharType="end"/>
    </w:r>
  </w:p>
  <w:p w:rsidR="00B95154" w:rsidRDefault="00B951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833"/>
    <w:multiLevelType w:val="multilevel"/>
    <w:tmpl w:val="762AB9D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2114D8B"/>
    <w:multiLevelType w:val="hybridMultilevel"/>
    <w:tmpl w:val="1A78F3E2"/>
    <w:lvl w:ilvl="0" w:tplc="C5861D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B6F4227C">
      <w:start w:val="1"/>
      <w:numFmt w:val="lowerLetter"/>
      <w:lvlText w:val="%2."/>
      <w:lvlJc w:val="left"/>
      <w:pPr>
        <w:ind w:left="1789" w:hanging="360"/>
      </w:pPr>
    </w:lvl>
    <w:lvl w:ilvl="2" w:tplc="65E8141A">
      <w:start w:val="1"/>
      <w:numFmt w:val="lowerRoman"/>
      <w:lvlText w:val="%3."/>
      <w:lvlJc w:val="right"/>
      <w:pPr>
        <w:ind w:left="2509" w:hanging="180"/>
      </w:pPr>
    </w:lvl>
    <w:lvl w:ilvl="3" w:tplc="A148E81A">
      <w:start w:val="1"/>
      <w:numFmt w:val="decimal"/>
      <w:lvlText w:val="%4."/>
      <w:lvlJc w:val="left"/>
      <w:pPr>
        <w:ind w:left="3229" w:hanging="360"/>
      </w:pPr>
    </w:lvl>
    <w:lvl w:ilvl="4" w:tplc="EE605DD4">
      <w:start w:val="1"/>
      <w:numFmt w:val="lowerLetter"/>
      <w:lvlText w:val="%5."/>
      <w:lvlJc w:val="left"/>
      <w:pPr>
        <w:ind w:left="3949" w:hanging="360"/>
      </w:pPr>
    </w:lvl>
    <w:lvl w:ilvl="5" w:tplc="FFBC8F94">
      <w:start w:val="1"/>
      <w:numFmt w:val="lowerRoman"/>
      <w:lvlText w:val="%6."/>
      <w:lvlJc w:val="right"/>
      <w:pPr>
        <w:ind w:left="4669" w:hanging="180"/>
      </w:pPr>
    </w:lvl>
    <w:lvl w:ilvl="6" w:tplc="9E861FD0">
      <w:start w:val="1"/>
      <w:numFmt w:val="decimal"/>
      <w:lvlText w:val="%7."/>
      <w:lvlJc w:val="left"/>
      <w:pPr>
        <w:ind w:left="5389" w:hanging="360"/>
      </w:pPr>
    </w:lvl>
    <w:lvl w:ilvl="7" w:tplc="BA9C6DB8">
      <w:start w:val="1"/>
      <w:numFmt w:val="lowerLetter"/>
      <w:lvlText w:val="%8."/>
      <w:lvlJc w:val="left"/>
      <w:pPr>
        <w:ind w:left="6109" w:hanging="360"/>
      </w:pPr>
    </w:lvl>
    <w:lvl w:ilvl="8" w:tplc="879C004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154"/>
    <w:rsid w:val="00541C7C"/>
    <w:rsid w:val="00745142"/>
    <w:rsid w:val="007C6285"/>
    <w:rsid w:val="00A17188"/>
    <w:rsid w:val="00B41761"/>
    <w:rsid w:val="00B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9515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95154"/>
    <w:rPr>
      <w:sz w:val="24"/>
      <w:szCs w:val="24"/>
    </w:rPr>
  </w:style>
  <w:style w:type="character" w:customStyle="1" w:styleId="QuoteChar">
    <w:name w:val="Quote Char"/>
    <w:link w:val="2"/>
    <w:uiPriority w:val="29"/>
    <w:rsid w:val="00B95154"/>
    <w:rPr>
      <w:i/>
    </w:rPr>
  </w:style>
  <w:style w:type="character" w:customStyle="1" w:styleId="IntenseQuoteChar">
    <w:name w:val="Intense Quote Char"/>
    <w:link w:val="a5"/>
    <w:uiPriority w:val="30"/>
    <w:rsid w:val="00B95154"/>
    <w:rPr>
      <w:i/>
    </w:rPr>
  </w:style>
  <w:style w:type="character" w:customStyle="1" w:styleId="EndnoteTextChar">
    <w:name w:val="Endnote Text Char"/>
    <w:link w:val="a6"/>
    <w:uiPriority w:val="99"/>
    <w:rsid w:val="00B95154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951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951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51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51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51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51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51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951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51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951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51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951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51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951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51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515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B95154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B95154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B95154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B95154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B951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51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5154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B951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B95154"/>
    <w:rPr>
      <w:i/>
    </w:rPr>
  </w:style>
  <w:style w:type="character" w:customStyle="1" w:styleId="HeaderChar">
    <w:name w:val="Header Char"/>
    <w:basedOn w:val="a0"/>
    <w:link w:val="Header"/>
    <w:uiPriority w:val="99"/>
    <w:rsid w:val="00B95154"/>
  </w:style>
  <w:style w:type="paragraph" w:customStyle="1" w:styleId="Footer">
    <w:name w:val="Footer"/>
    <w:basedOn w:val="a"/>
    <w:link w:val="CaptionChar"/>
    <w:uiPriority w:val="99"/>
    <w:unhideWhenUsed/>
    <w:rsid w:val="00B951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951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51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5154"/>
  </w:style>
  <w:style w:type="table" w:styleId="ab">
    <w:name w:val="Table Grid"/>
    <w:basedOn w:val="a1"/>
    <w:uiPriority w:val="59"/>
    <w:rsid w:val="00B951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51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51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95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5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5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c"/>
    <w:uiPriority w:val="99"/>
    <w:rsid w:val="00B95154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B95154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B95154"/>
    <w:rPr>
      <w:sz w:val="20"/>
    </w:rPr>
  </w:style>
  <w:style w:type="character" w:styleId="ae">
    <w:name w:val="endnote reference"/>
    <w:basedOn w:val="a0"/>
    <w:uiPriority w:val="99"/>
    <w:semiHidden/>
    <w:unhideWhenUsed/>
    <w:rsid w:val="00B951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5154"/>
    <w:pPr>
      <w:spacing w:after="57"/>
    </w:pPr>
  </w:style>
  <w:style w:type="paragraph" w:styleId="21">
    <w:name w:val="toc 2"/>
    <w:basedOn w:val="a"/>
    <w:next w:val="a"/>
    <w:uiPriority w:val="39"/>
    <w:unhideWhenUsed/>
    <w:rsid w:val="00B951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51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51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51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51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51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51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5154"/>
    <w:pPr>
      <w:spacing w:after="57"/>
      <w:ind w:left="2268"/>
    </w:pPr>
  </w:style>
  <w:style w:type="paragraph" w:styleId="af">
    <w:name w:val="TOC Heading"/>
    <w:uiPriority w:val="39"/>
    <w:unhideWhenUsed/>
    <w:rsid w:val="00B95154"/>
  </w:style>
  <w:style w:type="paragraph" w:styleId="af0">
    <w:name w:val="table of figures"/>
    <w:basedOn w:val="a"/>
    <w:next w:val="a"/>
    <w:uiPriority w:val="99"/>
    <w:unhideWhenUsed/>
    <w:rsid w:val="00B95154"/>
  </w:style>
  <w:style w:type="paragraph" w:customStyle="1" w:styleId="Heading1">
    <w:name w:val="Heading 1"/>
    <w:basedOn w:val="a"/>
    <w:next w:val="a"/>
    <w:link w:val="10"/>
    <w:uiPriority w:val="9"/>
    <w:qFormat/>
    <w:rsid w:val="00B9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2"/>
    <w:qFormat/>
    <w:rsid w:val="00B951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Heading2"/>
    <w:rsid w:val="00B95154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rsid w:val="00B95154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B951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B9515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3"/>
    <w:rsid w:val="00B951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Header"/>
    <w:rsid w:val="00B95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B95154"/>
    <w:rPr>
      <w:vertAlign w:val="superscript"/>
    </w:rPr>
  </w:style>
  <w:style w:type="character" w:styleId="af5">
    <w:name w:val="page number"/>
    <w:basedOn w:val="a0"/>
    <w:rsid w:val="00B95154"/>
  </w:style>
  <w:style w:type="paragraph" w:customStyle="1" w:styleId="xl19">
    <w:name w:val="xl19"/>
    <w:basedOn w:val="a"/>
    <w:rsid w:val="00B9515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c">
    <w:name w:val="footnote text"/>
    <w:basedOn w:val="a"/>
    <w:link w:val="af6"/>
    <w:semiHidden/>
    <w:rsid w:val="00B95154"/>
    <w:rPr>
      <w:sz w:val="20"/>
      <w:szCs w:val="20"/>
    </w:rPr>
  </w:style>
  <w:style w:type="character" w:customStyle="1" w:styleId="af6">
    <w:name w:val="Текст сноски Знак"/>
    <w:basedOn w:val="a0"/>
    <w:link w:val="ac"/>
    <w:semiHidden/>
    <w:rsid w:val="00B95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B95154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uiPriority w:val="9"/>
    <w:rsid w:val="00B9515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9515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5154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rsid w:val="00B95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AEDF-B7A7-4BD2-B075-43CABCB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1510</Words>
  <Characters>8613</Characters>
  <Application>Microsoft Office Word</Application>
  <DocSecurity>0</DocSecurity>
  <Lines>71</Lines>
  <Paragraphs>20</Paragraphs>
  <ScaleCrop>false</ScaleCrop>
  <Company>Microsoft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24</cp:revision>
  <dcterms:created xsi:type="dcterms:W3CDTF">2022-07-29T05:53:00Z</dcterms:created>
  <dcterms:modified xsi:type="dcterms:W3CDTF">2024-10-21T06:24:00Z</dcterms:modified>
</cp:coreProperties>
</file>