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4956"/>
        <w:rPr>
          <w:sz w:val="24"/>
          <w:szCs w:val="24"/>
        </w:rPr>
      </w:pPr>
      <w:r>
        <w:rPr>
          <w:rFonts w:ascii="Liberation Sans" w:hAnsi="Liberation Sans"/>
          <w:sz w:val="24"/>
          <w:szCs w:val="24"/>
        </w:rPr>
        <w:t xml:space="preserve">Приложение 3</w:t>
      </w:r>
      <w:r/>
    </w:p>
    <w:p>
      <w:pPr>
        <w:ind w:left="4956"/>
        <w:rPr>
          <w:sz w:val="24"/>
          <w:szCs w:val="24"/>
        </w:rPr>
      </w:pPr>
      <w:r>
        <w:rPr>
          <w:rFonts w:ascii="Liberation Sans" w:hAnsi="Liberation Sans"/>
          <w:sz w:val="24"/>
          <w:szCs w:val="24"/>
        </w:rPr>
        <w:t xml:space="preserve">к составу аукционной документации,</w:t>
      </w:r>
      <w:r/>
    </w:p>
    <w:p>
      <w:pPr>
        <w:ind w:left="4956"/>
        <w:rPr>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p>
    <w:p>
      <w:pPr>
        <w:pStyle w:val="952"/>
        <w:ind w:left="420"/>
        <w:jc w:val="center"/>
        <w:keepNext w:val="0"/>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u w:val="single"/>
        </w:rPr>
        <w:t xml:space="preserve">от 14.10.2024 № 875</w:t>
      </w:r>
      <w:r>
        <w:rPr>
          <w:rFonts w:ascii="Liberation Sans" w:hAnsi="Liberation Sans"/>
          <w:sz w:val="24"/>
          <w:szCs w:val="24"/>
          <w:u w:val="single"/>
        </w:rPr>
        <w:t xml:space="preserve">  </w:t>
      </w:r>
      <w:r>
        <w:rPr>
          <w:rFonts w:ascii="Liberation Sans" w:hAnsi="Liberation Sans"/>
          <w:sz w:val="24"/>
          <w:szCs w:val="24"/>
        </w:rPr>
        <w:t xml:space="preserve"> </w:t>
      </w:r>
      <w:r>
        <w:rPr>
          <w:rFonts w:ascii="Liberation Sans" w:hAnsi="Liberation Sans"/>
          <w:sz w:val="24"/>
          <w:szCs w:val="24"/>
        </w:rPr>
        <w:t xml:space="preserve"> </w:t>
      </w:r>
      <w:r>
        <w:rPr>
          <w:sz w:val="24"/>
          <w:szCs w:val="24"/>
        </w:rPr>
      </w:r>
    </w:p>
    <w:p>
      <w:pPr>
        <w:pStyle w:val="744"/>
        <w:ind w:left="420"/>
        <w:jc w:val="center"/>
        <w:keepNext w:val="0"/>
        <w:rPr>
          <w:rFonts w:ascii="Liberation Sans" w:hAnsi="Liberation Sans"/>
          <w:bCs/>
          <w:sz w:val="24"/>
          <w:szCs w:val="24"/>
        </w:rPr>
      </w:pPr>
      <w:r>
        <w:rPr>
          <w:rFonts w:ascii="Liberation Sans" w:hAnsi="Liberation Sans"/>
          <w:bCs/>
          <w:sz w:val="24"/>
          <w:szCs w:val="24"/>
        </w:rPr>
      </w:r>
      <w:r/>
    </w:p>
    <w:p>
      <w:pPr>
        <w:pStyle w:val="744"/>
        <w:ind w:left="0"/>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w:t>
      </w:r>
      <w:r/>
    </w:p>
    <w:p>
      <w:pPr>
        <w:pStyle w:val="74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sz w:val="24"/>
          <w:szCs w:val="24"/>
        </w:rPr>
        <w:t xml:space="preserve">«__</w:t>
      </w:r>
      <w:r>
        <w:rPr>
          <w:rFonts w:ascii="Liberation Sans" w:hAnsi="Liberation Sans"/>
          <w:i/>
          <w:sz w:val="24"/>
          <w:szCs w:val="24"/>
          <w:u w:val="single"/>
        </w:rPr>
        <w:t xml:space="preserve">  </w:t>
      </w:r>
      <w:r>
        <w:rPr>
          <w:rFonts w:ascii="Liberation Sans" w:hAnsi="Liberation Sans"/>
          <w:i/>
          <w:sz w:val="24"/>
          <w:szCs w:val="24"/>
          <w:u w:val="single"/>
        </w:rPr>
        <w:t xml:space="preserve">»</w:t>
      </w:r>
      <w:r>
        <w:rPr>
          <w:rFonts w:ascii="Liberation Sans" w:hAnsi="Liberation Sans"/>
          <w:i/>
          <w:sz w:val="24"/>
          <w:szCs w:val="24"/>
          <w:u w:val="single"/>
        </w:rPr>
        <w:t xml:space="preserve">                  2024 год</w:t>
      </w:r>
      <w:r/>
    </w:p>
    <w:p>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r/>
    </w:p>
    <w:p>
      <w:pPr>
        <w:pStyle w:val="744"/>
        <w:ind w:left="0" w:right="-2" w:firstLine="708"/>
        <w:jc w:val="both"/>
        <w:keepNext w:val="0"/>
        <w:rPr>
          <w:rFonts w:ascii="Liberation Sans" w:hAnsi="Liberation Sans"/>
          <w:sz w:val="24"/>
          <w:szCs w:val="24"/>
        </w:rPr>
      </w:pPr>
      <w:r>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Pr>
          <w:rFonts w:ascii="Liberation Sans" w:hAnsi="Liberation Sans"/>
          <w:sz w:val="24"/>
          <w:szCs w:val="24"/>
        </w:rPr>
        <w:t xml:space="preserve">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w:t>
      </w:r>
      <w:r>
        <w:rPr>
          <w:rFonts w:ascii="Liberation Sans" w:hAnsi="Liberation Sans"/>
          <w:sz w:val="24"/>
          <w:szCs w:val="24"/>
        </w:rPr>
        <w:t xml:space="preserve">начальника Департамента имущественных и жилищных отношений Администрации города Новый Уренгой, действующей(ого) на основании Положения о Департаменте имущественных и жилищных отношений Администрации города Новый Ур</w:t>
      </w:r>
      <w:r>
        <w:rPr>
          <w:rFonts w:ascii="Liberation Sans" w:hAnsi="Liberation Sans"/>
          <w:sz w:val="24"/>
          <w:szCs w:val="24"/>
        </w:rPr>
        <w:t xml:space="preserve">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Pr>
          <w:rFonts w:ascii="Liberation Sans" w:hAnsi="Liberation Sans"/>
          <w:sz w:val="24"/>
          <w:szCs w:val="24"/>
        </w:rPr>
        <w:t xml:space="preserve">, </w:t>
      </w:r>
      <w:r>
        <w:rPr>
          <w:rFonts w:ascii="Liberation Sans" w:hAnsi="Liberation Sans"/>
          <w:sz w:val="24"/>
          <w:szCs w:val="24"/>
        </w:rPr>
        <w:t xml:space="preserve">с одной стороны, и</w:t>
      </w:r>
      <w:r/>
    </w:p>
    <w:p>
      <w:pPr>
        <w:pStyle w:val="744"/>
        <w:ind w:left="0" w:right="-2"/>
        <w:jc w:val="both"/>
        <w:keepNext w:val="0"/>
        <w:spacing w:line="17" w:lineRule="atLeast"/>
        <w:rPr>
          <w:rFonts w:ascii="Liberation Sans" w:hAnsi="Liberation Sans"/>
        </w:rPr>
      </w:pPr>
      <w:r>
        <w:rPr>
          <w:rFonts w:ascii="Liberation Sans" w:hAnsi="Liberation Sans"/>
        </w:rPr>
        <w:t xml:space="preserve">____________</w:t>
      </w:r>
      <w:r>
        <w:rPr>
          <w:rFonts w:ascii="Liberation Sans" w:hAnsi="Liberation Sans"/>
          <w:bCs/>
          <w:szCs w:val="28"/>
        </w:rPr>
        <w:t xml:space="preserve">_______________________________________________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21"/>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_____________________________________________________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 на основании</w:t>
      </w:r>
      <w:r>
        <w:rPr>
          <w:rStyle w:val="921"/>
          <w:rFonts w:ascii="Liberation Sans" w:hAnsi="Liberation Sans"/>
          <w:bCs/>
          <w:sz w:val="24"/>
          <w:szCs w:val="24"/>
        </w:rPr>
        <w:footnoteReference w:id="3"/>
      </w:r>
      <w:r>
        <w:rPr>
          <w:rFonts w:ascii="Liberation Sans" w:hAnsi="Liberation Sans"/>
          <w:bCs/>
          <w:szCs w:val="28"/>
        </w:rPr>
        <w:t xml:space="preserve"> ____________________</w:t>
      </w:r>
      <w:r>
        <w:rPr>
          <w:rFonts w:ascii="Liberation Sans" w:hAnsi="Liberation Sans"/>
          <w:bCs/>
          <w:szCs w:val="28"/>
        </w:rPr>
        <w:t xml:space="preserve">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w:t>
      </w:r>
      <w:r>
        <w:rPr>
          <w:rFonts w:ascii="Liberation Sans" w:hAnsi="Liberation Sans"/>
          <w:bCs/>
          <w:sz w:val="24"/>
          <w:szCs w:val="24"/>
        </w:rPr>
        <w:t xml:space="preserve"> аренды земельного участка </w:t>
      </w:r>
      <w:r>
        <w:rPr>
          <w:rFonts w:ascii="Liberation Sans" w:hAnsi="Liberation Sans"/>
          <w:bCs/>
          <w:sz w:val="24"/>
          <w:szCs w:val="24"/>
        </w:rPr>
        <w:t xml:space="preserve"> (далее – Договор) о нижеследующем:</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4"/>
        </w:rPr>
      </w:pPr>
      <w:r>
        <w:rPr>
          <w:rFonts w:ascii="Liberation Sans" w:hAnsi="Liberation Sans" w:eastAsia="Liberation Serif" w:cs="Liberation Sans"/>
          <w:sz w:val="24"/>
          <w:szCs w:val="24"/>
        </w:rPr>
        <w:t xml:space="preserve">1.1. </w:t>
      </w:r>
      <w:r>
        <w:rPr>
          <w:rFonts w:ascii="Liberation Sans" w:hAnsi="Liberation Sans" w:eastAsia="Liberation Serif" w:cs="Liberation Serif"/>
          <w:sz w:val="24"/>
          <w:szCs w:val="24"/>
        </w:rPr>
        <w:t xml:space="preserve">Арендодатель предоставляет,</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а</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Арендатор</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принимает в аренду земельный участок из земель населённых пунктов, имеющий:</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вид разрешенного использования – </w:t>
      </w:r>
      <w:r>
        <w:rPr>
          <w:rFonts w:ascii="Liberation Sans" w:hAnsi="Liberation Sans" w:eastAsia="Liberation Serif" w:cs="Liberation Sans"/>
          <w:i/>
          <w:sz w:val="24"/>
          <w:szCs w:val="24"/>
        </w:rPr>
        <w:t xml:space="preserve">склад </w:t>
      </w:r>
      <w:r>
        <w:rPr>
          <w:rFonts w:ascii="Liberation Sans" w:hAnsi="Liberation Sans" w:eastAsia="Liberation Serif" w:cs="Liberation Sans"/>
          <w:i/>
          <w:sz w:val="24"/>
          <w:szCs w:val="24"/>
        </w:rPr>
        <w:t xml:space="preserve">(код </w:t>
      </w:r>
      <w:r>
        <w:rPr>
          <w:rFonts w:ascii="Liberation Sans" w:hAnsi="Liberation Sans" w:eastAsia="Liberation Serif" w:cs="Liberation Sans"/>
          <w:i/>
          <w:sz w:val="24"/>
          <w:szCs w:val="24"/>
        </w:rPr>
        <w:t xml:space="preserve">6</w:t>
      </w:r>
      <w:r>
        <w:rPr>
          <w:rFonts w:ascii="Liberation Sans" w:hAnsi="Liberation Sans" w:eastAsia="Liberation Serif" w:cs="Liberation Sans"/>
          <w:i/>
          <w:sz w:val="24"/>
          <w:szCs w:val="24"/>
        </w:rPr>
        <w:t xml:space="preserve">.9),</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кадастровый номер </w:t>
      </w:r>
      <w:r>
        <w:rPr>
          <w:rFonts w:ascii="Liberation Sans" w:hAnsi="Liberation Sans" w:cs="Arial"/>
          <w:bCs/>
          <w:sz w:val="24"/>
          <w:szCs w:val="24"/>
        </w:rPr>
        <w:t xml:space="preserve">89:11:030301:3490</w:t>
      </w:r>
      <w:r>
        <w:rPr>
          <w:rFonts w:ascii="Liberation Sans" w:hAnsi="Liberation Sans" w:eastAsia="Liberation Serif" w:cs="Liberation Sans"/>
          <w:i/>
          <w:sz w:val="24"/>
          <w:szCs w:val="24"/>
        </w:rPr>
        <w:t xml:space="preserve">, </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площадь </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1 </w:t>
      </w:r>
      <w:r>
        <w:rPr>
          <w:rFonts w:ascii="Liberation Sans" w:hAnsi="Liberation Sans" w:eastAsia="Liberation Serif" w:cs="Liberation Sans"/>
          <w:i/>
          <w:sz w:val="24"/>
          <w:szCs w:val="24"/>
        </w:rPr>
        <w:t xml:space="preserve">013</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кв.</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м,</w:t>
      </w:r>
      <w:r/>
    </w:p>
    <w:p>
      <w:pPr>
        <w:ind w:firstLine="709"/>
        <w:jc w:val="both"/>
        <w:rPr>
          <w:rFonts w:ascii="Liberation Sans" w:hAnsi="Liberation Sans" w:cs="Liberation Sans"/>
          <w:sz w:val="24"/>
          <w:szCs w:val="24"/>
        </w:rPr>
      </w:pPr>
      <w:r>
        <w:rPr>
          <w:rFonts w:ascii="Liberation Sans" w:hAnsi="Liberation Sans" w:eastAsia="Liberation Serif" w:cs="Liberation Sans"/>
          <w:i/>
          <w:sz w:val="24"/>
          <w:szCs w:val="24"/>
        </w:rPr>
        <w:t xml:space="preserve">- целевое</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использование</w:t>
      </w:r>
      <w:r>
        <w:rPr>
          <w:rFonts w:ascii="Liberation Sans" w:hAnsi="Liberation Sans" w:eastAsia="Liberation Serif" w:cs="Liberation Sans"/>
          <w:i/>
          <w:sz w:val="24"/>
          <w:szCs w:val="24"/>
        </w:rPr>
        <w:t xml:space="preserve"> – </w:t>
      </w:r>
      <w:r>
        <w:rPr>
          <w:rFonts w:ascii="Liberation Sans" w:hAnsi="Liberation Sans" w:eastAsia="Liberation Serif" w:cs="Liberation Sans"/>
          <w:i/>
          <w:sz w:val="24"/>
          <w:szCs w:val="24"/>
        </w:rPr>
        <w:t xml:space="preserve">для размещения </w:t>
      </w:r>
      <w:r>
        <w:rPr>
          <w:rFonts w:ascii="Liberation Sans" w:hAnsi="Liberation Sans" w:eastAsia="Liberation Serif" w:cs="Liberation Sans"/>
          <w:i/>
          <w:sz w:val="24"/>
          <w:szCs w:val="24"/>
        </w:rPr>
        <w:t xml:space="preserve">(строительства) склада</w:t>
      </w:r>
      <w:r>
        <w:rPr>
          <w:rFonts w:ascii="Liberation Sans" w:hAnsi="Liberation Sans" w:eastAsia="Liberation Serif" w:cs="Liberation Sans"/>
          <w:i/>
          <w:sz w:val="24"/>
          <w:szCs w:val="24"/>
        </w:rPr>
        <w:t xml:space="preserve">,</w:t>
      </w:r>
      <w:r/>
    </w:p>
    <w:p>
      <w:pPr>
        <w:ind w:firstLine="709"/>
        <w:jc w:val="both"/>
        <w:rPr>
          <w:rFonts w:ascii="Liberation Sans" w:hAnsi="Liberation Sans" w:cs="Liberation Sans"/>
          <w:sz w:val="24"/>
          <w:szCs w:val="24"/>
        </w:rPr>
      </w:pPr>
      <w:r>
        <w:rPr>
          <w:rFonts w:ascii="Liberation Sans" w:hAnsi="Liberation Sans" w:eastAsia="Liberation Serif" w:cs="Liberation Sans"/>
          <w:i/>
          <w:iCs/>
          <w:sz w:val="24"/>
          <w:szCs w:val="24"/>
        </w:rPr>
        <w:t xml:space="preserve">- расположенный по адресу: Ямало-Ненецкий автономный округ, г. Новый Уренгой</w:t>
      </w:r>
      <w:r>
        <w:rPr>
          <w:rFonts w:ascii="Liberation Sans" w:hAnsi="Liberation Sans" w:eastAsia="Liberation Serif" w:cs="Liberation Sans"/>
          <w:i/>
          <w:iCs/>
          <w:sz w:val="24"/>
          <w:szCs w:val="24"/>
        </w:rPr>
        <w:t xml:space="preserve">, Восточная промзона </w:t>
      </w:r>
      <w:r>
        <w:rPr>
          <w:rFonts w:ascii="Liberation Sans" w:hAnsi="Liberation Sans" w:eastAsia="Liberation Serif" w:cs="Liberation Sans"/>
          <w:sz w:val="24"/>
          <w:szCs w:val="24"/>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cs="Liberation Sans"/>
          <w:bCs/>
          <w:i/>
          <w:color w:val="292c2f"/>
          <w:sz w:val="24"/>
          <w:szCs w:val="24"/>
        </w:rPr>
      </w:pPr>
      <w:r>
        <w:rPr>
          <w:rFonts w:ascii="Liberation Sans" w:hAnsi="Liberation Sans" w:eastAsia="Liberation Serif" w:cs="Liberation Sans"/>
          <w:sz w:val="24"/>
          <w:szCs w:val="24"/>
        </w:rPr>
        <w:t xml:space="preserve">1.2. Приведенное описание земельного участка является окончательным и не подлежит изменению.</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853"/>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36"/>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1.4. Договор составлен без оформления акта приема-передачи земельного участка. </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Земельный участок считается переданным Арендо</w:t>
      </w:r>
      <w:r>
        <w:rPr>
          <w:rFonts w:ascii="Liberation Sans" w:hAnsi="Liberation Sans" w:eastAsia="Liberation Serif" w:cs="Liberation Serif"/>
          <w:sz w:val="24"/>
          <w:szCs w:val="28"/>
        </w:rPr>
        <w:t xml:space="preserve">дателем в соответствии с п. 2.2</w:t>
      </w:r>
      <w:r>
        <w:rPr>
          <w:rFonts w:ascii="Liberation Sans" w:hAnsi="Liberation Sans" w:eastAsia="Liberation Serif" w:cs="Liberation Serif"/>
          <w:sz w:val="24"/>
          <w:szCs w:val="28"/>
        </w:rPr>
        <w:t xml:space="preserve"> Договора.</w:t>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36"/>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Годовой размер арендной платы определен на основании </w:t>
      </w:r>
      <w:r>
        <w:rPr>
          <w:rFonts w:ascii="Liberation Sans" w:hAnsi="Liberation Sans"/>
          <w:sz w:val="24"/>
          <w:szCs w:val="24"/>
        </w:rPr>
        <w:t xml:space="preserve">протокола о результатах электронного аукциона от ___________________ № ____________</w:t>
      </w:r>
      <w:r>
        <w:rPr>
          <w:rFonts w:ascii="Liberation Sans" w:hAnsi="Liberation Sans" w:eastAsia="Liberation Serif" w:cs="Liberation Serif"/>
          <w:sz w:val="24"/>
        </w:rPr>
        <w:t xml:space="preserve"> и составляет _______ (_________) рубля _____ копеек.</w:t>
      </w:r>
      <w:r/>
    </w:p>
    <w:p>
      <w:pPr>
        <w:pStyle w:val="936"/>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21"/>
          <w:rFonts w:ascii="Liberation Sans" w:hAnsi="Liberation Sans" w:eastAsia="Liberation Serif" w:cs="Liberation Serif"/>
          <w:sz w:val="24"/>
          <w:szCs w:val="28"/>
        </w:rPr>
        <w:footnoteReference w:id="4"/>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 ______________________,</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Pr>
          <w:rFonts w:ascii="Liberation Sans" w:hAnsi="Liberation Sans" w:eastAsia="Liberation Serif" w:cs="Liberation Serif"/>
          <w:sz w:val="24"/>
          <w:szCs w:val="24"/>
        </w:rPr>
        <w:t xml:space="preserve">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43"/>
        <w:ind w:left="0" w:firstLine="709"/>
        <w:jc w:val="both"/>
        <w:spacing w:after="0" w:line="240" w:lineRule="auto"/>
        <w:rPr>
          <w:rFonts w:ascii="Liberation Sans" w:hAnsi="Liberation Sans"/>
          <w:sz w:val="24"/>
          <w:szCs w:val="24"/>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36"/>
        <w:ind w:firstLine="709"/>
        <w:jc w:val="both"/>
        <w:spacing w:after="0"/>
        <w:rPr>
          <w:rFonts w:ascii="Liberation Sans" w:hAnsi="Liberation Sans"/>
          <w:sz w:val="24"/>
          <w:szCs w:val="24"/>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w:t>
      </w:r>
      <w:r>
        <w:rPr>
          <w:rFonts w:ascii="Liberation Sans" w:hAnsi="Liberation Sans"/>
          <w:sz w:val="24"/>
          <w:szCs w:val="24"/>
        </w:rPr>
        <w:t xml:space="preserve"> </w:t>
      </w:r>
      <w:r>
        <w:rPr>
          <w:rFonts w:ascii="Liberation Sans" w:hAnsi="Liberation Sans"/>
          <w:sz w:val="24"/>
          <w:szCs w:val="24"/>
        </w:rPr>
        <w:t xml:space="preserve">Договора,  не является основанием для не внесения арендной платы.</w:t>
      </w:r>
      <w:r/>
    </w:p>
    <w:p>
      <w:pPr>
        <w:pStyle w:val="936"/>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 ПРАВА И ОБЯЗАННОСТИ АРЕНДОДАТЕЛЯ</w:t>
      </w:r>
      <w:r/>
    </w:p>
    <w:p>
      <w:pPr>
        <w:pStyle w:val="936"/>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 Арендодатель имеет право:</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.1.1. Осуществлять контроль за использованием и охраной земельного участка, предоставленного в аренду.</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.1.5. Досрочно расторгнуть Договор в пор</w:t>
      </w:r>
      <w:r>
        <w:rPr>
          <w:rFonts w:ascii="Liberation Sans" w:hAnsi="Liberation Sans" w:eastAsia="Liberation Serif" w:cs="Liberation Serif"/>
          <w:sz w:val="24"/>
          <w:szCs w:val="24"/>
        </w:rPr>
        <w:t xml:space="preserve">ядке, предусмотренном разделом </w:t>
      </w:r>
      <w:r>
        <w:rPr>
          <w:rFonts w:ascii="Liberation Sans" w:hAnsi="Liberation Sans" w:eastAsia="Liberation Serif" w:cs="Liberation Serif"/>
          <w:sz w:val="24"/>
          <w:szCs w:val="24"/>
        </w:rPr>
        <w:t xml:space="preserve">9</w:t>
      </w:r>
      <w:r>
        <w:rPr>
          <w:rFonts w:ascii="Liberation Sans" w:hAnsi="Liberation Sans" w:eastAsia="Liberation Serif" w:cs="Liberation Serif"/>
          <w:sz w:val="24"/>
          <w:szCs w:val="24"/>
        </w:rPr>
        <w:t xml:space="preserve"> Договора.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sz w:val="24"/>
          <w:szCs w:val="24"/>
        </w:rPr>
      </w:pPr>
      <w:r>
        <w:rPr>
          <w:rFonts w:ascii="Liberation Sans" w:hAnsi="Liberation Sans" w:eastAsia="Liberation Serif" w:cs="Liberation Serif"/>
          <w:sz w:val="24"/>
          <w:szCs w:val="24"/>
        </w:rPr>
        <w:t xml:space="preserve">5</w:t>
      </w:r>
      <w:r>
        <w:rPr>
          <w:rFonts w:ascii="Liberation Sans" w:hAnsi="Liberation Sans" w:eastAsia="Liberation Serif" w:cs="Liberation Serif"/>
          <w:sz w:val="24"/>
          <w:szCs w:val="24"/>
        </w:rPr>
        <w:t xml:space="preserve">.1.7. Установить публичный сервитут на земельный участок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rPr>
      </w:pPr>
      <w:r>
        <w:rPr>
          <w:rFonts w:ascii="Liberation Sans" w:hAnsi="Liberation Sans" w:eastAsia="Liberation Serif" w:cs="Liberation Serif"/>
          <w:bCs/>
          <w:sz w:val="24"/>
          <w:szCs w:val="24"/>
        </w:rPr>
        <w:t xml:space="preserve">5</w:t>
      </w:r>
      <w:r>
        <w:rPr>
          <w:rFonts w:ascii="Liberation Sans" w:hAnsi="Liberation Sans" w:eastAsia="Liberation Serif" w:cs="Liberation Serif"/>
          <w:bCs/>
          <w:sz w:val="24"/>
          <w:szCs w:val="24"/>
        </w:rPr>
        <w:t xml:space="preserve">.1.8. </w:t>
      </w:r>
      <w:r>
        <w:rPr>
          <w:rFonts w:ascii="Liberation Sans" w:hAnsi="Liberation Sans" w:eastAsia="Liberation Serif" w:cs="Liberation Serif"/>
          <w:sz w:val="24"/>
          <w:szCs w:val="24"/>
        </w:rPr>
        <w:t xml:space="preserve">Всю оформленную корреспонденцию</w:t>
      </w:r>
      <w:r>
        <w:rPr>
          <w:rFonts w:ascii="Liberation Sans" w:hAnsi="Liberation Sans" w:eastAsia="Liberation Serif" w:cs="Liberation Serif"/>
          <w:sz w:val="24"/>
          <w:szCs w:val="28"/>
        </w:rPr>
        <w:t xml:space="preserve">, связанную с использованием земельного участка, указанного в п. 1.1</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Договора, направлять на электронную почту Арендатора, обозначенную в разделе «Юридические адреса и реквизиты сторон».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.1.9.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1.1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Договора, по акту приема-передачи, в срок, указанный в п. 2.1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Арендодатель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.2.2.</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Письменно в 15-дневный срок уведомить Арендатора об изменении номеров счетов для перечисления арендной платы.</w:t>
      </w:r>
      <w:r/>
    </w:p>
    <w:p>
      <w:pPr>
        <w:pStyle w:val="936"/>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 ПРАВА И ОБЯЗАННОСТИ АРЕНДАТОРА</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.1.1. Использовать земельный участок на условиях, установленных Договором.</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.1.2. Досрочно расторгнуть Договор в порядке, предусмотренном разделом </w:t>
      </w: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 Арендатор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.2.2. Вносить арендную плату в порядке и на условиях, определяемых разделом 3 Договора.</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36"/>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w:t>
      </w:r>
      <w:r>
        <w:rPr>
          <w:rFonts w:ascii="Liberation Sans" w:hAnsi="Liberation Sans" w:eastAsia="Liberation Serif" w:cs="Liberation Serif"/>
          <w:sz w:val="24"/>
          <w:szCs w:val="28"/>
        </w:rPr>
        <w:t xml:space="preserve">.2.7.</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Не допускать загрязнения и захламления земельного участка, прилегающей к нему территории, а </w:t>
      </w:r>
      <w:r>
        <w:rPr>
          <w:rFonts w:ascii="Liberation Sans" w:hAnsi="Liberation Sans" w:eastAsia="Liberation Serif" w:cs="Liberation Serif"/>
          <w:sz w:val="24"/>
          <w:szCs w:val="28"/>
        </w:rPr>
        <w:t xml:space="preserve">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w:t>
      </w:r>
      <w:r>
        <w:rPr>
          <w:rFonts w:ascii="Liberation Sans" w:hAnsi="Liberation Sans" w:eastAsia="Liberation Serif" w:cs="Liberation Serif"/>
          <w:sz w:val="24"/>
          <w:szCs w:val="28"/>
        </w:rPr>
        <w:t xml:space="preserve">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 законодательством. </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36"/>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21"/>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случаях не требующих государственной регистрации перехода права собственности).</w:t>
      </w:r>
      <w:r/>
    </w:p>
    <w:p>
      <w:pPr>
        <w:pStyle w:val="936"/>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43"/>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w:t>
      </w:r>
      <w:r>
        <w:rPr>
          <w:rFonts w:ascii="Liberation Sans" w:hAnsi="Liberation Sans" w:eastAsia="Liberation Serif" w:cs="Liberation Serif"/>
          <w:sz w:val="24"/>
          <w:szCs w:val="28"/>
          <w:lang w:val="ru-RU"/>
        </w:rPr>
        <w:t xml:space="preserve">.2.11.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36"/>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21"/>
          <w:rFonts w:ascii="Liberation Sans" w:hAnsi="Liberation Sans" w:eastAsia="Liberation Serif" w:cs="Liberation Serif"/>
          <w:sz w:val="24"/>
          <w:szCs w:val="24"/>
        </w:rPr>
        <w:footnoteReference w:id="6"/>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средств в течение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.3. Арендодатель и Арендатор имеют иные права и несут иные обязанности, установленные законодательством Российской Федерации.</w:t>
      </w:r>
      <w:r/>
    </w:p>
    <w:p>
      <w:pPr>
        <w:pStyle w:val="936"/>
        <w:jc w:val="center"/>
        <w:spacing w:after="0"/>
        <w:widowControl w:val="off"/>
        <w:rPr>
          <w:rFonts w:ascii="Liberation Sans" w:hAnsi="Liberation Sans"/>
          <w:szCs w:val="28"/>
        </w:rPr>
      </w:pPr>
      <w:r>
        <w:rPr>
          <w:rFonts w:ascii="Liberation Sans" w:hAnsi="Liberation Sans"/>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 ОТВЕТСТВЕННОСТЬ СТОРОН</w:t>
      </w:r>
      <w:r/>
    </w:p>
    <w:p>
      <w:pPr>
        <w:pStyle w:val="936"/>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.1. В случае неуплаты Арендатором арендной платы в сроки, предусмотренные п. 3.3, п. 3.4</w:t>
      </w:r>
      <w:r>
        <w:rPr>
          <w:rFonts w:ascii="Liberation Sans" w:hAnsi="Liberation Sans" w:eastAsia="Liberation Serif" w:cs="Liberation Serif"/>
          <w:sz w:val="24"/>
          <w:szCs w:val="28"/>
        </w:rPr>
        <w:t xml:space="preserve"> </w:t>
      </w:r>
      <w:r>
        <w:rPr>
          <w:rFonts w:ascii="Liberation Sans" w:hAnsi="Liberation Sans" w:eastAsia="Liberation Serif" w:cs="Liberation Serif"/>
          <w:sz w:val="24"/>
          <w:szCs w:val="28"/>
        </w:rPr>
        <w:t xml:space="preserve">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36"/>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.2. Уплата пени не освобождает Арендатора от выполнения обязательств, предусмотренных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w:t>
      </w:r>
      <w:r>
        <w:rPr>
          <w:rFonts w:ascii="Liberation Sans" w:hAnsi="Liberation Sans" w:eastAsia="Liberation Serif" w:cs="Liberation Serif"/>
          <w:sz w:val="24"/>
        </w:rPr>
        <w:t xml:space="preserve">не в соответствии с целью его предоставления,</w:t>
      </w:r>
      <w:r>
        <w:rPr>
          <w:rFonts w:ascii="Liberation Sans" w:hAnsi="Liberation Sans" w:eastAsia="Liberation Serif" w:cs="Liberation Serif"/>
          <w:sz w:val="24"/>
        </w:rPr>
        <w:t xml:space="preserve"> </w:t>
      </w:r>
      <w:r>
        <w:rPr>
          <w:rFonts w:ascii="Liberation Sans" w:hAnsi="Liberation Sans" w:eastAsia="Liberation Serif" w:cs="Liberation Serif"/>
          <w:color w:val="000000"/>
          <w:sz w:val="24"/>
          <w:szCs w:val="28"/>
        </w:rPr>
        <w:t xml:space="preserve">предусмотренной</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п.</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21"/>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21"/>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w:t>
      </w:r>
      <w:r>
        <w:rPr>
          <w:rFonts w:ascii="Liberation Sans" w:hAnsi="Liberation Sans" w:eastAsia="Liberation Serif" w:cs="Liberation Serif"/>
          <w:sz w:val="24"/>
          <w:szCs w:val="28"/>
        </w:rPr>
        <w:t xml:space="preserve">. РАССМОТРЕНИЕ СПОРОВ</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21"/>
          <w:rFonts w:ascii="Liberation Sans" w:hAnsi="Liberation Sans" w:eastAsia="Liberation Serif" w:cs="Liberation Serif"/>
          <w:sz w:val="24"/>
          <w:szCs w:val="28"/>
        </w:rPr>
        <w:footnoteReference w:id="9"/>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Новоуренгойском городском суде ЯНАО либо мировым судьёй судебного участка </w:t>
      </w:r>
      <w:r>
        <w:rPr>
          <w:rFonts w:ascii="Liberation Sans" w:hAnsi="Liberation Sans" w:eastAsia="Liberation Serif" w:cs="Liberation Serif"/>
          <w:sz w:val="24"/>
        </w:rPr>
        <w:t xml:space="preserve">№ 1 </w:t>
      </w:r>
      <w:r>
        <w:rPr>
          <w:rFonts w:ascii="Liberation Sans" w:hAnsi="Liberation Sans" w:eastAsia="Liberation Serif" w:cs="Liberation Serif"/>
          <w:sz w:val="24"/>
        </w:rPr>
        <w:t xml:space="preserve">судебного района Новоуренгойского городского суда ЯНАО</w:t>
      </w:r>
      <w:r>
        <w:rPr>
          <w:rFonts w:ascii="Liberation Sans" w:hAnsi="Liberation Sans" w:eastAsia="Liberation Serif" w:cs="Liberation Serif"/>
          <w:sz w:val="24"/>
          <w:szCs w:val="28"/>
        </w:rPr>
        <w:t xml:space="preserve">.</w:t>
      </w:r>
      <w:r>
        <w:rPr>
          <w:rStyle w:val="921"/>
          <w:rFonts w:ascii="Liberation Sans" w:hAnsi="Liberation Sans" w:eastAsia="Liberation Serif" w:cs="Liberation Serif"/>
          <w:sz w:val="24"/>
          <w:szCs w:val="28"/>
        </w:rPr>
        <w:footnoteReference w:id="10"/>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ИЗМЕНЕНИЕ И РАСТОРЖЕНИЕ ДОГОВОРА</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.3. Договор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.4. </w:t>
      </w:r>
      <w:r>
        <w:rPr>
          <w:rFonts w:ascii="Liberation Sans" w:hAnsi="Liberation Sans" w:eastAsia="Liberation Serif" w:cs="Liberation Serif"/>
          <w:sz w:val="24"/>
          <w:szCs w:val="28"/>
        </w:rPr>
        <w:t xml:space="preserve">В случае одностороннего расторжения Договора, по основаниям, указанным в п. 9.3 Сторона по Договору</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.6. В иных случаях Договор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36"/>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 ЗАКЛЮЧИТЕЛЬНЫЕ ПОЛОЖЕНИЯ</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.1. По вопросам, не урегулированным настоящим Договором, Стороны руководствуются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.2. Договор заключается в электронной форме и подписывается усиленной квалифицированной электронной подписью.</w:t>
      </w:r>
      <w:r/>
    </w:p>
    <w:p>
      <w:pPr>
        <w:pStyle w:val="936"/>
        <w:jc w:val="center"/>
        <w:spacing w:after="0"/>
        <w:rPr>
          <w:rFonts w:ascii="Liberation Sans" w:hAnsi="Liberation Sans"/>
          <w:szCs w:val="28"/>
        </w:rPr>
      </w:pPr>
      <w:r>
        <w:rPr>
          <w:rFonts w:ascii="Liberation Sans" w:hAnsi="Liberation Sans"/>
          <w:szCs w:val="28"/>
        </w:rPr>
      </w:r>
      <w:r/>
    </w:p>
    <w:p>
      <w:pPr>
        <w:pStyle w:val="936"/>
        <w:jc w:val="center"/>
        <w:rPr>
          <w:rFonts w:ascii="Liberation Sans" w:hAnsi="Liberation Sans"/>
        </w:rPr>
      </w:pPr>
      <w:r>
        <w:rPr>
          <w:rFonts w:ascii="Liberation Sans" w:hAnsi="Liberation Sans"/>
          <w:sz w:val="24"/>
          <w:szCs w:val="24"/>
        </w:rPr>
        <w:t xml:space="preserve">1</w:t>
      </w:r>
      <w:r>
        <w:rPr>
          <w:rFonts w:ascii="Liberation Sans" w:hAnsi="Liberation Sans"/>
          <w:sz w:val="24"/>
          <w:szCs w:val="24"/>
        </w:rPr>
        <w:t xml:space="preserve">1</w:t>
      </w:r>
      <w:r>
        <w:rPr>
          <w:rFonts w:ascii="Liberation Sans" w:hAnsi="Liberation Sans"/>
          <w:sz w:val="24"/>
          <w:szCs w:val="24"/>
        </w:rPr>
        <w:t xml:space="preserve">.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sz w:val="24"/>
                <w:szCs w:val="24"/>
              </w:rPr>
            </w:pPr>
            <w:r>
              <w:rPr>
                <w:rFonts w:ascii="Liberation Sans" w:hAnsi="Liberation Sans"/>
                <w:b/>
                <w:sz w:val="24"/>
                <w:szCs w:val="24"/>
              </w:rPr>
              <w:t xml:space="preserve">Департамент имущественных и </w:t>
            </w:r>
            <w:r/>
          </w:p>
          <w:p>
            <w:pPr>
              <w:jc w:val="center"/>
              <w:rPr>
                <w:rFonts w:ascii="Liberation Sans" w:hAnsi="Liberation Sans"/>
                <w:b/>
                <w:sz w:val="24"/>
                <w:szCs w:val="24"/>
              </w:rPr>
            </w:pPr>
            <w:r>
              <w:rPr>
                <w:rFonts w:ascii="Liberation Sans" w:hAnsi="Liberation Sans"/>
                <w:b/>
                <w:sz w:val="24"/>
                <w:szCs w:val="24"/>
              </w:rPr>
              <w:t xml:space="preserve">жилищных отношений Администрации города Новый Уренгой</w:t>
            </w:r>
            <w:r/>
          </w:p>
          <w:p>
            <w:pPr>
              <w:jc w:val="center"/>
              <w:rPr>
                <w:rFonts w:ascii="Liberation Sans" w:hAnsi="Liberation Sans"/>
                <w:b/>
              </w:rPr>
            </w:pPr>
            <w:r>
              <w:rPr>
                <w:rFonts w:ascii="Liberation Sans" w:hAnsi="Liberation Sans"/>
                <w:b/>
              </w:rPr>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ОГРН 1028900625302 </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center"/>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от</w:t>
      </w:r>
      <w:r>
        <w:rPr>
          <w:rFonts w:ascii="Liberation Sans" w:hAnsi="Liberation Sans" w:eastAsia="Liberation Serif" w:cs="Liberation Serif"/>
          <w:sz w:val="24"/>
          <w:szCs w:val="24"/>
        </w:rPr>
        <w:t xml:space="preserve"> __</w:t>
      </w:r>
      <w:r>
        <w:rPr>
          <w:rFonts w:ascii="Liberation Sans" w:hAnsi="Liberation Sans" w:eastAsia="Liberation Serif" w:cs="Liberation Serif"/>
          <w:sz w:val="24"/>
          <w:szCs w:val="24"/>
        </w:rPr>
        <w:t xml:space="preserve">_______</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2024 № НУ-____</w:t>
      </w:r>
      <w:r/>
    </w:p>
    <w:p>
      <w:pPr>
        <w:ind w:left="5387"/>
        <w:rPr>
          <w:rFonts w:ascii="Liberation Sans" w:hAnsi="Liberation Sans" w:eastAsia="Liberation Serif" w:cs="Liberation Serif"/>
        </w:rPr>
      </w:pPr>
      <w:r>
        <w:rPr>
          <w:rFonts w:ascii="Liberation Sans" w:hAnsi="Liberation Sans" w:eastAsia="Liberation Serif" w:cs="Liberation Serif"/>
        </w:rPr>
      </w:r>
      <w:r/>
    </w:p>
    <w:p>
      <w:pPr>
        <w:pStyle w:val="74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both"/>
              <w:spacing w:line="240" w:lineRule="atLeast"/>
              <w:rPr>
                <w:rFonts w:ascii="Liberation Sans" w:hAnsi="Liberation Sans" w:eastAsia="Liberation Serif" w:cs="Liberation Serif"/>
                <w:i/>
                <w:sz w:val="24"/>
                <w:szCs w:val="24"/>
              </w:rPr>
            </w:pPr>
            <w:r>
              <w:rPr>
                <w:rFonts w:ascii="Liberation Sans" w:hAnsi="Liberation Sans" w:cs="Arial"/>
                <w:bCs/>
                <w:color w:val="474747"/>
                <w:sz w:val="24"/>
                <w:szCs w:val="24"/>
              </w:rPr>
              <w:t xml:space="preserve">89:11:030301:3490</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w:t>
      </w:r>
      <w:r>
        <w:rPr>
          <w:rFonts w:ascii="Liberation Sans" w:hAnsi="Liberation Sans"/>
          <w:i/>
          <w:sz w:val="16"/>
          <w:szCs w:val="16"/>
        </w:rPr>
        <w:t xml:space="preserve">      </w:t>
      </w: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4"/>
              </w:rPr>
            </w:pPr>
            <w:r>
              <w:rPr>
                <w:rFonts w:ascii="Liberation Sans" w:hAnsi="Liberation Sans" w:eastAsia="Liberation Serif" w:cs="Liberation Sans"/>
                <w:i/>
                <w:sz w:val="24"/>
                <w:szCs w:val="24"/>
              </w:rPr>
              <w:t xml:space="preserve"> размещения </w:t>
            </w:r>
            <w:r>
              <w:rPr>
                <w:rFonts w:ascii="Liberation Sans" w:hAnsi="Liberation Sans" w:eastAsia="Liberation Serif" w:cs="Liberation Sans"/>
                <w:i/>
                <w:sz w:val="24"/>
                <w:szCs w:val="24"/>
              </w:rPr>
              <w:t xml:space="preserve">(строительства) склада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sz w:val="24"/>
          <w:szCs w:val="24"/>
        </w:rPr>
      </w:pPr>
      <w:r>
        <w:rPr>
          <w:rFonts w:ascii="Liberation Sans" w:hAnsi="Liberation Sans"/>
          <w:sz w:val="24"/>
          <w:szCs w:val="24"/>
        </w:rPr>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4 года 10 </w:t>
      </w:r>
      <w:r>
        <w:rPr>
          <w:rFonts w:ascii="Liberation Sans" w:hAnsi="Liberation Sans"/>
          <w:sz w:val="24"/>
          <w:szCs w:val="24"/>
        </w:rPr>
        <w:t xml:space="preserve">месяцев</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w:t>
            </w:r>
            <w:r>
              <w:rPr>
                <w:rFonts w:ascii="Liberation Sans" w:hAnsi="Liberation Sans"/>
                <w:sz w:val="24"/>
                <w:szCs w:val="24"/>
              </w:rPr>
              <w:t xml:space="preserve"> </w:t>
            </w:r>
            <w:r>
              <w:rPr>
                <w:rFonts w:ascii="Liberation Sans" w:hAnsi="Liberation Sans"/>
                <w:sz w:val="24"/>
                <w:szCs w:val="24"/>
              </w:rPr>
              <w:t xml:space="preserve">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bookmarkStart w:id="0" w:name="_GoBack"/>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r>
              <w:rPr>
                <w:rFonts w:ascii="Liberation Sans" w:hAnsi="Liberation Sans" w:eastAsia="Liberation Serif" w:cs="Liberation Sans"/>
                <w:i/>
                <w:sz w:val="24"/>
                <w:szCs w:val="24"/>
              </w:rPr>
              <w:t xml:space="preserve">1 013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r>
              <w:rPr>
                <w:rFonts w:ascii="Liberation Sans" w:hAnsi="Liberation Sans" w:eastAsia="Liberation Serif" w:cs="Liberation Sans"/>
                <w:i/>
                <w:sz w:val="24"/>
                <w:szCs w:val="24"/>
              </w:rPr>
              <w:t xml:space="preserve">1 013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r>
              <w:rPr>
                <w:rFonts w:ascii="Liberation Sans" w:hAnsi="Liberation Sans" w:eastAsia="Liberation Serif" w:cs="Liberation Sans"/>
                <w:i/>
                <w:sz w:val="24"/>
                <w:szCs w:val="24"/>
              </w:rPr>
              <w:t xml:space="preserve">1 013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r>
              <w:rPr>
                <w:rFonts w:ascii="Liberation Sans" w:hAnsi="Liberation Sans" w:eastAsia="Liberation Serif" w:cs="Liberation Sans"/>
                <w:i/>
                <w:sz w:val="24"/>
                <w:szCs w:val="24"/>
              </w:rPr>
              <w:t xml:space="preserve">1 013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r>
              <w:rPr>
                <w:rFonts w:ascii="Liberation Sans" w:hAnsi="Liberation Sans" w:eastAsia="Liberation Serif" w:cs="Liberation Sans"/>
                <w:i/>
                <w:sz w:val="24"/>
                <w:szCs w:val="24"/>
              </w:rPr>
              <w:t xml:space="preserve">1 013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r>
              <w:rPr>
                <w:rFonts w:ascii="Liberation Sans" w:hAnsi="Liberation Sans" w:eastAsia="Liberation Serif" w:cs="Liberation Sans"/>
                <w:i/>
                <w:sz w:val="24"/>
                <w:szCs w:val="24"/>
              </w:rPr>
              <w:t xml:space="preserve">1 013</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bookmarkEnd w:id="0"/>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«______»_____________2024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headerReference w:type="default" r:id="rId9"/>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19"/>
        <w:rPr>
          <w:rFonts w:ascii="Liberation Serif" w:hAnsi="Liberation Serif" w:eastAsia="Liberation Serif" w:cs="Liberation Serif"/>
          <w:sz w:val="18"/>
          <w:szCs w:val="16"/>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19"/>
        <w:rPr>
          <w:rFonts w:ascii="PT Astra Serif" w:hAnsi="PT Astra Serif"/>
        </w:rPr>
      </w:pPr>
      <w:r>
        <w:rPr>
          <w:rStyle w:val="921"/>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jc w:val="center"/>
    </w:pPr>
    <w:r/>
    <w:r/>
  </w:p>
  <w:p>
    <w:pPr>
      <w:pStyle w:val="7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3" w:default="1">
    <w:name w:val="Normal"/>
    <w:rPr>
      <w:sz w:val="28"/>
    </w:rPr>
  </w:style>
  <w:style w:type="paragraph" w:styleId="744">
    <w:name w:val="Heading 1"/>
    <w:basedOn w:val="743"/>
    <w:next w:val="743"/>
    <w:link w:val="945"/>
    <w:qFormat/>
    <w:pPr>
      <w:ind w:left="5387"/>
      <w:keepNext/>
      <w:outlineLvl w:val="0"/>
    </w:pPr>
  </w:style>
  <w:style w:type="paragraph" w:styleId="745">
    <w:name w:val="Heading 2"/>
    <w:basedOn w:val="743"/>
    <w:next w:val="743"/>
    <w:link w:val="946"/>
    <w:pPr>
      <w:jc w:val="center"/>
      <w:keepNext/>
      <w:outlineLvl w:val="1"/>
    </w:pPr>
  </w:style>
  <w:style w:type="paragraph" w:styleId="746">
    <w:name w:val="Heading 3"/>
    <w:basedOn w:val="743"/>
    <w:next w:val="743"/>
    <w:link w:val="769"/>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70"/>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71"/>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72"/>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73"/>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74"/>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75"/>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3 Char"/>
    <w:uiPriority w:val="9"/>
    <w:rPr>
      <w:rFonts w:ascii="Arial" w:hAnsi="Arial" w:eastAsia="Arial" w:cs="Arial"/>
      <w:sz w:val="30"/>
      <w:szCs w:val="30"/>
    </w:rPr>
  </w:style>
  <w:style w:type="character" w:styleId="757" w:customStyle="1">
    <w:name w:val="Heading 4 Char"/>
    <w:uiPriority w:val="9"/>
    <w:rPr>
      <w:rFonts w:ascii="Arial" w:hAnsi="Arial" w:eastAsia="Arial" w:cs="Arial"/>
      <w:b/>
      <w:bCs/>
      <w:sz w:val="26"/>
      <w:szCs w:val="26"/>
    </w:rPr>
  </w:style>
  <w:style w:type="character" w:styleId="758" w:customStyle="1">
    <w:name w:val="Heading 5 Char"/>
    <w:uiPriority w:val="9"/>
    <w:rPr>
      <w:rFonts w:ascii="Arial" w:hAnsi="Arial" w:eastAsia="Arial" w:cs="Arial"/>
      <w:b/>
      <w:bCs/>
      <w:sz w:val="24"/>
      <w:szCs w:val="24"/>
    </w:rPr>
  </w:style>
  <w:style w:type="character" w:styleId="759" w:customStyle="1">
    <w:name w:val="Heading 6 Char"/>
    <w:uiPriority w:val="9"/>
    <w:rPr>
      <w:rFonts w:ascii="Arial" w:hAnsi="Arial" w:eastAsia="Arial" w:cs="Arial"/>
      <w:b/>
      <w:bCs/>
      <w:sz w:val="22"/>
      <w:szCs w:val="22"/>
    </w:rPr>
  </w:style>
  <w:style w:type="character" w:styleId="760" w:customStyle="1">
    <w:name w:val="Heading 7 Char"/>
    <w:uiPriority w:val="9"/>
    <w:rPr>
      <w:rFonts w:ascii="Arial" w:hAnsi="Arial" w:eastAsia="Arial" w:cs="Arial"/>
      <w:b/>
      <w:bCs/>
      <w:i/>
      <w:iCs/>
      <w:sz w:val="22"/>
      <w:szCs w:val="22"/>
    </w:rPr>
  </w:style>
  <w:style w:type="character" w:styleId="761" w:customStyle="1">
    <w:name w:val="Heading 8 Char"/>
    <w:uiPriority w:val="9"/>
    <w:rPr>
      <w:rFonts w:ascii="Arial" w:hAnsi="Arial" w:eastAsia="Arial" w:cs="Arial"/>
      <w:i/>
      <w:iCs/>
      <w:sz w:val="22"/>
      <w:szCs w:val="22"/>
    </w:rPr>
  </w:style>
  <w:style w:type="character" w:styleId="762" w:customStyle="1">
    <w:name w:val="Heading 9 Char"/>
    <w:uiPriority w:val="9"/>
    <w:rPr>
      <w:rFonts w:ascii="Arial" w:hAnsi="Arial" w:eastAsia="Arial" w:cs="Arial"/>
      <w:i/>
      <w:iCs/>
      <w:sz w:val="21"/>
      <w:szCs w:val="21"/>
    </w:rPr>
  </w:style>
  <w:style w:type="character" w:styleId="763" w:customStyle="1">
    <w:name w:val="Title Char"/>
    <w:uiPriority w:val="10"/>
    <w:rPr>
      <w:sz w:val="48"/>
      <w:szCs w:val="48"/>
    </w:rPr>
  </w:style>
  <w:style w:type="character" w:styleId="764" w:customStyle="1">
    <w:name w:val="Subtitle Char"/>
    <w:uiPriority w:val="11"/>
    <w:rPr>
      <w:sz w:val="24"/>
      <w:szCs w:val="24"/>
    </w:rPr>
  </w:style>
  <w:style w:type="character" w:styleId="765" w:customStyle="1">
    <w:name w:val="Quote Char"/>
    <w:uiPriority w:val="29"/>
    <w:rPr>
      <w:i/>
    </w:rPr>
  </w:style>
  <w:style w:type="character" w:styleId="766" w:customStyle="1">
    <w:name w:val="Intense Quote Char"/>
    <w:uiPriority w:val="30"/>
    <w:rPr>
      <w:i/>
    </w:rPr>
  </w:style>
  <w:style w:type="character" w:styleId="767" w:customStyle="1">
    <w:name w:val="Heading 1 Char"/>
    <w:uiPriority w:val="9"/>
    <w:rPr>
      <w:rFonts w:ascii="Arial" w:hAnsi="Arial" w:eastAsia="Arial" w:cs="Arial"/>
      <w:sz w:val="40"/>
      <w:szCs w:val="40"/>
    </w:rPr>
  </w:style>
  <w:style w:type="character" w:styleId="768" w:customStyle="1">
    <w:name w:val="Heading 2 Char"/>
    <w:uiPriority w:val="9"/>
    <w:rPr>
      <w:rFonts w:ascii="Arial" w:hAnsi="Arial" w:eastAsia="Arial" w:cs="Arial"/>
      <w:sz w:val="34"/>
    </w:rPr>
  </w:style>
  <w:style w:type="character" w:styleId="769" w:customStyle="1">
    <w:name w:val="Заголовок 3 Знак"/>
    <w:link w:val="746"/>
    <w:uiPriority w:val="9"/>
    <w:rPr>
      <w:rFonts w:ascii="Arial" w:hAnsi="Arial" w:eastAsia="Arial" w:cs="Arial"/>
      <w:sz w:val="30"/>
      <w:szCs w:val="30"/>
    </w:rPr>
  </w:style>
  <w:style w:type="character" w:styleId="770" w:customStyle="1">
    <w:name w:val="Заголовок 4 Знак"/>
    <w:link w:val="747"/>
    <w:uiPriority w:val="9"/>
    <w:rPr>
      <w:rFonts w:ascii="Arial" w:hAnsi="Arial" w:eastAsia="Arial" w:cs="Arial"/>
      <w:b/>
      <w:bCs/>
      <w:sz w:val="26"/>
      <w:szCs w:val="26"/>
    </w:rPr>
  </w:style>
  <w:style w:type="character" w:styleId="771" w:customStyle="1">
    <w:name w:val="Заголовок 5 Знак"/>
    <w:link w:val="748"/>
    <w:uiPriority w:val="9"/>
    <w:rPr>
      <w:rFonts w:ascii="Arial" w:hAnsi="Arial" w:eastAsia="Arial" w:cs="Arial"/>
      <w:b/>
      <w:bCs/>
      <w:sz w:val="24"/>
      <w:szCs w:val="24"/>
    </w:rPr>
  </w:style>
  <w:style w:type="character" w:styleId="772" w:customStyle="1">
    <w:name w:val="Заголовок 6 Знак"/>
    <w:link w:val="749"/>
    <w:uiPriority w:val="9"/>
    <w:rPr>
      <w:rFonts w:ascii="Arial" w:hAnsi="Arial" w:eastAsia="Arial" w:cs="Arial"/>
      <w:b/>
      <w:bCs/>
      <w:sz w:val="22"/>
      <w:szCs w:val="22"/>
    </w:rPr>
  </w:style>
  <w:style w:type="character" w:styleId="773" w:customStyle="1">
    <w:name w:val="Заголовок 7 Знак"/>
    <w:link w:val="750"/>
    <w:uiPriority w:val="9"/>
    <w:rPr>
      <w:rFonts w:ascii="Arial" w:hAnsi="Arial" w:eastAsia="Arial" w:cs="Arial"/>
      <w:b/>
      <w:bCs/>
      <w:i/>
      <w:iCs/>
      <w:sz w:val="22"/>
      <w:szCs w:val="22"/>
    </w:rPr>
  </w:style>
  <w:style w:type="character" w:styleId="774" w:customStyle="1">
    <w:name w:val="Заголовок 8 Знак"/>
    <w:link w:val="751"/>
    <w:uiPriority w:val="9"/>
    <w:rPr>
      <w:rFonts w:ascii="Arial" w:hAnsi="Arial" w:eastAsia="Arial" w:cs="Arial"/>
      <w:i/>
      <w:iCs/>
      <w:sz w:val="22"/>
      <w:szCs w:val="22"/>
    </w:rPr>
  </w:style>
  <w:style w:type="character" w:styleId="775" w:customStyle="1">
    <w:name w:val="Заголовок 9 Знак"/>
    <w:link w:val="752"/>
    <w:uiPriority w:val="9"/>
    <w:rPr>
      <w:rFonts w:ascii="Arial" w:hAnsi="Arial" w:eastAsia="Arial" w:cs="Arial"/>
      <w:i/>
      <w:iCs/>
      <w:sz w:val="21"/>
      <w:szCs w:val="21"/>
    </w:rPr>
  </w:style>
  <w:style w:type="paragraph" w:styleId="776">
    <w:name w:val="List Paragraph"/>
    <w:basedOn w:val="743"/>
    <w:uiPriority w:val="34"/>
    <w:qFormat/>
    <w:pPr>
      <w:contextualSpacing/>
      <w:ind w:left="720"/>
    </w:pPr>
  </w:style>
  <w:style w:type="paragraph" w:styleId="777">
    <w:name w:val="No Spacing"/>
    <w:uiPriority w:val="1"/>
    <w:qFormat/>
    <w:rPr>
      <w:lang w:eastAsia="zh-CN"/>
    </w:rPr>
  </w:style>
  <w:style w:type="paragraph" w:styleId="778">
    <w:name w:val="Title"/>
    <w:basedOn w:val="743"/>
    <w:next w:val="743"/>
    <w:link w:val="779"/>
    <w:uiPriority w:val="10"/>
    <w:qFormat/>
    <w:pPr>
      <w:contextualSpacing/>
      <w:spacing w:before="300" w:after="200"/>
    </w:pPr>
    <w:rPr>
      <w:sz w:val="48"/>
      <w:szCs w:val="48"/>
    </w:rPr>
  </w:style>
  <w:style w:type="character" w:styleId="779" w:customStyle="1">
    <w:name w:val="Название Знак"/>
    <w:link w:val="778"/>
    <w:uiPriority w:val="10"/>
    <w:rPr>
      <w:sz w:val="48"/>
      <w:szCs w:val="48"/>
    </w:rPr>
  </w:style>
  <w:style w:type="paragraph" w:styleId="780">
    <w:name w:val="Subtitle"/>
    <w:basedOn w:val="743"/>
    <w:next w:val="743"/>
    <w:link w:val="781"/>
    <w:uiPriority w:val="11"/>
    <w:qFormat/>
    <w:pPr>
      <w:spacing w:before="200" w:after="200"/>
    </w:pPr>
    <w:rPr>
      <w:sz w:val="24"/>
      <w:szCs w:val="24"/>
    </w:rPr>
  </w:style>
  <w:style w:type="character" w:styleId="781" w:customStyle="1">
    <w:name w:val="Подзаголовок Знак"/>
    <w:link w:val="780"/>
    <w:uiPriority w:val="11"/>
    <w:rPr>
      <w:sz w:val="24"/>
      <w:szCs w:val="24"/>
    </w:rPr>
  </w:style>
  <w:style w:type="paragraph" w:styleId="782">
    <w:name w:val="Quote"/>
    <w:basedOn w:val="743"/>
    <w:next w:val="743"/>
    <w:link w:val="783"/>
    <w:uiPriority w:val="29"/>
    <w:qFormat/>
    <w:pPr>
      <w:ind w:left="720" w:right="720"/>
    </w:pPr>
    <w:rPr>
      <w:i/>
    </w:rPr>
  </w:style>
  <w:style w:type="character" w:styleId="783" w:customStyle="1">
    <w:name w:val="Цитата 2 Знак"/>
    <w:link w:val="782"/>
    <w:uiPriority w:val="29"/>
    <w:rPr>
      <w:i/>
    </w:rPr>
  </w:style>
  <w:style w:type="paragraph" w:styleId="784">
    <w:name w:val="Intense Quote"/>
    <w:basedOn w:val="743"/>
    <w:next w:val="743"/>
    <w:link w:val="78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5" w:customStyle="1">
    <w:name w:val="Выделенная цитата Знак"/>
    <w:link w:val="784"/>
    <w:uiPriority w:val="30"/>
    <w:rPr>
      <w:i/>
    </w:rPr>
  </w:style>
  <w:style w:type="paragraph" w:styleId="786">
    <w:name w:val="Header"/>
    <w:basedOn w:val="743"/>
    <w:link w:val="937"/>
    <w:pPr>
      <w:tabs>
        <w:tab w:val="center" w:pos="4153" w:leader="none"/>
        <w:tab w:val="right" w:pos="8306" w:leader="none"/>
      </w:tabs>
    </w:pPr>
  </w:style>
  <w:style w:type="character" w:styleId="787" w:customStyle="1">
    <w:name w:val="Header Char"/>
    <w:uiPriority w:val="99"/>
  </w:style>
  <w:style w:type="paragraph" w:styleId="788">
    <w:name w:val="Footer"/>
    <w:basedOn w:val="743"/>
    <w:link w:val="950"/>
    <w:pPr>
      <w:tabs>
        <w:tab w:val="center" w:pos="4677" w:leader="none"/>
        <w:tab w:val="right" w:pos="9355" w:leader="none"/>
      </w:tabs>
    </w:pPr>
  </w:style>
  <w:style w:type="character" w:styleId="789" w:customStyle="1">
    <w:name w:val="Footer Char"/>
    <w:uiPriority w:val="99"/>
  </w:style>
  <w:style w:type="paragraph" w:styleId="790">
    <w:name w:val="Caption"/>
    <w:basedOn w:val="743"/>
    <w:next w:val="743"/>
    <w:uiPriority w:val="35"/>
    <w:semiHidden/>
    <w:unhideWhenUsed/>
    <w:qFormat/>
    <w:pPr>
      <w:spacing w:line="276" w:lineRule="auto"/>
    </w:pPr>
    <w:rPr>
      <w:b/>
      <w:bCs/>
      <w:color w:val="4f81bd"/>
      <w:sz w:val="18"/>
      <w:szCs w:val="18"/>
    </w:rPr>
  </w:style>
  <w:style w:type="character" w:styleId="791" w:customStyle="1">
    <w:name w:val="Caption Char"/>
    <w:uiPriority w:val="99"/>
  </w:style>
  <w:style w:type="table" w:styleId="792">
    <w:name w:val="Table Grid"/>
    <w:basedOn w:val="754"/>
    <w:tblPr>
      <w:tblInd w:w="0" w:type="dxa"/>
      <w:tblCellMar>
        <w:left w:w="108" w:type="dxa"/>
        <w:top w:w="0" w:type="dxa"/>
        <w:right w:w="108" w:type="dxa"/>
        <w:bottom w:w="0" w:type="dxa"/>
      </w:tblCellMar>
    </w:tblPr>
  </w:style>
  <w:style w:type="table" w:styleId="793"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4"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5"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96"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97"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98"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99"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0"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1"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2"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3"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4"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5"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06"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7"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8"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9"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0"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1"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2"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3"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4"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5"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6"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7"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8"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9"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0"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7"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28"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29"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0"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1"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2"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3"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4"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5"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6"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7"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8"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39"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0"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1"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2"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3"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4"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5"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6"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47"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48"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49"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0"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1"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2"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6"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57"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58"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59"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0"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1"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2"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3"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4"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5"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66"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67"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68"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69"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0"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1"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2"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3"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4"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5"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76"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77"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78"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79"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0"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1"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2"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3"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4"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5"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86"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87"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88"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89"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0"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9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97"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9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9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5"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06"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07"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08"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09"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0"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1"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2"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3"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4"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5"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16"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17"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18">
    <w:name w:val="Hyperlink"/>
    <w:uiPriority w:val="99"/>
    <w:unhideWhenUsed/>
    <w:rPr>
      <w:color w:val="0000ff"/>
      <w:u w:val="single"/>
    </w:rPr>
  </w:style>
  <w:style w:type="paragraph" w:styleId="919">
    <w:name w:val="footnote text"/>
    <w:basedOn w:val="743"/>
    <w:link w:val="947"/>
    <w:rPr>
      <w:sz w:val="20"/>
    </w:rPr>
  </w:style>
  <w:style w:type="character" w:styleId="920" w:customStyle="1">
    <w:name w:val="Footnote Text Char"/>
    <w:uiPriority w:val="99"/>
    <w:rPr>
      <w:sz w:val="18"/>
    </w:rPr>
  </w:style>
  <w:style w:type="character" w:styleId="921">
    <w:name w:val="footnote reference"/>
    <w:rPr>
      <w:vertAlign w:val="superscript"/>
    </w:rPr>
  </w:style>
  <w:style w:type="paragraph" w:styleId="922">
    <w:name w:val="endnote text"/>
    <w:basedOn w:val="743"/>
    <w:link w:val="948"/>
    <w:rPr>
      <w:sz w:val="20"/>
    </w:rPr>
  </w:style>
  <w:style w:type="character" w:styleId="923" w:customStyle="1">
    <w:name w:val="Endnote Text Char"/>
    <w:uiPriority w:val="99"/>
    <w:rPr>
      <w:sz w:val="20"/>
    </w:rPr>
  </w:style>
  <w:style w:type="character" w:styleId="924">
    <w:name w:val="endnote reference"/>
    <w:rPr>
      <w:vertAlign w:val="superscript"/>
    </w:rPr>
  </w:style>
  <w:style w:type="paragraph" w:styleId="925">
    <w:name w:val="toc 1"/>
    <w:basedOn w:val="743"/>
    <w:next w:val="743"/>
    <w:uiPriority w:val="39"/>
    <w:unhideWhenUsed/>
    <w:pPr>
      <w:spacing w:after="57"/>
    </w:pPr>
  </w:style>
  <w:style w:type="paragraph" w:styleId="926">
    <w:name w:val="toc 2"/>
    <w:basedOn w:val="743"/>
    <w:next w:val="743"/>
    <w:uiPriority w:val="39"/>
    <w:unhideWhenUsed/>
    <w:pPr>
      <w:ind w:left="283"/>
      <w:spacing w:after="57"/>
    </w:pPr>
  </w:style>
  <w:style w:type="paragraph" w:styleId="927">
    <w:name w:val="toc 3"/>
    <w:basedOn w:val="743"/>
    <w:next w:val="743"/>
    <w:uiPriority w:val="39"/>
    <w:unhideWhenUsed/>
    <w:pPr>
      <w:ind w:left="567"/>
      <w:spacing w:after="57"/>
    </w:pPr>
  </w:style>
  <w:style w:type="paragraph" w:styleId="928">
    <w:name w:val="toc 4"/>
    <w:basedOn w:val="743"/>
    <w:next w:val="743"/>
    <w:uiPriority w:val="39"/>
    <w:unhideWhenUsed/>
    <w:pPr>
      <w:ind w:left="850"/>
      <w:spacing w:after="57"/>
    </w:pPr>
  </w:style>
  <w:style w:type="paragraph" w:styleId="929">
    <w:name w:val="toc 5"/>
    <w:basedOn w:val="743"/>
    <w:next w:val="743"/>
    <w:uiPriority w:val="39"/>
    <w:unhideWhenUsed/>
    <w:pPr>
      <w:ind w:left="1134"/>
      <w:spacing w:after="57"/>
    </w:pPr>
  </w:style>
  <w:style w:type="paragraph" w:styleId="930">
    <w:name w:val="toc 6"/>
    <w:basedOn w:val="743"/>
    <w:next w:val="743"/>
    <w:uiPriority w:val="39"/>
    <w:unhideWhenUsed/>
    <w:pPr>
      <w:ind w:left="1417"/>
      <w:spacing w:after="57"/>
    </w:pPr>
  </w:style>
  <w:style w:type="paragraph" w:styleId="931">
    <w:name w:val="toc 7"/>
    <w:basedOn w:val="743"/>
    <w:next w:val="743"/>
    <w:uiPriority w:val="39"/>
    <w:unhideWhenUsed/>
    <w:pPr>
      <w:ind w:left="1701"/>
      <w:spacing w:after="57"/>
    </w:pPr>
  </w:style>
  <w:style w:type="paragraph" w:styleId="932">
    <w:name w:val="toc 8"/>
    <w:basedOn w:val="743"/>
    <w:next w:val="743"/>
    <w:uiPriority w:val="39"/>
    <w:unhideWhenUsed/>
    <w:pPr>
      <w:ind w:left="1984"/>
      <w:spacing w:after="57"/>
    </w:pPr>
  </w:style>
  <w:style w:type="paragraph" w:styleId="933">
    <w:name w:val="toc 9"/>
    <w:basedOn w:val="743"/>
    <w:next w:val="743"/>
    <w:uiPriority w:val="39"/>
    <w:unhideWhenUsed/>
    <w:pPr>
      <w:ind w:left="2268"/>
      <w:spacing w:after="57"/>
    </w:pPr>
  </w:style>
  <w:style w:type="paragraph" w:styleId="934">
    <w:name w:val="TOC Heading"/>
    <w:uiPriority w:val="39"/>
    <w:unhideWhenUsed/>
    <w:rPr>
      <w:lang w:eastAsia="zh-CN"/>
    </w:rPr>
  </w:style>
  <w:style w:type="paragraph" w:styleId="935">
    <w:name w:val="table of figures"/>
    <w:basedOn w:val="743"/>
    <w:next w:val="743"/>
    <w:uiPriority w:val="99"/>
    <w:unhideWhenUsed/>
  </w:style>
  <w:style w:type="paragraph" w:styleId="936">
    <w:name w:val="Body Text"/>
    <w:link w:val="951"/>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7" w:customStyle="1">
    <w:name w:val="Верхний колонтитул Знак"/>
    <w:link w:val="786"/>
    <w:rPr>
      <w:sz w:val="28"/>
      <w:lang w:val="ru-RU" w:eastAsia="ru-RU" w:bidi="ar-SA"/>
    </w:rPr>
  </w:style>
  <w:style w:type="paragraph" w:styleId="938"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39">
    <w:name w:val="Balloon Text"/>
    <w:basedOn w:val="743"/>
    <w:link w:val="940"/>
    <w:rPr>
      <w:rFonts w:ascii="Tahoma" w:hAnsi="Tahoma"/>
      <w:sz w:val="16"/>
      <w:szCs w:val="16"/>
    </w:rPr>
  </w:style>
  <w:style w:type="character" w:styleId="940" w:customStyle="1">
    <w:name w:val="Текст выноски Знак"/>
    <w:link w:val="939"/>
    <w:rPr>
      <w:rFonts w:ascii="Tahoma" w:hAnsi="Tahoma"/>
      <w:sz w:val="16"/>
      <w:szCs w:val="16"/>
    </w:rPr>
  </w:style>
  <w:style w:type="paragraph" w:styleId="941">
    <w:name w:val="Body Text 2"/>
    <w:basedOn w:val="743"/>
    <w:link w:val="942"/>
    <w:pPr>
      <w:spacing w:after="120" w:line="480" w:lineRule="auto"/>
    </w:pPr>
  </w:style>
  <w:style w:type="character" w:styleId="942" w:customStyle="1">
    <w:name w:val="Основной текст 2 Знак"/>
    <w:link w:val="941"/>
    <w:rPr>
      <w:sz w:val="28"/>
    </w:rPr>
  </w:style>
  <w:style w:type="paragraph" w:styleId="943">
    <w:name w:val="Body Text Indent 2"/>
    <w:link w:val="944"/>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44" w:customStyle="1">
    <w:name w:val="Основной текст с отступом 2 Знак"/>
    <w:link w:val="943"/>
    <w:rPr>
      <w:sz w:val="28"/>
    </w:rPr>
  </w:style>
  <w:style w:type="character" w:styleId="945" w:customStyle="1">
    <w:name w:val="Заголовок 1 Знак"/>
    <w:link w:val="744"/>
    <w:rPr>
      <w:sz w:val="28"/>
    </w:rPr>
  </w:style>
  <w:style w:type="character" w:styleId="946" w:customStyle="1">
    <w:name w:val="Заголовок 2 Знак"/>
    <w:link w:val="745"/>
    <w:rPr>
      <w:sz w:val="28"/>
    </w:rPr>
  </w:style>
  <w:style w:type="character" w:styleId="947" w:customStyle="1">
    <w:name w:val="Текст сноски Знак"/>
    <w:basedOn w:val="753"/>
    <w:link w:val="919"/>
  </w:style>
  <w:style w:type="character" w:styleId="948" w:customStyle="1">
    <w:name w:val="Текст концевой сноски Знак"/>
    <w:link w:val="922"/>
  </w:style>
  <w:style w:type="paragraph" w:styleId="949" w:customStyle="1">
    <w:name w:val="ConsPlusNormal"/>
    <w:pPr>
      <w:widowControl w:val="off"/>
    </w:pPr>
    <w:rPr>
      <w:rFonts w:ascii="Calibri" w:hAnsi="Calibri"/>
      <w:sz w:val="22"/>
    </w:rPr>
  </w:style>
  <w:style w:type="character" w:styleId="950" w:customStyle="1">
    <w:name w:val="Нижний колонтитул Знак"/>
    <w:link w:val="788"/>
    <w:rPr>
      <w:sz w:val="28"/>
    </w:rPr>
  </w:style>
  <w:style w:type="character" w:styleId="951" w:customStyle="1">
    <w:name w:val="Основной текст Знак"/>
    <w:link w:val="936"/>
    <w:rPr>
      <w:sz w:val="28"/>
    </w:rPr>
  </w:style>
  <w:style w:type="paragraph" w:styleId="952" w:customStyle="1">
    <w:name w:val="Heading 1"/>
    <w:basedOn w:val="743"/>
    <w:next w:val="743"/>
    <w:qFormat/>
    <w:pPr>
      <w:ind w:left="5387"/>
      <w:keepNext/>
      <w:outlineLvl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A131-2D34-41CE-9598-A169F388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4</cp:revision>
  <dcterms:created xsi:type="dcterms:W3CDTF">2024-10-08T11:57:00Z</dcterms:created>
  <dcterms:modified xsi:type="dcterms:W3CDTF">2024-10-14T11:09:38Z</dcterms:modified>
</cp:coreProperties>
</file>