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jc w:val="center"/>
        <w:rPr>
          <w:rFonts w:ascii="Liberation Sans" w:hAnsi="Liberation Sans"/>
          <w:color w:val="auto"/>
        </w:rPr>
        <w:outlineLvl w:val="0"/>
      </w:pPr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25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CorelDRAW.Graphic.12" ShapeID="_x0000_i0" Type="Embed"/>
        </w:object>
      </w:r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/>
          </w:tcPr>
          <w:p>
            <w:pPr>
              <w:pStyle w:val="759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</w:p>
          <w:p>
            <w:pPr>
              <w:pStyle w:val="759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</w:p>
          <w:p>
            <w:pPr>
              <w:pStyle w:val="759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</w:p>
          <w:p>
            <w:pPr>
              <w:pStyle w:val="759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color w:val="auto"/>
                <w:sz w:val="10"/>
                <w:szCs w:val="10"/>
              </w:rPr>
            </w:pPr>
            <w:r>
              <w:rPr>
                <w:rFonts w:ascii="Liberation Sans" w:hAnsi="Liberation Sans" w:cs="Times New Roman CYR"/>
                <w:b/>
                <w:bCs/>
                <w:color w:val="auto"/>
                <w:sz w:val="10"/>
                <w:szCs w:val="10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10"/>
                <w:szCs w:val="10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/>
          </w:tcPr>
          <w:p>
            <w:pPr>
              <w:pStyle w:val="759"/>
              <w:jc w:val="center"/>
              <w:widowControl w:val="off"/>
              <w:rPr>
                <w:rFonts w:ascii="Liberation Sans" w:hAnsi="Liberation Sans"/>
                <w:b/>
                <w:bCs/>
                <w:color w:val="auto"/>
                <w:sz w:val="2"/>
                <w:szCs w:val="2"/>
              </w:rPr>
            </w:pPr>
            <w:r>
              <w:rPr>
                <w:rFonts w:ascii="Liberation Sans" w:hAnsi="Liberation Sans"/>
                <w:b/>
                <w:bCs/>
                <w:color w:val="auto"/>
                <w:sz w:val="2"/>
                <w:szCs w:val="2"/>
              </w:rPr>
            </w:r>
            <w:r>
              <w:rPr>
                <w:rFonts w:ascii="Liberation Sans" w:hAnsi="Liberation Sans"/>
                <w:b/>
                <w:bCs/>
                <w:color w:val="auto"/>
                <w:sz w:val="2"/>
                <w:szCs w:val="2"/>
              </w:rPr>
            </w:r>
            <w:r>
              <w:rPr>
                <w:rFonts w:ascii="Liberation Sans" w:hAnsi="Liberation Sans"/>
                <w:b/>
                <w:bCs/>
                <w:color w:val="auto"/>
                <w:sz w:val="2"/>
                <w:szCs w:val="2"/>
              </w:rPr>
            </w:r>
          </w:p>
        </w:tc>
      </w:tr>
    </w:tbl>
    <w:p>
      <w:pPr>
        <w:pStyle w:val="759"/>
        <w:jc w:val="center"/>
        <w:widowControl w:val="off"/>
        <w:rPr>
          <w:rFonts w:ascii="Liberation Sans" w:hAnsi="Liberation Sans"/>
          <w:b/>
          <w:bCs/>
          <w:color w:val="auto"/>
          <w:sz w:val="20"/>
        </w:rPr>
      </w:pPr>
      <w:r>
        <w:rPr>
          <w:rFonts w:ascii="Liberation Sans" w:hAnsi="Liberation Sans"/>
          <w:b/>
          <w:bCs/>
          <w:color w:val="auto"/>
          <w:sz w:val="20"/>
        </w:rPr>
      </w:r>
      <w:r>
        <w:rPr>
          <w:rFonts w:ascii="Liberation Sans" w:hAnsi="Liberation Sans"/>
          <w:b/>
          <w:bCs/>
          <w:color w:val="auto"/>
          <w:sz w:val="20"/>
        </w:rPr>
      </w:r>
      <w:r>
        <w:rPr>
          <w:rFonts w:ascii="Liberation Sans" w:hAnsi="Liberation Sans"/>
          <w:b/>
          <w:bCs/>
          <w:color w:val="auto"/>
          <w:sz w:val="20"/>
        </w:rPr>
      </w:r>
    </w:p>
    <w:p>
      <w:pPr>
        <w:pStyle w:val="759"/>
        <w:jc w:val="center"/>
        <w:widowControl w:val="off"/>
        <w:rPr>
          <w:rFonts w:ascii="Liberation Sans" w:hAnsi="Liberation Sans"/>
          <w:b/>
          <w:bCs/>
          <w:color w:val="auto"/>
          <w:sz w:val="36"/>
          <w:szCs w:val="36"/>
        </w:rPr>
      </w:pPr>
      <w:r>
        <w:rPr>
          <w:rFonts w:ascii="Liberation Sans" w:hAnsi="Liberation Sans" w:cs="Times New Roman CYR"/>
          <w:b/>
          <w:bCs/>
          <w:color w:val="auto"/>
          <w:sz w:val="36"/>
          <w:szCs w:val="36"/>
        </w:rPr>
        <w:t xml:space="preserve">РЕШЕНИЕ №</w:t>
      </w:r>
      <w:r>
        <w:rPr>
          <w:rFonts w:ascii="Liberation Sans" w:hAnsi="Liberation Sans" w:cs="Times New Roman CYR"/>
          <w:b/>
          <w:bCs/>
          <w:color w:val="auto"/>
          <w:sz w:val="36"/>
          <w:szCs w:val="36"/>
        </w:rPr>
        <w:t xml:space="preserve"> 337</w:t>
      </w:r>
      <w:r>
        <w:rPr>
          <w:rFonts w:ascii="Liberation Sans" w:hAnsi="Liberation Sans"/>
          <w:b/>
          <w:bCs/>
          <w:color w:val="auto"/>
          <w:sz w:val="36"/>
          <w:szCs w:val="36"/>
        </w:rPr>
      </w:r>
      <w:r>
        <w:rPr>
          <w:rFonts w:ascii="Liberation Sans" w:hAnsi="Liberation Sans"/>
          <w:b/>
          <w:bCs/>
          <w:color w:val="auto"/>
          <w:sz w:val="36"/>
          <w:szCs w:val="36"/>
        </w:rPr>
      </w:r>
    </w:p>
    <w:p>
      <w:pPr>
        <w:spacing w:after="0" w:line="240" w:lineRule="auto"/>
        <w:widowControl w:val="off"/>
        <w:rPr>
          <w:rFonts w:ascii="Liberation Sans" w:hAnsi="Liberation Sans"/>
          <w:b/>
          <w:bCs/>
          <w:color w:val="auto"/>
          <w:sz w:val="20"/>
          <w:szCs w:val="20"/>
        </w:rPr>
      </w:pPr>
      <w:r>
        <w:rPr>
          <w:rFonts w:ascii="Liberation Sans" w:hAnsi="Liberation Sans"/>
          <w:b/>
          <w:bCs/>
          <w:color w:val="auto"/>
          <w:sz w:val="20"/>
          <w:szCs w:val="20"/>
        </w:rPr>
      </w:r>
      <w:r>
        <w:rPr>
          <w:rFonts w:ascii="Liberation Sans" w:hAnsi="Liberation Sans"/>
          <w:b/>
          <w:bCs/>
          <w:color w:val="auto"/>
          <w:sz w:val="20"/>
          <w:szCs w:val="20"/>
        </w:rPr>
      </w:r>
      <w:r>
        <w:rPr>
          <w:rFonts w:ascii="Liberation Sans" w:hAnsi="Liberation Sans"/>
          <w:b/>
          <w:bCs/>
          <w:color w:val="auto"/>
          <w:sz w:val="20"/>
          <w:szCs w:val="20"/>
        </w:rPr>
      </w:r>
    </w:p>
    <w:p>
      <w:pPr>
        <w:pStyle w:val="759"/>
        <w:widowControl w:val="off"/>
        <w:rPr>
          <w:rFonts w:ascii="Liberation Sans" w:hAnsi="Liberation Sans" w:cs="Times New Roman CYR"/>
          <w:b/>
          <w:bCs/>
          <w:color w:val="auto"/>
        </w:rPr>
      </w:pPr>
      <w:r>
        <w:rPr>
          <w:rFonts w:ascii="Liberation Sans" w:hAnsi="Liberation Sans" w:cs="Times New Roman CYR"/>
          <w:b/>
          <w:bCs/>
          <w:color w:val="auto"/>
        </w:rPr>
        <w:t xml:space="preserve">26.09.2024                                                                      г. Новый Уренгой</w:t>
      </w:r>
      <w:r>
        <w:rPr>
          <w:rFonts w:ascii="Liberation Sans" w:hAnsi="Liberation Sans" w:cs="Times New Roman CYR"/>
          <w:b/>
          <w:bCs/>
          <w:color w:val="auto"/>
        </w:rPr>
      </w:r>
      <w:r>
        <w:rPr>
          <w:rFonts w:ascii="Liberation Sans" w:hAnsi="Liberation Sans" w:cs="Times New Roman CYR"/>
          <w:b/>
          <w:bCs/>
          <w:color w:val="auto"/>
        </w:rPr>
      </w:r>
    </w:p>
    <w:p>
      <w:pPr>
        <w:pStyle w:val="824"/>
        <w:ind w:right="-1110"/>
        <w:jc w:val="center"/>
        <w:tabs>
          <w:tab w:val="clear" w:pos="4677" w:leader="none"/>
          <w:tab w:val="center" w:pos="5563" w:leader="none"/>
        </w:tabs>
        <w:rPr>
          <w:rFonts w:ascii="Liberation Sans" w:hAnsi="Liberation Sans" w:cs="Liberation Sans"/>
          <w:b/>
          <w:bCs/>
          <w:color w:val="auto"/>
          <w:sz w:val="28"/>
          <w:szCs w:val="28"/>
          <w:lang w:val="ru-RU"/>
        </w:rPr>
      </w:pPr>
      <w:r>
        <w:rPr>
          <w:rFonts w:ascii="Liberation Sans" w:hAnsi="Liberation Sans" w:cs="Liberation Sans"/>
          <w:b/>
          <w:bCs/>
          <w:color w:val="auto"/>
          <w:sz w:val="28"/>
          <w:szCs w:val="28"/>
          <w:lang w:val="ru-RU"/>
        </w:rPr>
      </w:r>
      <w:r>
        <w:rPr>
          <w:rFonts w:ascii="Liberation Sans" w:hAnsi="Liberation Sans" w:cs="Liberation Sans"/>
          <w:b/>
          <w:bCs/>
          <w:color w:val="auto"/>
          <w:sz w:val="28"/>
          <w:szCs w:val="28"/>
          <w:lang w:val="ru-RU"/>
        </w:rPr>
      </w:r>
      <w:r>
        <w:rPr>
          <w:rFonts w:ascii="Liberation Sans" w:hAnsi="Liberation Sans" w:cs="Liberation Sans"/>
          <w:b/>
          <w:bCs/>
          <w:color w:val="auto"/>
          <w:sz w:val="28"/>
          <w:szCs w:val="28"/>
          <w:lang w:val="ru-RU"/>
        </w:rPr>
      </w:r>
    </w:p>
    <w:p>
      <w:pPr>
        <w:ind w:left="0" w:right="0" w:firstLine="142"/>
        <w:jc w:val="center"/>
        <w:spacing w:after="0" w:line="240" w:lineRule="auto"/>
        <w:rPr>
          <w:rFonts w:ascii="Liberation Sans" w:hAnsi="Liberation Sans"/>
          <w:b/>
          <w:color w:val="auto"/>
        </w:rPr>
      </w:pPr>
      <w:r>
        <w:rPr>
          <w:rFonts w:ascii="Liberation Sans" w:hAnsi="Liberation Sans"/>
          <w:b/>
          <w:color w:val="auto"/>
        </w:rPr>
        <w:t xml:space="preserve">О внесении изменений в решение Городской Думы муниципального образования город Новый Уренгой от 23.12.2009 № 426 (в редакции решения Городской Думы муниципального образования город Новый Уренгой от 25.03.2021 № 38)</w:t>
      </w:r>
      <w:r>
        <w:rPr>
          <w:rFonts w:ascii="Liberation Sans" w:hAnsi="Liberation Sans"/>
          <w:b/>
          <w:color w:val="auto"/>
        </w:rPr>
      </w:r>
      <w:r>
        <w:rPr>
          <w:rFonts w:ascii="Liberation Sans" w:hAnsi="Liberation Sans"/>
          <w:b/>
          <w:color w:val="auto"/>
        </w:rPr>
      </w:r>
    </w:p>
    <w:p>
      <w:pPr>
        <w:pStyle w:val="759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  <w:r>
        <w:rPr>
          <w:rFonts w:ascii="Liberation Serif" w:hAnsi="Liberation Serif"/>
          <w:color w:val="auto"/>
        </w:rPr>
      </w:r>
      <w:r>
        <w:rPr>
          <w:rFonts w:ascii="Liberation Serif" w:hAnsi="Liberation Serif"/>
          <w:color w:val="auto"/>
        </w:rPr>
      </w:r>
    </w:p>
    <w:p>
      <w:pPr>
        <w:pStyle w:val="759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  <w:r>
        <w:rPr>
          <w:rFonts w:ascii="Liberation Serif" w:hAnsi="Liberation Serif"/>
          <w:color w:val="auto"/>
        </w:rPr>
      </w:r>
      <w:r>
        <w:rPr>
          <w:rFonts w:ascii="Liberation Serif" w:hAnsi="Liberation Serif"/>
          <w:color w:val="auto"/>
        </w:rPr>
      </w:r>
    </w:p>
    <w:p>
      <w:pPr>
        <w:pStyle w:val="759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  <w:r>
        <w:rPr>
          <w:rFonts w:ascii="Liberation Serif" w:hAnsi="Liberation Serif"/>
          <w:color w:val="auto"/>
        </w:rPr>
      </w:r>
      <w:r>
        <w:rPr>
          <w:rFonts w:ascii="Liberation Serif" w:hAnsi="Liberation Serif"/>
          <w:color w:val="auto"/>
        </w:rPr>
      </w:r>
    </w:p>
    <w:p>
      <w:pPr>
        <w:ind w:firstLine="709"/>
        <w:jc w:val="both"/>
        <w:spacing w:after="0" w:line="240" w:lineRule="auto"/>
        <w:rPr>
          <w:color w:val="auto"/>
        </w:rPr>
      </w:pPr>
      <w:r>
        <w:rPr>
          <w:rFonts w:ascii="Liberation Sans" w:hAnsi="Liberation Sans" w:cs="Liberation Sans"/>
          <w:color w:val="auto"/>
        </w:rPr>
        <w:t xml:space="preserve">В соответствии со статьей 74.1 Бюджетного кодекса Российской Федерации, </w:t>
      </w:r>
      <w:r>
        <w:rPr>
          <w:rFonts w:ascii="Liberation Sans" w:hAnsi="Liberation Sans" w:cs="Liberation Sans"/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 Новый Уренгой, Городская Дума муниципального образования город Новый Уренгой</w:t>
      </w:r>
      <w:r>
        <w:rPr>
          <w:color w:val="auto"/>
        </w:rPr>
      </w:r>
      <w:r>
        <w:rPr>
          <w:color w:val="auto"/>
        </w:rPr>
      </w:r>
    </w:p>
    <w:p>
      <w:pPr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  <w:t xml:space="preserve">РЕШИЛА:</w:t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Liberation Sans" w:hAnsi="Liberation Sans" w:eastAsia="Arial" w:cs="Liberation Sans"/>
          <w:color w:val="auto"/>
        </w:rPr>
      </w:pPr>
      <w:r>
        <w:rPr>
          <w:rFonts w:ascii="Liberation Sans" w:hAnsi="Liberation Sans" w:cs="Liberation Sans"/>
          <w:color w:val="auto"/>
        </w:rPr>
        <w:t xml:space="preserve">1. </w:t>
      </w:r>
      <w:r>
        <w:rPr>
          <w:rFonts w:ascii="Liberation Sans" w:hAnsi="Liberation Sans" w:eastAsia="Arial" w:cs="Liberation Sans"/>
          <w:color w:val="auto"/>
        </w:rPr>
        <w:t xml:space="preserve">Внести следующие изменения в Положение о социальной поддержке отдельных категорий гра</w:t>
      </w:r>
      <w:r>
        <w:rPr>
          <w:rFonts w:ascii="Liberation Sans" w:hAnsi="Liberation Sans" w:eastAsia="Arial" w:cs="Liberation Sans"/>
          <w:color w:val="auto"/>
        </w:rPr>
        <w:t xml:space="preserve">ждан в муниципальном образовании</w:t>
      </w:r>
      <w:bookmarkStart w:id="0" w:name="_GoBack"/>
      <w:r/>
      <w:bookmarkEnd w:id="0"/>
      <w:r>
        <w:rPr>
          <w:rFonts w:ascii="Liberation Sans" w:hAnsi="Liberation Sans" w:eastAsia="Arial" w:cs="Liberation Sans"/>
          <w:color w:val="auto"/>
        </w:rPr>
        <w:t xml:space="preserve"> город Новый Уренгой, утвержденное решением Городской Думы муниципального образования город Новый Уренгой от 23.12.2009 № 426 (в редакции решения Городской Думы муниципального образования города Новый Уренгой от 25.03.2021 № 38):</w:t>
      </w:r>
      <w:r>
        <w:rPr>
          <w:rFonts w:ascii="Liberation Sans" w:hAnsi="Liberation Sans" w:eastAsia="Arial" w:cs="Liberation Sans"/>
          <w:color w:val="auto"/>
        </w:rPr>
      </w:r>
      <w:r>
        <w:rPr>
          <w:rFonts w:ascii="Liberation Sans" w:hAnsi="Liberation Sans" w:eastAsia="Arial" w:cs="Liberation Sans"/>
          <w:color w:val="auto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1.1. Раздел 7 </w:t>
      </w:r>
      <w:r>
        <w:rPr>
          <w:rFonts w:ascii="Liberation Sans" w:hAnsi="Liberation Sans"/>
          <w:color w:val="auto"/>
          <w:sz w:val="28"/>
          <w:szCs w:val="28"/>
        </w:rPr>
        <w:t xml:space="preserve">«</w:t>
      </w:r>
      <w:r>
        <w:rPr>
          <w:rFonts w:ascii="Liberation Sans" w:hAnsi="Liberation Sans"/>
          <w:color w:val="auto"/>
          <w:sz w:val="28"/>
          <w:szCs w:val="28"/>
        </w:rPr>
        <w:t xml:space="preserve">Компенсация стоимости питания» изложить </w:t>
      </w:r>
      <w:r>
        <w:rPr>
          <w:rFonts w:ascii="Liberation Sans" w:hAnsi="Liberation Sans"/>
          <w:color w:val="auto"/>
          <w:sz w:val="28"/>
          <w:szCs w:val="28"/>
        </w:rPr>
        <w:t xml:space="preserve">в  следующей</w:t>
      </w:r>
      <w:r>
        <w:rPr>
          <w:rFonts w:ascii="Liberation Sans" w:hAnsi="Liberation Sans"/>
          <w:color w:val="auto"/>
          <w:sz w:val="28"/>
          <w:szCs w:val="28"/>
        </w:rPr>
        <w:t xml:space="preserve"> редакции: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«7. Обеспечение питанием отдельных категорий обучающихся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7.1. Обеспечение питанием сверх установленных законодательством Российской Федерации норм в муниципальных </w:t>
      </w:r>
      <w:r>
        <w:rPr>
          <w:rFonts w:ascii="Liberation Sans" w:hAnsi="Liberation Sans"/>
          <w:color w:val="auto"/>
          <w:sz w:val="28"/>
          <w:szCs w:val="28"/>
        </w:rPr>
        <w:t xml:space="preserve">обще</w:t>
      </w:r>
      <w:r>
        <w:rPr>
          <w:rFonts w:ascii="Liberation Sans" w:hAnsi="Liberation Sans"/>
          <w:color w:val="auto"/>
          <w:sz w:val="28"/>
          <w:szCs w:val="28"/>
        </w:rPr>
        <w:t xml:space="preserve">о</w:t>
      </w:r>
      <w:r>
        <w:rPr>
          <w:rFonts w:ascii="Liberation Sans" w:hAnsi="Liberation Sans"/>
          <w:color w:val="auto"/>
          <w:sz w:val="28"/>
          <w:szCs w:val="28"/>
        </w:rPr>
        <w:t xml:space="preserve">бразовательных организациях, частных общеобразовательных организациях, осуществляющих образовательную деятельность </w:t>
        <w:br/>
        <w:t xml:space="preserve">по имеющим государственную аккредитацию основным общеобразовательным программам, осуществляется в отношении следующих категорий обучающихся: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7.1.1. Обучающиеся 1 - 4 классов муниципальных общеобразовательных организаций из числа: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– учащихся специализированных кадетских и спортивных классов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с ограниченными возможностями здоровья и детей-инвалидов, учащихся муниципального бюджетного общеобразовательного учреждения «Специальная (коррекционная) школа № 18» (однократное).  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7.1.2. Обучающиеся 5 - 11 классов муниципальных общеобразовательных организаций из числа: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детей-сирот и детей, оставшихся без попечительства родителей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детей-инвалидов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детей, проживающих в малоимущих семьях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из многодетных семей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учащихся специализированных кадетских и спортивных классов (двукратное);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с ограниченными возможностями здоровья и детей-инвалидов, учащихся муниципального бюджетного общеобразовательного учреждения </w:t>
      </w:r>
      <w:r>
        <w:rPr>
          <w:rFonts w:ascii="Liberation Sans" w:hAnsi="Liberation Sans"/>
          <w:color w:val="auto"/>
          <w:sz w:val="28"/>
          <w:szCs w:val="28"/>
        </w:rPr>
        <w:t xml:space="preserve">«</w:t>
      </w:r>
      <w:r>
        <w:rPr>
          <w:rFonts w:ascii="Liberation Sans" w:hAnsi="Liberation Sans"/>
          <w:color w:val="auto"/>
          <w:sz w:val="28"/>
          <w:szCs w:val="28"/>
        </w:rPr>
        <w:t xml:space="preserve">Специальная (коррекционная) школа </w:t>
      </w:r>
      <w:r>
        <w:rPr>
          <w:rFonts w:ascii="Liberation Sans" w:hAnsi="Liberation Sans"/>
          <w:color w:val="auto"/>
          <w:sz w:val="28"/>
          <w:szCs w:val="28"/>
        </w:rPr>
        <w:t xml:space="preserve">№</w:t>
      </w:r>
      <w:r>
        <w:rPr>
          <w:rFonts w:ascii="Liberation Sans" w:hAnsi="Liberation Sans"/>
          <w:color w:val="auto"/>
          <w:sz w:val="28"/>
          <w:szCs w:val="28"/>
        </w:rPr>
        <w:t xml:space="preserve"> 18</w:t>
      </w:r>
      <w:r>
        <w:rPr>
          <w:rFonts w:ascii="Liberation Sans" w:hAnsi="Liberation Sans"/>
          <w:color w:val="auto"/>
          <w:sz w:val="28"/>
          <w:szCs w:val="28"/>
        </w:rPr>
        <w:t xml:space="preserve">»</w:t>
      </w:r>
      <w:r>
        <w:rPr>
          <w:rFonts w:ascii="Liberation Sans" w:hAnsi="Liberation Sans"/>
          <w:color w:val="auto"/>
          <w:sz w:val="28"/>
          <w:szCs w:val="28"/>
        </w:rPr>
        <w:t xml:space="preserve">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 Российской Федерации, призванных на военную службу по мобилизации в Вооруженные Силы Российской Федерации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граждан, заключивших в добровольном порядке контракт о прохождении военной службы для участия в специальной военной операции, являющихся гражданами Российской Федерации, иностранными гражданами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военнослужащих и сотрудников федеральных органов и</w:t>
      </w:r>
      <w:r>
        <w:rPr>
          <w:rFonts w:ascii="Liberation Sans" w:hAnsi="Liberation Sans"/>
          <w:color w:val="auto"/>
          <w:sz w:val="28"/>
          <w:szCs w:val="28"/>
        </w:rPr>
        <w:t xml:space="preserve">с</w:t>
      </w:r>
      <w:r>
        <w:rPr>
          <w:rFonts w:ascii="Liberation Sans" w:hAnsi="Liberation Sans"/>
          <w:color w:val="auto"/>
          <w:sz w:val="28"/>
          <w:szCs w:val="28"/>
        </w:rPr>
        <w:t xml:space="preserve">полнительной власти и федеральных государственных органов, </w:t>
        <w:br/>
        <w:t xml:space="preserve">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граждан, изъявивших добровольное желание принять участие в специальной военной операции в составе отрядов «БАРС», являющихся гражданами Российской Федерации, иностранными гражданами (однократное);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сотрудников следственного управления Следственного комитета Российской Федерации по Ямало-Ненецкому автономному </w:t>
      </w:r>
      <w:r>
        <w:rPr>
          <w:rFonts w:ascii="Liberation Sans" w:hAnsi="Liberation Sans"/>
          <w:color w:val="auto"/>
          <w:sz w:val="28"/>
          <w:szCs w:val="28"/>
        </w:rPr>
        <w:t xml:space="preserve">округу, направленных (командированных, переведенных на временную и</w:t>
      </w:r>
      <w:r>
        <w:rPr>
          <w:rFonts w:ascii="Liberation Sans" w:hAnsi="Liberation Sans"/>
          <w:color w:val="auto"/>
          <w:sz w:val="28"/>
          <w:szCs w:val="28"/>
        </w:rPr>
        <w:t xml:space="preserve">ли постоянную работу к другому работодателю) для выполнения задач, возложенных на Следственный комитет Российской Федерации, на территориях Донецкой Народной Республики, Луганской Народной Республики, Запорожской области и Херсонской области (однократное).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7.1.3. Обучающиеся из числа д</w:t>
      </w:r>
      <w:r>
        <w:rPr>
          <w:rFonts w:ascii="Liberation Sans" w:hAnsi="Liberation Sans"/>
          <w:color w:val="auto"/>
          <w:sz w:val="28"/>
          <w:szCs w:val="28"/>
        </w:rPr>
        <w:t xml:space="preserve">етей с ограниченными возможностями здоровья с 1 по 11 классы при организации обучения на дому и (или) с использованием дистанционных технологий при обучении в Центре дистанционного обучения на базе муниципального бюджетного общеобразовательного учреждения </w:t>
      </w:r>
      <w:r>
        <w:rPr>
          <w:rFonts w:ascii="Liberation Sans" w:hAnsi="Liberation Sans"/>
          <w:color w:val="auto"/>
          <w:sz w:val="28"/>
          <w:szCs w:val="28"/>
        </w:rPr>
        <w:t xml:space="preserve">«</w:t>
      </w:r>
      <w:r>
        <w:rPr>
          <w:rFonts w:ascii="Liberation Sans" w:hAnsi="Liberation Sans"/>
          <w:color w:val="auto"/>
          <w:sz w:val="28"/>
          <w:szCs w:val="28"/>
        </w:rPr>
        <w:t xml:space="preserve">Арктический лицей</w:t>
      </w:r>
      <w:r>
        <w:rPr>
          <w:rFonts w:ascii="Liberation Sans" w:hAnsi="Liberation Sans"/>
          <w:color w:val="auto"/>
          <w:sz w:val="28"/>
          <w:szCs w:val="28"/>
        </w:rPr>
        <w:t xml:space="preserve">»</w:t>
      </w:r>
      <w:r>
        <w:rPr>
          <w:rFonts w:ascii="Liberation Sans" w:hAnsi="Liberation Sans"/>
          <w:color w:val="auto"/>
          <w:sz w:val="28"/>
          <w:szCs w:val="28"/>
        </w:rPr>
        <w:t xml:space="preserve"> обеспечиваются сухим пайком, стоимость которого эквивалентна стоимости продуктового набора при организации двукратного питания.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7.1.4. Обучающиеся 1 - 4 классов частных общеобразовательных организаций, осуществляющих образовательную деятельность </w:t>
        <w:br/>
        <w:t xml:space="preserve">по имеющим государственную аккредитацию основным общеобразовательным программам (однократное).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7.1.5. Обучающиеся 5 - 11 классов частных общеобразовательных организаций, осуществляющих образовательную деятельность </w:t>
        <w:br/>
        <w:t xml:space="preserve">по имеющим государственную аккредитацию основным общеобразовательным программам, из числа (однократное):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 Российской Федерации, призванных на военную службу по мобилизации в Вооруженные Силы Российской Федерации;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граждан, заключивших в добровольном порядке контракт о прохождении военной службы для участия в специальной военной операции, являющихся гражданами Российской Федерации, иностранными гражданами;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военнослужащих и сотрудников федерал</w:t>
      </w:r>
      <w:r>
        <w:rPr>
          <w:rFonts w:ascii="Liberation Sans" w:hAnsi="Liberation Sans"/>
          <w:color w:val="auto"/>
          <w:sz w:val="28"/>
          <w:szCs w:val="28"/>
        </w:rPr>
        <w:t xml:space="preserve">ь</w:t>
      </w:r>
      <w:r>
        <w:rPr>
          <w:rFonts w:ascii="Liberation Sans" w:hAnsi="Liberation Sans"/>
          <w:color w:val="auto"/>
          <w:sz w:val="28"/>
          <w:szCs w:val="28"/>
        </w:rPr>
        <w:t xml:space="preserve">ных органов исполнительной власти и федеральных государственных органов, </w:t>
        <w:br/>
        <w:t xml:space="preserve">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граждан, изъявивших добровольное желание принять участие в специальной военной операции в составе отрядов </w:t>
      </w:r>
      <w:r>
        <w:rPr>
          <w:rFonts w:ascii="Liberation Sans" w:hAnsi="Liberation Sans"/>
          <w:color w:val="auto"/>
          <w:sz w:val="28"/>
          <w:szCs w:val="28"/>
        </w:rPr>
        <w:t xml:space="preserve">«</w:t>
      </w:r>
      <w:r>
        <w:rPr>
          <w:rFonts w:ascii="Liberation Sans" w:hAnsi="Liberation Sans"/>
          <w:color w:val="auto"/>
          <w:sz w:val="28"/>
          <w:szCs w:val="28"/>
        </w:rPr>
        <w:t xml:space="preserve">БАРС</w:t>
      </w:r>
      <w:r>
        <w:rPr>
          <w:rFonts w:ascii="Liberation Sans" w:hAnsi="Liberation Sans"/>
          <w:color w:val="auto"/>
          <w:sz w:val="28"/>
          <w:szCs w:val="28"/>
        </w:rPr>
        <w:t xml:space="preserve">»</w:t>
      </w:r>
      <w:r>
        <w:rPr>
          <w:rFonts w:ascii="Liberation Sans" w:hAnsi="Liberation Sans"/>
          <w:color w:val="auto"/>
          <w:sz w:val="28"/>
          <w:szCs w:val="28"/>
        </w:rPr>
        <w:t xml:space="preserve">, являющихся гражданами Российской Федерации, иностранными гражданами;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сотрудников следственного управления Следственного комитета Российской Федерации по Ямало-Ненецкому автономному округу, направленных (командированных, переведенных </w:t>
      </w:r>
      <w:r>
        <w:rPr>
          <w:rFonts w:ascii="Liberation Sans" w:hAnsi="Liberation Sans"/>
          <w:color w:val="auto"/>
          <w:sz w:val="28"/>
          <w:szCs w:val="28"/>
        </w:rPr>
        <w:t xml:space="preserve">на временную или постоянную работу к другому работодателю) для выполнения задач, возложенных на Следственный комитет Российской Федерации, на территориях Донецкой Народной Республики, Луганской Народной Республики, Запорожской области и Херсонской области.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7.2. Размеры стоимости питания в отношении каждой категории детей, предусмотренных </w:t>
      </w:r>
      <w:hyperlink r:id="rId13" w:tooltip="https://internet.garant.ru/#/document/27915913/entry/171" w:anchor="/document/27915913/entry/171" w:history="1">
        <w:r>
          <w:rPr>
            <w:rStyle w:val="956"/>
            <w:rFonts w:ascii="Liberation Sans" w:hAnsi="Liberation Sans" w:eastAsia="Arial"/>
            <w:color w:val="auto"/>
            <w:sz w:val="28"/>
            <w:szCs w:val="28"/>
            <w:u w:val="none"/>
          </w:rPr>
          <w:t xml:space="preserve">пунктом 7.1</w:t>
        </w:r>
      </w:hyperlink>
      <w:r>
        <w:rPr>
          <w:rFonts w:ascii="Liberation Sans" w:hAnsi="Liberation Sans"/>
          <w:color w:val="auto"/>
          <w:sz w:val="28"/>
          <w:szCs w:val="28"/>
        </w:rPr>
        <w:t xml:space="preserve"> настоящего раздела, устанавливается правовым актом Администрации города Новый Уренгой».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  <w:lang w:eastAsia="ru-RU"/>
        </w:rPr>
        <w:t xml:space="preserve">1.2. Раздел 8 «</w:t>
      </w:r>
      <w:r>
        <w:rPr>
          <w:rFonts w:ascii="Liberation Sans" w:hAnsi="Liberation Sans"/>
          <w:color w:val="auto"/>
        </w:rPr>
        <w:t xml:space="preserve">Компенсация стоимости услуги по присмотру </w:t>
      </w:r>
      <w:r>
        <w:rPr>
          <w:rFonts w:ascii="Liberation Sans" w:hAnsi="Liberation Sans"/>
          <w:color w:val="auto"/>
        </w:rPr>
        <w:t xml:space="preserve">и  уходу</w:t>
      </w:r>
      <w:r>
        <w:rPr>
          <w:rFonts w:ascii="Liberation Sans" w:hAnsi="Liberation Sans"/>
          <w:color w:val="auto"/>
        </w:rPr>
        <w:t xml:space="preserve">» </w:t>
      </w:r>
      <w:r>
        <w:rPr>
          <w:rFonts w:ascii="Liberation Sans" w:hAnsi="Liberation Sans"/>
          <w:color w:val="auto"/>
          <w:lang w:eastAsia="ru-RU"/>
        </w:rPr>
        <w:t xml:space="preserve">изложить в следующей редакции:</w:t>
      </w:r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</w:r>
    </w:p>
    <w:p>
      <w:pPr>
        <w:pStyle w:val="978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«8. Обеспечение бесплатным присмотром и уходом </w:t>
      </w:r>
      <w:r>
        <w:rPr>
          <w:rFonts w:ascii="Liberation Sans" w:hAnsi="Liberation Sans"/>
          <w:color w:val="auto"/>
          <w:sz w:val="28"/>
          <w:szCs w:val="28"/>
        </w:rPr>
        <w:br/>
        <w:t xml:space="preserve">за детьми в группах продленного дня </w:t>
      </w:r>
      <w:r>
        <w:rPr>
          <w:rFonts w:ascii="Liberation Sans" w:hAnsi="Liberation Sans"/>
          <w:color w:val="auto"/>
          <w:sz w:val="28"/>
          <w:szCs w:val="28"/>
        </w:rPr>
        <w:br/>
        <w:t xml:space="preserve">и дошкольных образовательных организациях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8.1. Бесплатный присмотр и уход за детьми в группах продленного дня, сформированных в муниципальных общеобразовательных организациях, предоставляется для следующих категорий детей: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детей-сирот и детей, оставшихся без попечительства родителей;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детей, проживающих в малоимущих семьях;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с ограниченными возможностями здоровья, детей-инвалидов;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из многодетных семей;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обучающихся специализированных кадетских классов муниципальных общеобразовательных организаций;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 Российской Федерации, призванных на военную службу по мобилизации в Вооруженные Силы Российской Федерации;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граждан, заключивших в добровольном порядке контракт о прохождении военной службы для участия в специальной военной операции, являющихся гражданами Российской Федерации, иностранными гражданами;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военнослужащих и сотрудников федерал</w:t>
      </w:r>
      <w:r>
        <w:rPr>
          <w:rFonts w:ascii="Liberation Sans" w:hAnsi="Liberation Sans"/>
          <w:color w:val="auto"/>
          <w:sz w:val="28"/>
          <w:szCs w:val="28"/>
        </w:rPr>
        <w:t xml:space="preserve">ь</w:t>
      </w:r>
      <w:r>
        <w:rPr>
          <w:rFonts w:ascii="Liberation Sans" w:hAnsi="Liberation Sans"/>
          <w:color w:val="auto"/>
          <w:sz w:val="28"/>
          <w:szCs w:val="28"/>
        </w:rPr>
        <w:t xml:space="preserve">ных органов исполнительной власти и федеральных государственных органов, </w:t>
        <w:br/>
        <w:t xml:space="preserve">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граждан, изъявивших добровольное желание принять участие в специальной военной операции в составе отрядов </w:t>
      </w:r>
      <w:r>
        <w:rPr>
          <w:rFonts w:ascii="Liberation Sans" w:hAnsi="Liberation Sans"/>
          <w:color w:val="auto"/>
          <w:sz w:val="28"/>
          <w:szCs w:val="28"/>
        </w:rPr>
        <w:t xml:space="preserve">«</w:t>
      </w:r>
      <w:r>
        <w:rPr>
          <w:rFonts w:ascii="Liberation Sans" w:hAnsi="Liberation Sans"/>
          <w:color w:val="auto"/>
          <w:sz w:val="28"/>
          <w:szCs w:val="28"/>
        </w:rPr>
        <w:t xml:space="preserve">БАРС</w:t>
      </w:r>
      <w:r>
        <w:rPr>
          <w:rFonts w:ascii="Liberation Sans" w:hAnsi="Liberation Sans"/>
          <w:color w:val="auto"/>
          <w:sz w:val="28"/>
          <w:szCs w:val="28"/>
        </w:rPr>
        <w:t xml:space="preserve">»</w:t>
      </w:r>
      <w:r>
        <w:rPr>
          <w:rFonts w:ascii="Liberation Sans" w:hAnsi="Liberation Sans"/>
          <w:color w:val="auto"/>
          <w:sz w:val="28"/>
          <w:szCs w:val="28"/>
        </w:rPr>
        <w:t xml:space="preserve">, являющихся гражданами Российской Федерации, иностранными гражданами;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сотрудников следственного управления Следственного комитета Российской Федерации по Ямало-Ненецкому автономному округу, направленных (командированных, переведенных </w:t>
      </w:r>
      <w:r>
        <w:rPr>
          <w:rFonts w:ascii="Liberation Sans" w:hAnsi="Liberation Sans"/>
          <w:color w:val="auto"/>
          <w:sz w:val="28"/>
          <w:szCs w:val="28"/>
        </w:rPr>
        <w:t xml:space="preserve">на временную или постоянную работу к другому работодателю) для выполнения задач, возложенных на Следственный комитет Российской Федерации, на территориях Донецкой Народной Республики, Луганской Народной Республики, Запорожской области и Херсонской области.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8.2. Размер стоимости услуги по присмотру и уходу за детьми </w:t>
        <w:br/>
        <w:t xml:space="preserve">в группах продленного дня и порядок возмещения муниципальным </w:t>
      </w:r>
      <w:r>
        <w:rPr>
          <w:rFonts w:ascii="Liberation Sans" w:hAnsi="Liberation Sans"/>
          <w:color w:val="auto"/>
          <w:sz w:val="28"/>
          <w:szCs w:val="28"/>
        </w:rPr>
        <w:t xml:space="preserve">общеобразовательным организациям понесенных расходов устанавливаются правовым актом Администрации города Новый Уренгой.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8.3. Бесплатный присмотр и уход в муниципальных дошкольных образовательных организациях предоставляется для следующих категорий детей: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 Российской Федерации, призванных на военную службу по мобилизации в Вооруженные Силы Российской Федерации;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граждан, заключивших в добровольном порядке контракт о прохождении военной службы для участия в специальной военной операции, являющихся гражданами Российской Федерации, иностранными гражданами;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военнослужащих и сотрудников федерал</w:t>
      </w:r>
      <w:r>
        <w:rPr>
          <w:rFonts w:ascii="Liberation Sans" w:hAnsi="Liberation Sans"/>
          <w:color w:val="auto"/>
          <w:sz w:val="28"/>
          <w:szCs w:val="28"/>
        </w:rPr>
        <w:t xml:space="preserve">ь</w:t>
      </w:r>
      <w:r>
        <w:rPr>
          <w:rFonts w:ascii="Liberation Sans" w:hAnsi="Liberation Sans"/>
          <w:color w:val="auto"/>
          <w:sz w:val="28"/>
          <w:szCs w:val="28"/>
        </w:rPr>
        <w:t xml:space="preserve">ных органов исполнительной власти и федеральных государственных органов, </w:t>
        <w:br/>
        <w:t xml:space="preserve">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граждан, изъявивших добровольное желание принять участие в специальной военной операции в составе отрядов </w:t>
      </w:r>
      <w:r>
        <w:rPr>
          <w:rFonts w:ascii="Liberation Sans" w:hAnsi="Liberation Sans"/>
          <w:color w:val="auto"/>
          <w:sz w:val="28"/>
          <w:szCs w:val="28"/>
        </w:rPr>
        <w:t xml:space="preserve">«</w:t>
      </w:r>
      <w:r>
        <w:rPr>
          <w:rFonts w:ascii="Liberation Sans" w:hAnsi="Liberation Sans"/>
          <w:color w:val="auto"/>
          <w:sz w:val="28"/>
          <w:szCs w:val="28"/>
        </w:rPr>
        <w:t xml:space="preserve">БАРС</w:t>
      </w:r>
      <w:r>
        <w:rPr>
          <w:rFonts w:ascii="Liberation Sans" w:hAnsi="Liberation Sans"/>
          <w:color w:val="auto"/>
          <w:sz w:val="28"/>
          <w:szCs w:val="28"/>
        </w:rPr>
        <w:t xml:space="preserve">»</w:t>
      </w:r>
      <w:r>
        <w:rPr>
          <w:rFonts w:ascii="Liberation Sans" w:hAnsi="Liberation Sans"/>
          <w:color w:val="auto"/>
          <w:sz w:val="28"/>
          <w:szCs w:val="28"/>
        </w:rPr>
        <w:t xml:space="preserve">, являющихся гражданами Российской Федерации, иностранными гражданами;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детей сотрудников следственного управления Следственного комитета Российской Федерации по Ямало-Ненецкому автономному округу, направленных (командированных, переведенных </w:t>
      </w:r>
      <w:r>
        <w:rPr>
          <w:rFonts w:ascii="Liberation Sans" w:hAnsi="Liberation Sans"/>
          <w:color w:val="auto"/>
          <w:sz w:val="28"/>
          <w:szCs w:val="28"/>
        </w:rPr>
        <w:t xml:space="preserve">на временную или постоянную работу к другому работодателю) для выполнения задач, возложенных на Следственный комитет Российской Федерации, на территориях Донецкой Народной Республики, Луганской Народной Республики, Запорожской области и Херсонской области.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8.4. Бесплатный присмотр и уход за детьми в группах продленного дня, сформированных в муниципальных общеобразовательных организациях, из числа категории детей, указанных в </w:t>
      </w:r>
      <w:hyperlink r:id="rId14" w:tooltip="https://internet.garant.ru/#/document/27915913/entry/817" w:anchor="/document/27915913/entry/817" w:history="1">
        <w:r>
          <w:rPr>
            <w:rStyle w:val="956"/>
            <w:rFonts w:ascii="Liberation Sans" w:hAnsi="Liberation Sans" w:eastAsia="Arial"/>
            <w:color w:val="auto"/>
            <w:sz w:val="28"/>
            <w:szCs w:val="28"/>
            <w:u w:val="none"/>
          </w:rPr>
          <w:t xml:space="preserve">абзацах 7 - 11 пункта 8.1</w:t>
        </w:r>
      </w:hyperlink>
      <w:r>
        <w:rPr>
          <w:rFonts w:ascii="Liberation Sans" w:hAnsi="Liberation Sans"/>
          <w:color w:val="auto"/>
          <w:sz w:val="28"/>
          <w:szCs w:val="28"/>
        </w:rPr>
        <w:t xml:space="preserve"> настоящего раздела, а также бесплатный присмотр и уход </w:t>
        <w:br/>
        <w:t xml:space="preserve">в муниципальных дошкольных образовательных организациях для категорий детей, предусмотренных в </w:t>
      </w:r>
      <w:hyperlink r:id="rId15" w:tooltip="https://internet.garant.ru/#/document/27915913/entry/83" w:anchor="/document/27915913/entry/83" w:history="1">
        <w:r>
          <w:rPr>
            <w:rStyle w:val="956"/>
            <w:rFonts w:ascii="Liberation Sans" w:hAnsi="Liberation Sans" w:eastAsia="Arial"/>
            <w:color w:val="auto"/>
            <w:sz w:val="28"/>
            <w:szCs w:val="28"/>
            <w:u w:val="none"/>
          </w:rPr>
          <w:t xml:space="preserve">пункте 8.3</w:t>
        </w:r>
      </w:hyperlink>
      <w:r>
        <w:rPr>
          <w:rFonts w:ascii="Liberation Sans" w:hAnsi="Liberation Sans"/>
          <w:color w:val="auto"/>
          <w:sz w:val="28"/>
          <w:szCs w:val="28"/>
        </w:rPr>
        <w:t xml:space="preserve"> настоящего раздела, предоставляется на период: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срока прохождения военной службы по мобилизации;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срока, на который был заключен контракт;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срока участия в специальной военной операции;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  <w:t xml:space="preserve">– </w:t>
      </w:r>
      <w:r>
        <w:rPr>
          <w:rFonts w:ascii="Liberation Sans" w:hAnsi="Liberation Sans"/>
          <w:color w:val="auto"/>
          <w:sz w:val="28"/>
          <w:szCs w:val="28"/>
        </w:rPr>
        <w:t xml:space="preserve">срока </w:t>
      </w:r>
      <w:r>
        <w:rPr>
          <w:rFonts w:ascii="Liberation Sans" w:hAnsi="Liberation Sans"/>
          <w:color w:val="auto"/>
          <w:sz w:val="28"/>
          <w:szCs w:val="28"/>
        </w:rPr>
        <w:t xml:space="preserve">в</w:t>
      </w:r>
      <w:r>
        <w:rPr>
          <w:rFonts w:ascii="Liberation Sans" w:hAnsi="Liberation Sans"/>
          <w:color w:val="auto"/>
          <w:sz w:val="28"/>
          <w:szCs w:val="28"/>
        </w:rPr>
        <w:t xml:space="preserve">ыполнения задач сотрудниками следственного управления Следственного комитета Российской Федерации по Ямало-Ненецкому автономному округу, на территориях Донецкой Народной Республики, Луганской Народной Республики, Запорожской области </w:t>
        <w:br/>
        <w:t xml:space="preserve">и Херсонской области».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1.3. Раздел 9 «Заключительные положения» дополнить пунктом 9.4 следующего содержания: 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«9.4. Меры социальной помощи для категорий детей, указанных </w:t>
      </w:r>
      <w:r>
        <w:rPr>
          <w:rFonts w:ascii="Liberation Sans" w:hAnsi="Liberation Sans"/>
          <w:color w:val="auto"/>
          <w:sz w:val="28"/>
          <w:szCs w:val="28"/>
        </w:rPr>
        <w:br/>
        <w:t xml:space="preserve">в абзацах 8 - 12 подпункта 7.1.2, абзацах 2 - 6 подпункта 7.1.5, абзацах 7 - 11 пункта 8.1, абзацах 2 - 6 пункта 8</w:t>
      </w:r>
      <w:r>
        <w:rPr>
          <w:rFonts w:ascii="Liberation Sans" w:hAnsi="Liberation Sans"/>
          <w:color w:val="auto"/>
          <w:sz w:val="28"/>
          <w:szCs w:val="28"/>
        </w:rPr>
        <w:t xml:space="preserve">.3</w:t>
      </w:r>
      <w:r>
        <w:rPr>
          <w:rFonts w:ascii="Liberation Sans" w:hAnsi="Liberation Sans"/>
          <w:color w:val="auto"/>
          <w:sz w:val="28"/>
          <w:szCs w:val="28"/>
        </w:rPr>
        <w:t xml:space="preserve"> настоящего Положения, сохраняются в случае гибели (смерти) граждан, военнослужащих </w:t>
        <w:br/>
        <w:t xml:space="preserve">и сотрудников в ходе проведения специальной военной операции или в случае прекращения участия в специальной военной операции </w:t>
        <w:br/>
        <w:t xml:space="preserve">в связи с ранением и признания его инвалидом </w:t>
      </w:r>
      <w:r>
        <w:rPr>
          <w:rFonts w:ascii="Liberation Sans" w:hAnsi="Liberation Sans"/>
          <w:color w:val="auto"/>
          <w:sz w:val="28"/>
          <w:szCs w:val="28"/>
          <w:lang w:val="en-US"/>
        </w:rPr>
        <w:t xml:space="preserve">I</w:t>
      </w:r>
      <w:r>
        <w:rPr>
          <w:rFonts w:ascii="Liberation Sans" w:hAnsi="Liberation Sans"/>
          <w:color w:val="auto"/>
          <w:sz w:val="28"/>
          <w:szCs w:val="28"/>
        </w:rPr>
        <w:t xml:space="preserve"> группы в порядке, установленном законодательством Российской Федерации».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978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2. </w:t>
      </w:r>
      <w:r>
        <w:rPr>
          <w:rFonts w:ascii="Liberation Sans" w:hAnsi="Liberation Sans"/>
          <w:color w:val="auto"/>
          <w:sz w:val="28"/>
          <w:szCs w:val="28"/>
          <w:shd w:val="clear" w:color="auto" w:fill="ffffff"/>
        </w:rPr>
        <w:t xml:space="preserve">Признать утратившими силу</w:t>
      </w:r>
      <w:r>
        <w:rPr>
          <w:rFonts w:ascii="Liberation Sans" w:hAnsi="Liberation Sans"/>
          <w:color w:val="auto"/>
          <w:sz w:val="28"/>
          <w:szCs w:val="28"/>
        </w:rPr>
        <w:t xml:space="preserve"> пункты 1.3, 1.4, 1.5 </w:t>
      </w:r>
      <w:r>
        <w:rPr>
          <w:rFonts w:ascii="Liberation Sans" w:hAnsi="Liberation Sans"/>
          <w:color w:val="auto"/>
          <w:sz w:val="28"/>
          <w:szCs w:val="28"/>
          <w:shd w:val="clear" w:color="auto" w:fill="ffffff"/>
        </w:rPr>
        <w:t xml:space="preserve">решения Городской Думы муниципального образования город Новый Уренгой </w:t>
      </w:r>
      <w:r>
        <w:rPr>
          <w:rFonts w:ascii="Liberation Sans" w:hAnsi="Liberation Sans"/>
          <w:color w:val="auto"/>
          <w:sz w:val="28"/>
          <w:szCs w:val="28"/>
          <w:shd w:val="clear" w:color="auto" w:fill="ffffff"/>
        </w:rPr>
        <w:t xml:space="preserve">от  28.09.2023</w:t>
      </w:r>
      <w:r>
        <w:rPr>
          <w:rFonts w:ascii="Liberation Sans" w:hAnsi="Liberation Sans"/>
          <w:color w:val="auto"/>
          <w:sz w:val="28"/>
          <w:szCs w:val="28"/>
          <w:shd w:val="clear" w:color="auto" w:fill="ffffff"/>
        </w:rPr>
        <w:t xml:space="preserve"> № 257 «О внесении изменений в решение Городской Думы муниципального образования город Новый Уренгой от 23.12.2009 </w:t>
      </w:r>
      <w:r>
        <w:rPr>
          <w:rFonts w:ascii="Liberation Sans" w:hAnsi="Liberation Sans"/>
          <w:color w:val="auto"/>
          <w:sz w:val="28"/>
          <w:szCs w:val="28"/>
          <w:shd w:val="clear" w:color="auto" w:fill="ffffff"/>
        </w:rPr>
        <w:t xml:space="preserve">№</w:t>
      </w:r>
      <w:r>
        <w:rPr>
          <w:rFonts w:ascii="Liberation Sans" w:hAnsi="Liberation Sans"/>
          <w:color w:val="auto"/>
          <w:sz w:val="28"/>
          <w:szCs w:val="28"/>
          <w:shd w:val="clear" w:color="auto" w:fill="ffffff"/>
        </w:rPr>
        <w:t xml:space="preserve"> 426 (в редакции решения Городской Думы муниципального образования город Новый Уренгой от 25.03.2021 № 38)».   </w:t>
      </w: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</w:rPr>
        <w:t xml:space="preserve">3. Распространить действие настоящего решения </w:t>
      </w:r>
      <w:r>
        <w:rPr>
          <w:rFonts w:ascii="Liberation Sans" w:hAnsi="Liberation Sans"/>
          <w:color w:val="auto"/>
        </w:rPr>
        <w:t xml:space="preserve">на </w:t>
      </w:r>
      <w:r>
        <w:t xml:space="preserve"> </w:t>
      </w:r>
      <w:r>
        <w:rPr>
          <w:rFonts w:ascii="Liberation Sans" w:hAnsi="Liberation Sans"/>
          <w:color w:val="auto"/>
        </w:rPr>
        <w:t xml:space="preserve">правоотношения</w:t>
      </w:r>
      <w:r>
        <w:rPr>
          <w:rFonts w:ascii="Liberation Sans" w:hAnsi="Liberation Sans"/>
          <w:color w:val="auto"/>
        </w:rPr>
        <w:t xml:space="preserve">, возникшие с 01.09.2024. </w:t>
      </w:r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color w:val="auto"/>
        </w:rPr>
      </w:pPr>
      <w:r>
        <w:rPr>
          <w:rFonts w:ascii="Liberation Sans" w:hAnsi="Liberation Sans" w:eastAsia="Times New Roman"/>
          <w:color w:val="auto"/>
          <w:lang w:eastAsia="ru-RU"/>
        </w:rPr>
        <w:t xml:space="preserve">4. Разместить настоящее решение в сетевом издании «Импульс Севера» и на официальном сайте муниципального образования город Новый Уренгой в сети Интернет.</w:t>
      </w:r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</w:r>
    </w:p>
    <w:p>
      <w:pPr>
        <w:ind w:firstLine="708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eastAsia="Times New Roman"/>
          <w:color w:val="auto"/>
        </w:rPr>
      </w:pPr>
      <w:r>
        <w:rPr>
          <w:rFonts w:ascii="Liberation Sans" w:hAnsi="Liberation Sans" w:eastAsia="Times New Roman"/>
          <w:color w:val="auto"/>
          <w:lang w:eastAsia="ru-RU"/>
        </w:rPr>
        <w:t xml:space="preserve">5. Решение вступает в силу со дня его опубликования.</w:t>
      </w:r>
      <w:r>
        <w:rPr>
          <w:rFonts w:ascii="Liberation Sans" w:hAnsi="Liberation Sans" w:eastAsia="Times New Roman"/>
          <w:color w:val="auto"/>
        </w:rPr>
      </w:r>
      <w:r>
        <w:rPr>
          <w:rFonts w:ascii="Liberation Sans" w:hAnsi="Liberation Sans" w:eastAsia="Times New Roman"/>
          <w:color w:val="auto"/>
        </w:rPr>
      </w:r>
    </w:p>
    <w:p>
      <w:pPr>
        <w:ind w:firstLine="708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ind w:firstLine="708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ind w:firstLine="708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eastAsia="Liberation Sans" w:cs="Liberation Sans"/>
          <w:color w:val="auto"/>
        </w:rPr>
        <w:t xml:space="preserve">Глава города Новый Уренгой</w:t>
      </w:r>
      <w:r>
        <w:rPr>
          <w:rFonts w:ascii="Liberation Sans" w:hAnsi="Liberation Sans" w:eastAsia="Liberation Sans" w:cs="Liberation Sans"/>
          <w:color w:val="auto"/>
        </w:rPr>
        <w:tab/>
      </w:r>
      <w:r>
        <w:rPr>
          <w:rFonts w:ascii="Liberation Sans" w:hAnsi="Liberation Sans" w:eastAsia="Liberation Sans" w:cs="Liberation Sans"/>
          <w:color w:val="auto"/>
        </w:rPr>
        <w:tab/>
      </w:r>
      <w:r>
        <w:rPr>
          <w:rFonts w:ascii="Liberation Sans" w:hAnsi="Liberation Sans" w:eastAsia="Liberation Sans" w:cs="Liberation Sans"/>
          <w:color w:val="auto"/>
        </w:rPr>
        <w:tab/>
        <w:t xml:space="preserve">                  </w:t>
      </w:r>
      <w:r>
        <w:rPr>
          <w:rFonts w:ascii="Liberation Sans" w:hAnsi="Liberation Sans"/>
          <w:color w:val="auto"/>
        </w:rPr>
        <w:t xml:space="preserve">      </w:t>
      </w:r>
      <w:r>
        <w:rPr>
          <w:rFonts w:ascii="Liberation Sans" w:hAnsi="Liberation Sans" w:eastAsia="Liberation Sans" w:cs="Liberation Sans"/>
          <w:color w:val="auto"/>
        </w:rPr>
        <w:t xml:space="preserve"> А.А. </w:t>
      </w:r>
      <w:r>
        <w:rPr>
          <w:rFonts w:ascii="Liberation Sans" w:hAnsi="Liberation Sans" w:eastAsia="Liberation Sans" w:cs="Liberation Sans"/>
          <w:color w:val="auto"/>
        </w:rPr>
        <w:t xml:space="preserve">Колодин</w:t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color w:val="auto"/>
        </w:rPr>
      </w:pPr>
      <w:r>
        <w:rPr>
          <w:rFonts w:ascii="Liberation Sans" w:hAnsi="Liberation Sans" w:eastAsia="Liberation Sans" w:cs="Liberation Sans"/>
          <w:color w:val="auto"/>
        </w:rPr>
      </w:r>
      <w:r>
        <w:rPr>
          <w:rFonts w:ascii="Liberation Sans" w:hAnsi="Liberation Sans" w:eastAsia="Liberation Sans" w:cs="Liberation Sans"/>
          <w:color w:val="auto"/>
        </w:rPr>
      </w:r>
      <w:r>
        <w:rPr>
          <w:rFonts w:ascii="Liberation Sans" w:hAnsi="Liberation Sans" w:eastAsia="Liberation Sans" w:cs="Liberation Sans"/>
          <w:color w:val="auto"/>
        </w:rPr>
      </w:r>
    </w:p>
    <w:p>
      <w:pPr>
        <w:spacing w:after="0" w:line="240" w:lineRule="auto"/>
        <w:tabs>
          <w:tab w:val="left" w:pos="4479" w:leader="none"/>
          <w:tab w:val="left" w:pos="7427" w:leader="none"/>
        </w:tabs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eastAsia="Liberation Sans" w:cs="Liberation Sans"/>
          <w:color w:val="auto"/>
        </w:rPr>
        <w:t xml:space="preserve">Председатель Городской Думы</w:t>
      </w:r>
      <w:r>
        <w:rPr>
          <w:rFonts w:ascii="Liberation Sans" w:hAnsi="Liberation Sans"/>
          <w:color w:val="auto"/>
        </w:rPr>
        <w:tab/>
      </w:r>
      <w:r>
        <w:rPr>
          <w:rFonts w:ascii="Liberation Sans" w:hAnsi="Liberation Sans"/>
          <w:color w:val="auto"/>
        </w:rPr>
        <w:tab/>
        <w:t xml:space="preserve">  </w:t>
      </w:r>
      <w:r>
        <w:rPr>
          <w:rFonts w:ascii="Liberation Sans" w:hAnsi="Liberation Sans" w:eastAsia="Liberation Sans" w:cs="Liberation Sans"/>
          <w:color w:val="auto"/>
        </w:rPr>
        <w:t xml:space="preserve">П.М.</w:t>
      </w:r>
      <w:r>
        <w:rPr>
          <w:rFonts w:ascii="Liberation Sans" w:hAnsi="Liberation Sans" w:eastAsia="Liberation Sans" w:cs="Liberation Sans"/>
          <w:color w:val="auto"/>
        </w:rPr>
        <w:t xml:space="preserve"> </w:t>
      </w:r>
      <w:r>
        <w:rPr>
          <w:rFonts w:ascii="Liberation Sans" w:hAnsi="Liberation Sans" w:eastAsia="Liberation Sans" w:cs="Liberation Sans"/>
          <w:color w:val="auto"/>
        </w:rPr>
        <w:t xml:space="preserve">Шумова</w:t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tabs>
          <w:tab w:val="left" w:pos="4479" w:leader="none"/>
          <w:tab w:val="left" w:pos="7427" w:leader="none"/>
        </w:tabs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tabs>
          <w:tab w:val="left" w:pos="4479" w:leader="none"/>
          <w:tab w:val="left" w:pos="7427" w:leader="none"/>
        </w:tabs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ind w:left="5244"/>
        <w:spacing w:after="0" w:line="240" w:lineRule="auto"/>
        <w:rPr>
          <w:rFonts w:ascii="Liberation Sans" w:hAnsi="Liberation Sans" w:cs="Liberation Sans"/>
          <w:color w:val="auto"/>
          <w:highlight w:val="white"/>
        </w:rPr>
      </w:pPr>
      <w:r>
        <w:rPr>
          <w:rFonts w:ascii="Liberation Sans" w:hAnsi="Liberation Sans" w:cs="Liberation Sans"/>
          <w:color w:val="auto"/>
          <w:highlight w:val="white"/>
        </w:rPr>
      </w:r>
      <w:r>
        <w:rPr>
          <w:rFonts w:ascii="Liberation Sans" w:hAnsi="Liberation Sans" w:cs="Liberation Sans"/>
          <w:color w:val="auto"/>
          <w:highlight w:val="white"/>
        </w:rPr>
      </w:r>
      <w:r>
        <w:rPr>
          <w:rFonts w:ascii="Liberation Sans" w:hAnsi="Liberation Sans" w:cs="Liberation Sans"/>
          <w:color w:val="auto"/>
          <w:highlight w:val="whit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 CYR">
    <w:panose1 w:val="02000603000000000000"/>
  </w:font>
  <w:font w:name="Liberation Sans">
    <w:panose1 w:val="020B0604020202020204"/>
  </w:font>
  <w:font w:name="Segoe UI">
    <w:panose1 w:val="020B0503020203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jc w:val="center"/>
      <w:rPr>
        <w:rFonts w:ascii="Liberation Sans" w:hAnsi="Liberation Sans" w:cs="Liberation Sans"/>
        <w:sz w:val="32"/>
        <w:szCs w:val="32"/>
      </w:rPr>
    </w:pPr>
    <w:r>
      <w:fldChar w:fldCharType="begin"/>
    </w:r>
    <w:r>
      <w:instrText xml:space="preserve">PAGE \* MERGEFORMAT</w:instrText>
    </w:r>
    <w:r>
      <w:rPr>
        <w:sz w:val="22"/>
        <w:szCs w:val="24"/>
      </w:rPr>
      <w:fldChar w:fldCharType="separate"/>
    </w:r>
    <w:r>
      <w:rPr>
        <w:rFonts w:ascii="Liberation Sans" w:hAnsi="Liberation Sans" w:eastAsia="Liberation Sans" w:cs="Liberation Sans"/>
        <w:sz w:val="28"/>
        <w:szCs w:val="28"/>
      </w:rPr>
      <w:t xml:space="preserve">6</w:t>
    </w:r>
    <w:r>
      <w:rPr>
        <w:rFonts w:ascii="Liberation Sans" w:hAnsi="Liberation Sans" w:eastAsia="Liberation Sans" w:cs="Liberation Sans"/>
        <w:sz w:val="28"/>
        <w:szCs w:val="28"/>
      </w:rPr>
      <w:fldChar w:fldCharType="end"/>
    </w:r>
    <w:r>
      <w:rPr>
        <w:rFonts w:ascii="Liberation Sans" w:hAnsi="Liberation Sans" w:cs="Liberation Sans"/>
        <w:sz w:val="32"/>
        <w:szCs w:val="32"/>
      </w:rPr>
    </w:r>
    <w:r>
      <w:rPr>
        <w:rFonts w:ascii="Liberation Sans" w:hAnsi="Liberation Sans" w:cs="Liberation Sans"/>
        <w:sz w:val="32"/>
        <w:szCs w:val="32"/>
      </w:rPr>
    </w:r>
  </w:p>
  <w:p>
    <w:pPr>
      <w:pStyle w:val="824"/>
      <w:rPr>
        <w:sz w:val="22"/>
        <w:szCs w:val="24"/>
      </w:rPr>
    </w:pPr>
    <w:r>
      <w:rPr>
        <w:sz w:val="22"/>
        <w:szCs w:val="24"/>
      </w:rPr>
    </w:r>
    <w:r>
      <w:rPr>
        <w:sz w:val="22"/>
        <w:szCs w:val="24"/>
      </w:rPr>
    </w:r>
    <w:r>
      <w:rPr>
        <w:sz w:val="22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ind w:left="6521"/>
      <w:rPr>
        <w:sz w:val="28"/>
        <w:szCs w:val="28"/>
        <w:lang w:val="ru-RU"/>
      </w:rPr>
    </w:pPr>
    <w:r>
      <w:rPr>
        <w:sz w:val="28"/>
        <w:szCs w:val="28"/>
        <w:lang w:val="ru-RU"/>
      </w:rPr>
    </w:r>
    <w:r>
      <w:rPr>
        <w:sz w:val="28"/>
        <w:szCs w:val="28"/>
        <w:lang w:val="ru-RU"/>
      </w:rPr>
    </w:r>
    <w:r>
      <w:rPr>
        <w:sz w:val="28"/>
        <w:szCs w:val="28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pPr>
      <w:spacing w:after="200" w:line="276" w:lineRule="auto"/>
    </w:pPr>
    <w:rPr>
      <w:color w:val="000000"/>
      <w:sz w:val="28"/>
      <w:szCs w:val="28"/>
      <w:lang w:eastAsia="en-US"/>
    </w:rPr>
  </w:style>
  <w:style w:type="paragraph" w:styleId="694">
    <w:name w:val="Heading 1"/>
    <w:basedOn w:val="693"/>
    <w:next w:val="693"/>
    <w:link w:val="73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4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4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4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4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4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4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4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paragraph" w:styleId="717">
    <w:name w:val="Header"/>
    <w:basedOn w:val="693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8">
    <w:name w:val="Footer"/>
    <w:basedOn w:val="693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9">
    <w:name w:val="Caption"/>
    <w:basedOn w:val="693"/>
    <w:next w:val="69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720">
    <w:name w:val="Plain Table 1"/>
    <w:basedOn w:val="70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0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0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0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>
    <w:name w:val="Grid Table 7 Colorful"/>
    <w:basedOn w:val="70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2">
    <w:name w:val="List Table 1 Light"/>
    <w:basedOn w:val="70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0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0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>
    <w:name w:val="List Table 6 Colorful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8">
    <w:name w:val="List Table 7 Colorful"/>
    <w:basedOn w:val="70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39" w:customStyle="1">
    <w:name w:val="Заголовок 1 Знак2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Заголовок 2 Знак2"/>
    <w:basedOn w:val="703"/>
    <w:link w:val="695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2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Заголовок 4 Знак2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2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2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2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2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2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Верхний колонтитул Знак2"/>
    <w:basedOn w:val="703"/>
    <w:link w:val="717"/>
    <w:uiPriority w:val="99"/>
  </w:style>
  <w:style w:type="character" w:styleId="749" w:customStyle="1">
    <w:name w:val="Нижний колонтитул Знак2"/>
    <w:link w:val="718"/>
    <w:uiPriority w:val="99"/>
  </w:style>
  <w:style w:type="paragraph" w:styleId="750" w:customStyle="1">
    <w:name w:val="Заголовок 11"/>
    <w:basedOn w:val="693"/>
    <w:next w:val="693"/>
    <w:link w:val="78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51" w:customStyle="1">
    <w:name w:val="Заголовок 21"/>
    <w:basedOn w:val="693"/>
    <w:next w:val="693"/>
    <w:link w:val="78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2" w:customStyle="1">
    <w:name w:val="Заголовок 31"/>
    <w:basedOn w:val="693"/>
    <w:next w:val="693"/>
    <w:link w:val="78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3" w:customStyle="1">
    <w:name w:val="Заголовок 41"/>
    <w:basedOn w:val="693"/>
    <w:next w:val="693"/>
    <w:link w:val="78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 w:customStyle="1">
    <w:name w:val="Заголовок 51"/>
    <w:basedOn w:val="693"/>
    <w:next w:val="693"/>
    <w:link w:val="78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5" w:customStyle="1">
    <w:name w:val="Заголовок 61"/>
    <w:basedOn w:val="693"/>
    <w:next w:val="693"/>
    <w:link w:val="78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6" w:customStyle="1">
    <w:name w:val="Заголовок 71"/>
    <w:basedOn w:val="693"/>
    <w:next w:val="693"/>
    <w:link w:val="78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7" w:customStyle="1">
    <w:name w:val="Заголовок 81"/>
    <w:basedOn w:val="693"/>
    <w:next w:val="693"/>
    <w:link w:val="78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8" w:customStyle="1">
    <w:name w:val="Заголовок 91"/>
    <w:basedOn w:val="693"/>
    <w:next w:val="693"/>
    <w:link w:val="78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59" w:customStyle="1">
    <w:name w:val="Верхний колонтитул1"/>
    <w:basedOn w:val="693"/>
    <w:link w:val="825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0" w:customStyle="1">
    <w:name w:val="Нижний колонтитул1"/>
    <w:basedOn w:val="693"/>
    <w:link w:val="8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1" w:customStyle="1">
    <w:name w:val="Название объекта1"/>
    <w:basedOn w:val="693"/>
    <w:next w:val="69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762" w:customStyle="1">
    <w:name w:val="Таблица простая 11"/>
    <w:basedOn w:val="70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21"/>
    <w:basedOn w:val="70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Таблица простая 31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Таблица простая 41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Таблица простая 51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Таблица-сетка 1 светлая1"/>
    <w:basedOn w:val="70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31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41"/>
    <w:basedOn w:val="70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Таблица-сетка 5 темная1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Таблица-сетка 6 цветная1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Таблица-сетка 7 цветная1"/>
    <w:basedOn w:val="70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Список-таблица 1 светлая1"/>
    <w:basedOn w:val="70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Список-таблица 21"/>
    <w:basedOn w:val="70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Список-таблица 31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Список-таблица 41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Список-таблица 5 темная1"/>
    <w:basedOn w:val="70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Список-таблица 6 цветная1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Список-таблица 7 цветная1"/>
    <w:basedOn w:val="70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81" w:customStyle="1">
    <w:name w:val="Заголовок 1 Знак1"/>
    <w:basedOn w:val="703"/>
    <w:link w:val="750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Заголовок 2 Знак1"/>
    <w:basedOn w:val="703"/>
    <w:link w:val="751"/>
    <w:uiPriority w:val="9"/>
    <w:rPr>
      <w:rFonts w:ascii="Arial" w:hAnsi="Arial" w:eastAsia="Arial" w:cs="Arial"/>
      <w:sz w:val="34"/>
    </w:rPr>
  </w:style>
  <w:style w:type="character" w:styleId="783" w:customStyle="1">
    <w:name w:val="Заголовок 3 Знак1"/>
    <w:basedOn w:val="703"/>
    <w:link w:val="752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Заголовок 4 Знак1"/>
    <w:basedOn w:val="703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Заголовок 5 Знак1"/>
    <w:basedOn w:val="703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Заголовок 6 Знак1"/>
    <w:basedOn w:val="703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Заголовок 7 Знак1"/>
    <w:basedOn w:val="703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Заголовок 8 Знак1"/>
    <w:basedOn w:val="703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Заголовок 9 Знак1"/>
    <w:basedOn w:val="703"/>
    <w:link w:val="758"/>
    <w:uiPriority w:val="9"/>
    <w:rPr>
      <w:rFonts w:ascii="Arial" w:hAnsi="Arial" w:eastAsia="Arial" w:cs="Arial"/>
      <w:i/>
      <w:iCs/>
      <w:sz w:val="21"/>
      <w:szCs w:val="21"/>
    </w:rPr>
  </w:style>
  <w:style w:type="character" w:styleId="790" w:customStyle="1">
    <w:name w:val="Title Char"/>
    <w:basedOn w:val="703"/>
    <w:uiPriority w:val="10"/>
    <w:rPr>
      <w:sz w:val="48"/>
      <w:szCs w:val="48"/>
    </w:rPr>
  </w:style>
  <w:style w:type="character" w:styleId="791" w:customStyle="1">
    <w:name w:val="Subtitle Char"/>
    <w:basedOn w:val="703"/>
    <w:uiPriority w:val="11"/>
    <w:rPr>
      <w:sz w:val="24"/>
      <w:szCs w:val="24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character" w:styleId="794" w:customStyle="1">
    <w:name w:val="Footnote Text Char"/>
    <w:uiPriority w:val="99"/>
    <w:rPr>
      <w:sz w:val="18"/>
    </w:rPr>
  </w:style>
  <w:style w:type="character" w:styleId="795" w:customStyle="1">
    <w:name w:val="Endnote Text Char"/>
    <w:uiPriority w:val="99"/>
    <w:rPr>
      <w:sz w:val="20"/>
    </w:rPr>
  </w:style>
  <w:style w:type="paragraph" w:styleId="796" w:customStyle="1">
    <w:name w:val="Заголовок 11"/>
    <w:basedOn w:val="693"/>
    <w:next w:val="693"/>
    <w:link w:val="80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97" w:customStyle="1">
    <w:name w:val="Заголовок 21"/>
    <w:basedOn w:val="693"/>
    <w:next w:val="693"/>
    <w:link w:val="8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98" w:customStyle="1">
    <w:name w:val="Заголовок 31"/>
    <w:basedOn w:val="693"/>
    <w:next w:val="693"/>
    <w:link w:val="8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99" w:customStyle="1">
    <w:name w:val="Заголовок 41"/>
    <w:basedOn w:val="693"/>
    <w:next w:val="693"/>
    <w:link w:val="8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0" w:customStyle="1">
    <w:name w:val="Заголовок 51"/>
    <w:basedOn w:val="693"/>
    <w:next w:val="693"/>
    <w:link w:val="8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1" w:customStyle="1">
    <w:name w:val="Заголовок 61"/>
    <w:basedOn w:val="693"/>
    <w:next w:val="693"/>
    <w:link w:val="8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2" w:customStyle="1">
    <w:name w:val="Заголовок 71"/>
    <w:basedOn w:val="693"/>
    <w:next w:val="693"/>
    <w:link w:val="8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3" w:customStyle="1">
    <w:name w:val="Заголовок 81"/>
    <w:basedOn w:val="693"/>
    <w:next w:val="693"/>
    <w:link w:val="8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4" w:customStyle="1">
    <w:name w:val="Заголовок 91"/>
    <w:basedOn w:val="693"/>
    <w:next w:val="693"/>
    <w:link w:val="8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Заголовок 1 Знак"/>
    <w:link w:val="796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Заголовок 2 Знак"/>
    <w:link w:val="797"/>
    <w:uiPriority w:val="9"/>
    <w:rPr>
      <w:rFonts w:ascii="Arial" w:hAnsi="Arial" w:eastAsia="Arial" w:cs="Arial"/>
      <w:sz w:val="34"/>
    </w:rPr>
  </w:style>
  <w:style w:type="character" w:styleId="807" w:customStyle="1">
    <w:name w:val="Заголовок 3 Знак"/>
    <w:link w:val="798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Заголовок 4 Знак"/>
    <w:link w:val="799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Заголовок 5 Знак"/>
    <w:link w:val="800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Заголовок 6 Знак"/>
    <w:link w:val="801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Заголовок 7 Знак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Заголовок 8 Знак"/>
    <w:link w:val="803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Заголовок 9 Знак"/>
    <w:link w:val="804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List Paragraph"/>
    <w:basedOn w:val="693"/>
    <w:uiPriority w:val="34"/>
    <w:qFormat/>
    <w:pPr>
      <w:contextualSpacing/>
      <w:ind w:left="720"/>
    </w:pPr>
  </w:style>
  <w:style w:type="paragraph" w:styleId="815">
    <w:name w:val="No Spacing"/>
    <w:uiPriority w:val="1"/>
    <w:qFormat/>
  </w:style>
  <w:style w:type="paragraph" w:styleId="816">
    <w:name w:val="Title"/>
    <w:basedOn w:val="693"/>
    <w:next w:val="693"/>
    <w:link w:val="817"/>
    <w:uiPriority w:val="10"/>
    <w:qFormat/>
    <w:pPr>
      <w:contextualSpacing/>
      <w:spacing w:before="300"/>
    </w:pPr>
    <w:rPr>
      <w:sz w:val="48"/>
      <w:szCs w:val="48"/>
    </w:rPr>
  </w:style>
  <w:style w:type="character" w:styleId="817" w:customStyle="1">
    <w:name w:val="Заголовок Знак"/>
    <w:link w:val="816"/>
    <w:uiPriority w:val="10"/>
    <w:rPr>
      <w:sz w:val="48"/>
      <w:szCs w:val="48"/>
    </w:rPr>
  </w:style>
  <w:style w:type="paragraph" w:styleId="818">
    <w:name w:val="Subtitle"/>
    <w:basedOn w:val="693"/>
    <w:next w:val="693"/>
    <w:link w:val="819"/>
    <w:uiPriority w:val="11"/>
    <w:qFormat/>
    <w:pPr>
      <w:spacing w:before="200"/>
    </w:pPr>
    <w:rPr>
      <w:sz w:val="24"/>
      <w:szCs w:val="24"/>
    </w:rPr>
  </w:style>
  <w:style w:type="character" w:styleId="819" w:customStyle="1">
    <w:name w:val="Подзаголовок Знак"/>
    <w:link w:val="818"/>
    <w:uiPriority w:val="11"/>
    <w:rPr>
      <w:sz w:val="24"/>
      <w:szCs w:val="24"/>
    </w:rPr>
  </w:style>
  <w:style w:type="paragraph" w:styleId="820">
    <w:name w:val="Quote"/>
    <w:basedOn w:val="693"/>
    <w:next w:val="693"/>
    <w:link w:val="821"/>
    <w:uiPriority w:val="29"/>
    <w:qFormat/>
    <w:pPr>
      <w:ind w:left="720" w:right="720"/>
    </w:pPr>
    <w:rPr>
      <w:i/>
    </w:rPr>
  </w:style>
  <w:style w:type="character" w:styleId="821" w:customStyle="1">
    <w:name w:val="Цитата 2 Знак"/>
    <w:link w:val="820"/>
    <w:uiPriority w:val="29"/>
    <w:rPr>
      <w:i/>
    </w:rPr>
  </w:style>
  <w:style w:type="paragraph" w:styleId="822">
    <w:name w:val="Intense Quote"/>
    <w:basedOn w:val="693"/>
    <w:next w:val="693"/>
    <w:link w:val="8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3" w:customStyle="1">
    <w:name w:val="Выделенная цитата Знак"/>
    <w:link w:val="822"/>
    <w:uiPriority w:val="30"/>
    <w:rPr>
      <w:i/>
    </w:rPr>
  </w:style>
  <w:style w:type="paragraph" w:styleId="824" w:customStyle="1">
    <w:name w:val="Верхний колонтитул1"/>
    <w:basedOn w:val="693"/>
    <w:link w:val="974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2"/>
      <w:lang w:val="en-US"/>
    </w:rPr>
  </w:style>
  <w:style w:type="character" w:styleId="825" w:customStyle="1">
    <w:name w:val="Верхний колонтитул Знак1"/>
    <w:link w:val="759"/>
    <w:uiPriority w:val="99"/>
  </w:style>
  <w:style w:type="paragraph" w:styleId="826" w:customStyle="1">
    <w:name w:val="Нижний колонтитул1"/>
    <w:basedOn w:val="693"/>
    <w:link w:val="975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7" w:customStyle="1">
    <w:name w:val="Footer Char"/>
    <w:uiPriority w:val="99"/>
  </w:style>
  <w:style w:type="paragraph" w:styleId="828" w:customStyle="1">
    <w:name w:val="Название объекта1"/>
    <w:basedOn w:val="693"/>
    <w:next w:val="69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29" w:customStyle="1">
    <w:name w:val="Нижний колонтитул Знак1"/>
    <w:link w:val="760"/>
    <w:uiPriority w:val="99"/>
  </w:style>
  <w:style w:type="table" w:styleId="83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6">
    <w:name w:val="Hyperlink"/>
    <w:semiHidden/>
    <w:rPr>
      <w:color w:val="0000ff"/>
      <w:u w:val="single"/>
    </w:rPr>
  </w:style>
  <w:style w:type="paragraph" w:styleId="957">
    <w:name w:val="footnote text"/>
    <w:basedOn w:val="693"/>
    <w:link w:val="958"/>
    <w:uiPriority w:val="99"/>
    <w:semiHidden/>
    <w:unhideWhenUsed/>
    <w:pPr>
      <w:spacing w:after="40" w:line="240" w:lineRule="auto"/>
    </w:pPr>
    <w:rPr>
      <w:sz w:val="18"/>
    </w:rPr>
  </w:style>
  <w:style w:type="character" w:styleId="958" w:customStyle="1">
    <w:name w:val="Текст сноски Знак"/>
    <w:link w:val="957"/>
    <w:uiPriority w:val="99"/>
    <w:rPr>
      <w:sz w:val="18"/>
    </w:rPr>
  </w:style>
  <w:style w:type="character" w:styleId="959">
    <w:name w:val="footnote reference"/>
    <w:uiPriority w:val="99"/>
    <w:unhideWhenUsed/>
    <w:rPr>
      <w:vertAlign w:val="superscript"/>
    </w:rPr>
  </w:style>
  <w:style w:type="paragraph" w:styleId="960">
    <w:name w:val="endnote text"/>
    <w:basedOn w:val="693"/>
    <w:link w:val="961"/>
    <w:uiPriority w:val="99"/>
    <w:semiHidden/>
    <w:unhideWhenUsed/>
    <w:pPr>
      <w:spacing w:after="0" w:line="240" w:lineRule="auto"/>
    </w:pPr>
    <w:rPr>
      <w:sz w:val="20"/>
    </w:rPr>
  </w:style>
  <w:style w:type="character" w:styleId="961" w:customStyle="1">
    <w:name w:val="Текст концевой сноски Знак"/>
    <w:link w:val="960"/>
    <w:uiPriority w:val="99"/>
    <w:rPr>
      <w:sz w:val="20"/>
    </w:rPr>
  </w:style>
  <w:style w:type="character" w:styleId="962">
    <w:name w:val="endnote reference"/>
    <w:uiPriority w:val="99"/>
    <w:semiHidden/>
    <w:unhideWhenUsed/>
    <w:rPr>
      <w:vertAlign w:val="superscript"/>
    </w:rPr>
  </w:style>
  <w:style w:type="paragraph" w:styleId="963">
    <w:name w:val="toc 1"/>
    <w:basedOn w:val="693"/>
    <w:next w:val="693"/>
    <w:uiPriority w:val="39"/>
    <w:unhideWhenUsed/>
    <w:pPr>
      <w:spacing w:after="57"/>
    </w:pPr>
  </w:style>
  <w:style w:type="paragraph" w:styleId="964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965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966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967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968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969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970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971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972">
    <w:name w:val="TOC Heading"/>
    <w:uiPriority w:val="39"/>
    <w:unhideWhenUsed/>
  </w:style>
  <w:style w:type="paragraph" w:styleId="973">
    <w:name w:val="table of figures"/>
    <w:basedOn w:val="693"/>
    <w:next w:val="693"/>
    <w:uiPriority w:val="99"/>
    <w:unhideWhenUsed/>
    <w:pPr>
      <w:spacing w:after="0"/>
    </w:pPr>
  </w:style>
  <w:style w:type="character" w:styleId="974" w:customStyle="1">
    <w:name w:val="Верхний колонтитул Знак"/>
    <w:link w:val="824"/>
    <w:rPr>
      <w:rFonts w:eastAsia="Calibri"/>
      <w:color w:val="000000"/>
      <w:szCs w:val="22"/>
    </w:rPr>
  </w:style>
  <w:style w:type="character" w:styleId="975" w:customStyle="1">
    <w:name w:val="Нижний колонтитул Знак"/>
    <w:basedOn w:val="703"/>
    <w:link w:val="826"/>
  </w:style>
  <w:style w:type="paragraph" w:styleId="976" w:customStyle="1">
    <w:name w:val="ConsPlusNormal"/>
    <w:pPr>
      <w:widowControl w:val="off"/>
    </w:pPr>
    <w:rPr>
      <w:rFonts w:ascii="Calibri" w:hAnsi="Calibri" w:eastAsia="Times New Roman"/>
      <w:sz w:val="22"/>
      <w:lang w:eastAsia="ru-RU"/>
    </w:rPr>
  </w:style>
  <w:style w:type="character" w:styleId="977" w:customStyle="1">
    <w:name w:val="selectable-text"/>
  </w:style>
  <w:style w:type="paragraph" w:styleId="978" w:customStyle="1">
    <w:name w:val="s_1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79">
    <w:name w:val="Balloon Text"/>
    <w:basedOn w:val="693"/>
    <w:link w:val="9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80" w:customStyle="1">
    <w:name w:val="Текст выноски Знак"/>
    <w:basedOn w:val="703"/>
    <w:link w:val="979"/>
    <w:uiPriority w:val="99"/>
    <w:semiHidden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Михайлова Маркизова</dc:creator>
  <cp:revision>8</cp:revision>
  <dcterms:created xsi:type="dcterms:W3CDTF">2024-09-24T05:00:00Z</dcterms:created>
  <dcterms:modified xsi:type="dcterms:W3CDTF">2024-09-25T12:11:38Z</dcterms:modified>
</cp:coreProperties>
</file>