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5"/>
        <w:jc w:val="center"/>
        <w:rPr>
          <w:rFonts w:ascii="Liberation Sans" w:hAnsi="Liberation Sans"/>
          <w:color w:val="auto"/>
        </w:rPr>
        <w:outlineLvl w:val="0"/>
      </w:pP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5771" cy="7715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13270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625770" cy="77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27pt;height:60.7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  <w:r/>
      <w:r/>
      <w:r/>
      <w:r>
        <w:rPr>
          <w:rFonts w:ascii="Liberation Sans" w:hAnsi="Liberation Sans"/>
          <w:color w:val="auto"/>
        </w:rPr>
      </w:r>
      <w:r>
        <w:rPr>
          <w:rFonts w:ascii="Liberation Sans" w:hAnsi="Liberation Sans"/>
          <w:color w:val="auto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/>
          </w:tcPr>
          <w:p>
            <w:pPr>
              <w:pStyle w:val="985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985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985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36"/>
                <w:szCs w:val="36"/>
              </w:rPr>
            </w:r>
          </w:p>
          <w:p>
            <w:pPr>
              <w:pStyle w:val="985"/>
              <w:jc w:val="center"/>
              <w:widowControl w:val="off"/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pP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  <w:r>
              <w:rPr>
                <w:rFonts w:ascii="Liberation Sans" w:hAnsi="Liberation Sans" w:cs="Times New Roman CYR"/>
                <w:b/>
                <w:bCs/>
                <w:color w:val="auto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985"/>
              <w:jc w:val="center"/>
              <w:widowControl w:val="off"/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pP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  <w:r>
              <w:rPr>
                <w:rFonts w:ascii="Liberation Sans" w:hAnsi="Liberation Sans"/>
                <w:b/>
                <w:bCs/>
                <w:color w:val="auto"/>
                <w:sz w:val="2"/>
                <w:szCs w:val="2"/>
              </w:rPr>
            </w:r>
          </w:p>
        </w:tc>
      </w:tr>
    </w:tbl>
    <w:p>
      <w:pPr>
        <w:pStyle w:val="985"/>
        <w:jc w:val="center"/>
        <w:widowControl w:val="off"/>
        <w:rPr>
          <w:rFonts w:ascii="Liberation Sans" w:hAnsi="Liberation Sans"/>
          <w:b/>
          <w:bCs/>
          <w:color w:val="auto"/>
          <w:sz w:val="20"/>
        </w:rPr>
      </w:pPr>
      <w:r>
        <w:rPr>
          <w:rFonts w:ascii="Liberation Sans" w:hAnsi="Liberation Sans"/>
          <w:b/>
          <w:bCs/>
          <w:color w:val="auto"/>
          <w:sz w:val="20"/>
        </w:rPr>
      </w:r>
      <w:r>
        <w:rPr>
          <w:rFonts w:ascii="Liberation Sans" w:hAnsi="Liberation Sans"/>
          <w:b/>
          <w:bCs/>
          <w:color w:val="auto"/>
          <w:sz w:val="20"/>
        </w:rPr>
      </w:r>
      <w:r>
        <w:rPr>
          <w:rFonts w:ascii="Liberation Sans" w:hAnsi="Liberation Sans"/>
          <w:b/>
          <w:bCs/>
          <w:color w:val="auto"/>
          <w:sz w:val="20"/>
        </w:rPr>
      </w:r>
    </w:p>
    <w:p>
      <w:pPr>
        <w:pStyle w:val="985"/>
        <w:jc w:val="center"/>
        <w:widowControl w:val="off"/>
        <w:rPr>
          <w:rFonts w:ascii="Liberation Sans" w:hAnsi="Liberation Sans"/>
          <w:b/>
          <w:bCs/>
          <w:color w:val="auto"/>
          <w:sz w:val="36"/>
          <w:szCs w:val="36"/>
        </w:rPr>
      </w:pPr>
      <w:r>
        <w:rPr>
          <w:rFonts w:ascii="Liberation Sans" w:hAnsi="Liberation Sans" w:cs="Times New Roman CYR"/>
          <w:b/>
          <w:bCs/>
          <w:color w:val="auto"/>
          <w:sz w:val="36"/>
          <w:szCs w:val="36"/>
        </w:rPr>
        <w:t xml:space="preserve">РЕШЕНИЕ №</w:t>
      </w:r>
      <w:r>
        <w:rPr>
          <w:rFonts w:ascii="Liberation Sans" w:hAnsi="Liberation Sans" w:cs="Times New Roman CYR"/>
          <w:b/>
          <w:bCs/>
          <w:color w:val="auto"/>
          <w:sz w:val="36"/>
          <w:szCs w:val="36"/>
        </w:rPr>
        <w:t xml:space="preserve"> 336</w:t>
      </w:r>
      <w:r>
        <w:rPr>
          <w:rFonts w:ascii="Liberation Sans" w:hAnsi="Liberation Sans"/>
          <w:b/>
          <w:bCs/>
          <w:color w:val="auto"/>
          <w:sz w:val="36"/>
          <w:szCs w:val="36"/>
        </w:rPr>
      </w:r>
      <w:r>
        <w:rPr>
          <w:rFonts w:ascii="Liberation Sans" w:hAnsi="Liberation Sans"/>
          <w:b/>
          <w:bCs/>
          <w:color w:val="auto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</w:rPr>
      </w:pP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</w:p>
    <w:p>
      <w:pPr>
        <w:pStyle w:val="98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26.09.2024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right="171"/>
        <w:jc w:val="center"/>
        <w:widowControl w:val="off"/>
        <w:tabs>
          <w:tab w:val="left" w:pos="9329" w:leader="none"/>
        </w:tabs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О внесении изменения в решение Городской Думы 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br/>
        <w:t xml:space="preserve">муниципального образования город Новый Уренгой </w:t>
        <w:br/>
        <w:t xml:space="preserve">от 25.10.2007 № 243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В соответствии 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с федеральными законами от 06.10.2003 № 131-ФЗ «Об общих принципах организации местного самоуправления 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br/>
        <w:t xml:space="preserve">в Российской Федерации», </w:t>
      </w:r>
      <w:r>
        <w:rPr>
          <w:rFonts w:ascii="Liberation Sans" w:hAnsi="Liberation Sans" w:eastAsia="PT Sans" w:cs="Liberation Sans"/>
          <w:color w:val="000000" w:themeColor="text1"/>
          <w:sz w:val="28"/>
          <w:szCs w:val="28"/>
        </w:rPr>
        <w:t xml:space="preserve"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, руководствуясь Уставом муниципального образования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 город Новый Уренгой, Городская Дума муниципального образования город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РЕШИЛА:</w:t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Внести изменение в решение Городской Думы муниципального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образования город Новый Уренгой от 25.10.2007 № 243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br/>
        <w:t xml:space="preserve">«Об утв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ерждении ставок земельного налога на территории муниципального образования город Новый Уренгой», изложив Ставки земел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ьного налога на территории муниципального образования город Новый Уренгой в новой редакции согласно приложению к настоящему решению.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2. 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Признать утратившими силу: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решение Городской Думы муниципа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льного образования город Новый Уренгой от 22.12.2022 № 190 «О внесении изменения в решение 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br/>
        <w:t xml:space="preserve">от 25.10.2007 № 243»;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– 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пункт 2 решения Городской Думы муниципального образования город Новый Уренгой от 22.02.2024 № 290 «О внесении изменений 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br/>
        <w:t xml:space="preserve">в некоторые решения Городской Думы муниципального образования город Новый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  <w:t xml:space="preserve"> Уренгой».</w:t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-6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spacing w:val="-6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3.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азместить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настоящее решение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сетевом издании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br/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Импульс Севера»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</w:r>
      <w:r>
        <w:rPr>
          <w:rFonts w:ascii="Liberation Sans" w:hAnsi="Liberation Sans" w:cs="Liberation Sans"/>
          <w:color w:val="000000"/>
          <w:spacing w:val="-6"/>
          <w:sz w:val="28"/>
          <w:szCs w:val="28"/>
        </w:rPr>
      </w:r>
    </w:p>
    <w:p>
      <w:pPr>
        <w:pStyle w:val="823"/>
        <w:ind w:firstLine="709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val="ru-RU"/>
        </w:rPr>
        <w:tab/>
        <w:t xml:space="preserve">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Разместить настоящее решение на официальном сайте муниципаль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ного образования город Новый Уренгой в сети Интернет.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3"/>
        <w:ind w:firstLine="709"/>
        <w:jc w:val="both"/>
        <w:spacing w:line="283" w:lineRule="atLeast"/>
        <w:tabs>
          <w:tab w:val="left" w:pos="709" w:leader="none"/>
        </w:tabs>
        <w:rPr>
          <w:color w:val="000000" w:themeColor="text1"/>
          <w:sz w:val="28"/>
          <w:szCs w:val="28"/>
          <w:highlight w:val="green"/>
        </w:rPr>
      </w:pPr>
      <w:r>
        <w:rPr>
          <w:rFonts w:ascii="Liberation Sans" w:hAnsi="Liberation Sans"/>
          <w:color w:val="000000" w:themeColor="text1"/>
          <w:sz w:val="28"/>
          <w:szCs w:val="28"/>
          <w:lang w:val="ru-RU"/>
        </w:rPr>
        <w:t xml:space="preserve">5</w:t>
      </w:r>
      <w:r>
        <w:rPr>
          <w:rFonts w:ascii="Liberation Sans" w:hAnsi="Liberation Sans"/>
          <w:color w:val="000000" w:themeColor="text1"/>
          <w:sz w:val="28"/>
          <w:szCs w:val="28"/>
          <w:highlight w:val="white"/>
          <w:lang w:val="ru-RU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Решение вступает в силу с 01.01.2025. </w:t>
      </w:r>
      <w:r>
        <w:rPr>
          <w:color w:val="000000" w:themeColor="text1"/>
          <w:sz w:val="28"/>
          <w:szCs w:val="28"/>
          <w:highlight w:val="green"/>
        </w:rPr>
      </w:r>
      <w:r>
        <w:rPr>
          <w:color w:val="000000" w:themeColor="text1"/>
          <w:sz w:val="28"/>
          <w:szCs w:val="28"/>
          <w:highlight w:val="green"/>
        </w:rPr>
      </w:r>
    </w:p>
    <w:p>
      <w:pPr>
        <w:pStyle w:val="823"/>
        <w:jc w:val="both"/>
        <w:spacing w:line="283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  <w:lang w:val="ru-RU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r>
    </w:p>
    <w:p>
      <w:pPr>
        <w:pStyle w:val="823"/>
        <w:jc w:val="both"/>
        <w:spacing w:line="283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  <w:lang w:val="ru-RU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green"/>
        </w:rPr>
      </w:r>
    </w:p>
    <w:p>
      <w:pPr>
        <w:ind w:firstLine="708"/>
        <w:jc w:val="both"/>
        <w:widowControl w:val="off"/>
        <w:tabs>
          <w:tab w:val="left" w:pos="1202" w:leader="none"/>
        </w:tabs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Глава города Новый Уренгой                                                 А.А. Колодин</w:t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/>
          <w:color w:val="000000" w:themeColor="text1"/>
          <w:sz w:val="28"/>
          <w:szCs w:val="28"/>
        </w:rPr>
      </w:pPr>
      <w:r>
        <w:rPr>
          <w:rFonts w:ascii="Liberation Sans" w:hAnsi="Liberation Sans"/>
          <w:color w:val="000000" w:themeColor="text1"/>
          <w:sz w:val="28"/>
          <w:szCs w:val="28"/>
        </w:rPr>
        <w:t xml:space="preserve">Председатель Городской Думы                                             П.М.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Шумова</w:t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/>
          <w:color w:val="000000" w:themeColor="text1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  <w:r>
        <w:rPr>
          <w:rFonts w:ascii="Liberation Sans" w:hAnsi="Liberation Sans"/>
          <w:color w:val="000000" w:themeColor="text1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W w:w="4359" w:type="dxa"/>
            <w:textDirection w:val="lrTb"/>
            <w:noWrap w:val="false"/>
          </w:tcPr>
          <w:p>
            <w:pPr>
              <w:spacing w:line="240" w:lineRule="atLeast"/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Прил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ожение 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r>
          </w:p>
          <w:p>
            <w:pPr>
              <w:ind w:left="459"/>
              <w:spacing w:line="240" w:lineRule="atLeast"/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</w:r>
          </w:p>
          <w:p>
            <w:pPr>
              <w:spacing w:line="24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к решению Городской Думы муниц</w:t>
            </w: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ипального образования город Новый Уренгой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8"/>
                <w:szCs w:val="28"/>
              </w:rPr>
              <w:t xml:space="preserve">от 26.09.2024  № 336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</w:tbl>
    <w:p>
      <w:pPr>
        <w:jc w:val="both"/>
        <w:widowControl w:val="off"/>
        <w:tabs>
          <w:tab w:val="left" w:pos="738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tabs>
          <w:tab w:val="left" w:pos="738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Ставки земельного налога на территории 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spacing w:line="240" w:lineRule="atLeas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center"/>
        <w:spacing w:line="240" w:lineRule="atLeas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tbl>
      <w:tblPr>
        <w:tblW w:w="9356" w:type="dxa"/>
        <w:tblInd w:w="62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410"/>
        <w:gridCol w:w="18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pStyle w:val="973"/>
              <w:ind w:right="49" w:firstLine="0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  <w:p>
            <w:pPr>
              <w:pStyle w:val="973"/>
              <w:ind w:firstLine="0"/>
              <w:jc w:val="center"/>
              <w:keepLines/>
              <w:widowControl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Наименование вида разрешенного использования земельного участка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Ставка земельного налога,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  <w:p>
            <w:pPr>
              <w:pStyle w:val="973"/>
              <w:ind w:firstLine="0"/>
              <w:jc w:val="center"/>
              <w:keepLines/>
              <w:widowControl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 %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</w:tbl>
    <w:p>
      <w:pPr>
        <w:rPr>
          <w:rFonts w:ascii="Liberation Sans" w:hAnsi="Liberation Sans" w:cs="Liberation Sans"/>
          <w:color w:val="000000" w:themeColor="text1"/>
          <w:sz w:val="2"/>
          <w:szCs w:val="2"/>
          <w:lang w:val="en-US"/>
        </w:rPr>
      </w:pPr>
      <w:r>
        <w:rPr>
          <w:rFonts w:ascii="Liberation Sans" w:hAnsi="Liberation Sans" w:cs="Liberation Sans"/>
          <w:color w:val="000000" w:themeColor="text1"/>
          <w:sz w:val="2"/>
          <w:szCs w:val="2"/>
          <w:lang w:val="en-US"/>
        </w:rPr>
      </w:r>
      <w:r>
        <w:rPr>
          <w:rFonts w:ascii="Liberation Sans" w:hAnsi="Liberation Sans" w:cs="Liberation Sans"/>
          <w:color w:val="000000" w:themeColor="text1"/>
          <w:sz w:val="2"/>
          <w:szCs w:val="2"/>
          <w:lang w:val="en-US"/>
        </w:rPr>
      </w:r>
      <w:r>
        <w:rPr>
          <w:rFonts w:ascii="Liberation Sans" w:hAnsi="Liberation Sans" w:cs="Liberation Sans"/>
          <w:color w:val="000000" w:themeColor="text1"/>
          <w:sz w:val="2"/>
          <w:szCs w:val="2"/>
          <w:lang w:val="en-US"/>
        </w:rPr>
      </w:r>
    </w:p>
    <w:tbl>
      <w:tblPr>
        <w:tblW w:w="9356" w:type="dxa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410"/>
        <w:gridCol w:w="18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3"/>
              <w:ind w:firstLine="0"/>
              <w:jc w:val="center"/>
              <w:keepLines/>
              <w:spacing w:before="100" w:beforeAutospacing="1"/>
              <w:widowControl/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Сельскохозяйственное использование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Растениеводство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Выращивание зерновых и иных сельскохозяйственных культур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Овощеводство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Выращивание тонизирующих, лекарственных, цветочных культур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Садоводство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Выращивание льна и конопли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Животноводство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9.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Скотоводство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10.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Звероводство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11.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Птицеводство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12.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Свиноводство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13.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Пчеловодство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14.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Рыбоводство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15.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Научное обеспечение сельского хозяйства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16.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Хранение и переработка сельскохозяйственной продукции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17.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Ведение личного подсобного хозяйства на полевых участках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18.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Питомники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19.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Обеспечение сельскохозяйственного производства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20.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Сенокошение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1.19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contextualSpacing/>
              <w:spacing w:line="0" w:lineRule="atLeas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Выпас сельскохозяйственных животных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1.20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22.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Жилая застройка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0,1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961"/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23.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Для индивидуального жилищного строительства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24.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Малоэтажная многоквартирная жилая застройка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2.1.1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0,1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961"/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25.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Для ведения личного подсобного хозяйства</w:t>
            </w:r>
            <w:r>
              <w:rPr>
                <w:rFonts w:ascii="Liberation Sans" w:hAnsi="Liberation Sans" w:cs="Liberation Sans" w:eastAsiaTheme="minorHAnsi"/>
                <w:color w:val="000000" w:themeColor="text1"/>
                <w:sz w:val="24"/>
                <w:szCs w:val="24"/>
                <w:lang w:eastAsia="en-US"/>
              </w:rPr>
              <w:t xml:space="preserve"> (приусадебный земельный участок)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5, 6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26.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Блокированная жилая застройка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0,1</w:t>
            </w:r>
            <w:r>
              <w:rPr>
                <w:rStyle w:val="961"/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27.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Среднеэтажная жилая застройка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0,1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961"/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28.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Многоэтажная жилая застройка (высотная застройка)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2.6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0,1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961"/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29.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Коммунальное обслуживание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30.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Предоставление коммунальных услуг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3.1.1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Бытовое обслуживание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Образование и просвещение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/>
            <w:bookmarkStart w:id="0" w:name="undefined"/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Дошкольное, начальное и среднее общее образование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3.5.1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Среднее и высшее профессиональное образование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3.5.2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Общественное управление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Государственное управление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3.8.1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Представительская деятельность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3.8.2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Обеспечение обороны и безопасности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8.0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39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Обеспечение Вооруженных сил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8.1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Охрана Государственной границы Российской Федерации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8.2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Обеспечение внутреннего правопорядка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8.3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Ритуальная деятельность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12.1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Специальная деятельность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12.2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0,3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Земельные участки общего назначения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13.0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5, 6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Ведение огородничества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13.1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0,3</w:t>
            </w:r>
            <w:r>
              <w:rPr>
                <w:rStyle w:val="961"/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5, 6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73"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spacing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Ведение садоводства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13.2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3"/>
              <w:contextualSpacing/>
              <w:ind w:firstLine="0"/>
              <w:jc w:val="center"/>
              <w:spacing w:before="120" w:after="120" w:line="0" w:lineRule="atLeast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 0,3</w:t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  <w:vertAlign w:val="superscript"/>
              </w:rPr>
              <w:t xml:space="preserve">5, 6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  <w:color w:val="000000" w:themeColor="text1"/>
              </w:rPr>
            </w:r>
          </w:p>
        </w:tc>
      </w:tr>
    </w:tbl>
    <w:p>
      <w:pPr>
        <w:pStyle w:val="973"/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 отношении прочих земельных участков с иным вид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ом разрешенного использования, не предусмотренным настоящим решением, ставка земельного налога на территории муниципального образования город Новый Уренгой равна 1,5 процента.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Style w:val="961"/>
          <w:rFonts w:ascii="Liberation Sans" w:hAnsi="Liberation Sans" w:cs="Liberation Sans"/>
        </w:rPr>
        <w:footnoteRef/>
      </w:r>
      <w:r>
        <w:rPr>
          <w:rFonts w:ascii="Liberation Sans" w:hAnsi="Liberation Sans" w:cs="Liberation Sans"/>
        </w:rPr>
        <w:t xml:space="preserve"> Указаны в соответствии с </w:t>
      </w:r>
      <w:hyperlink r:id="rId14" w:tooltip="consultantplus://offline/ref=0C149288F43AF3DA01792CE5D3F421F5DC24531ED69B15272FBC2298F11B45B96DCB08F881349172bCZ8J" w:history="1">
        <w:r>
          <w:rPr>
            <w:rFonts w:ascii="Liberation Sans" w:hAnsi="Liberation Sans" w:cs="Liberation Sans"/>
          </w:rPr>
          <w:t xml:space="preserve">Классификатором</w:t>
        </w:r>
      </w:hyperlink>
      <w:r>
        <w:rPr>
          <w:rFonts w:ascii="Liberation Sans" w:hAnsi="Liberation Sans" w:cs="Liberation Sans"/>
        </w:rPr>
        <w:t xml:space="preserve"> видов разрешенного использования земельных участков, утвержденным приказом </w:t>
      </w:r>
      <w:r>
        <w:rPr>
          <w:rFonts w:ascii="Liberation Sans" w:hAnsi="Liberation Sans" w:cs="Liberation Sans" w:eastAsiaTheme="minorHAnsi"/>
          <w:lang w:eastAsia="en-US"/>
        </w:rPr>
        <w:t xml:space="preserve">Росреестра от 10.11.2020 № П/0412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both"/>
      </w:pPr>
      <w:r>
        <w:rPr>
          <w:rStyle w:val="961"/>
          <w:rFonts w:ascii="Liberation Sans" w:hAnsi="Liberation Sans" w:cs="Liberation Sans"/>
        </w:rPr>
        <w:t xml:space="preserve">2</w:t>
      </w:r>
      <w:r>
        <w:rPr>
          <w:rFonts w:ascii="Liberation Sans" w:hAnsi="Liberation Sans" w:cs="Liberation Sans"/>
        </w:rPr>
        <w:t xml:space="preserve"> Н</w:t>
      </w:r>
      <w:r>
        <w:rPr>
          <w:rFonts w:ascii="Liberation Sans" w:hAnsi="Liberation Sans" w:cs="Liberation Sans" w:eastAsiaTheme="minorHAnsi"/>
          <w:lang w:eastAsia="en-US"/>
        </w:rPr>
        <w:t xml:space="preserve">е признаются объектом налогообложения земельные участки, входящие в состав общего имущества многоквартирного дома. </w:t>
      </w:r>
      <w:r/>
    </w:p>
    <w:p>
      <w:pPr>
        <w:ind w:firstLine="708"/>
        <w:jc w:val="both"/>
      </w:pPr>
      <w:r>
        <w:rPr>
          <w:rStyle w:val="961"/>
          <w:rFonts w:ascii="Liberation Sans" w:hAnsi="Liberation Sans" w:cs="Liberation Sans"/>
        </w:rPr>
        <w:t xml:space="preserve">3</w:t>
      </w:r>
      <w:r>
        <w:rPr>
          <w:rFonts w:ascii="Liberation Sans" w:hAnsi="Liberation Sans" w:cs="Liberation Sans"/>
        </w:rPr>
        <w:t xml:space="preserve"> В отношении </w:t>
      </w:r>
      <w:r>
        <w:rPr>
          <w:rFonts w:ascii="Liberation Sans" w:hAnsi="Liberation Sans" w:eastAsia="PT Serif" w:cs="Liberation Sans"/>
          <w:color w:val="22272f"/>
          <w:highlight w:val="white"/>
        </w:rPr>
        <w:t xml:space="preserve">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</w:t>
      </w:r>
      <w:r>
        <w:rPr>
          <w:rFonts w:ascii="Liberation Sans" w:hAnsi="Liberation Sans" w:cs="Liberation Sans"/>
        </w:rPr>
        <w:t xml:space="preserve">, земельных участков, приобретенных (предоставленных) для индивидуального жилищного строительства, используемых в предпринимательской деятельности, а </w:t>
      </w:r>
      <w:r>
        <w:rPr>
          <w:rFonts w:ascii="Liberation Sans" w:hAnsi="Liberation Sans" w:cs="Liberation Sans"/>
        </w:rPr>
        <w:t xml:space="preserve">также земельных участков, кадастровая стоимость каждого из которых превышает </w:t>
      </w:r>
      <w:r>
        <w:rPr>
          <w:rFonts w:ascii="Liberation Sans" w:hAnsi="Liberation Sans" w:cs="Liberation Sans"/>
        </w:rPr>
        <w:br/>
        <w:t xml:space="preserve">300 миллионов рублей, ставка земельного налога равна 1,5 процента.</w:t>
      </w:r>
      <w:r/>
    </w:p>
    <w:p>
      <w:pPr>
        <w:pStyle w:val="973"/>
        <w:ind w:firstLine="709"/>
        <w:jc w:val="both"/>
        <w:tabs>
          <w:tab w:val="left" w:pos="9781" w:leader="none"/>
        </w:tabs>
      </w:pPr>
      <w:r>
        <w:rPr>
          <w:rStyle w:val="961"/>
          <w:rFonts w:ascii="Liberation Sans" w:hAnsi="Liberation Sans" w:cs="Liberation Sans"/>
        </w:rPr>
        <w:t xml:space="preserve">4</w:t>
      </w:r>
      <w:r>
        <w:rPr>
          <w:rFonts w:ascii="Liberation Sans" w:hAnsi="Liberation Sans" w:cs="Liberation Sans"/>
        </w:rPr>
        <w:t xml:space="preserve"> Не признаются объектами налогообложения земельные участки, изъятые из оборота </w:t>
      </w:r>
      <w:r>
        <w:rPr>
          <w:rFonts w:ascii="Liberation Sans" w:hAnsi="Liberation Sans" w:cs="Liberation Sans"/>
        </w:rPr>
        <w:br/>
        <w:t xml:space="preserve">в соответствии с законодательством Российской Федерации.</w:t>
      </w:r>
      <w:r>
        <w:rPr>
          <w:rStyle w:val="958"/>
          <w:rFonts w:ascii="Liberation Sans" w:hAnsi="Liberation Sans" w:cs="Liberation Sans"/>
        </w:rPr>
        <w:t xml:space="preserve"> </w:t>
      </w:r>
      <w:r/>
    </w:p>
    <w:p>
      <w:pPr>
        <w:pStyle w:val="973"/>
        <w:ind w:firstLine="709"/>
        <w:jc w:val="both"/>
        <w:tabs>
          <w:tab w:val="left" w:pos="9781" w:leader="none"/>
        </w:tabs>
      </w:pPr>
      <w:r>
        <w:rPr>
          <w:rStyle w:val="958"/>
          <w:rFonts w:ascii="Liberation Sans" w:hAnsi="Liberation Sans" w:cs="Liberation Sans"/>
        </w:rPr>
        <w:t xml:space="preserve">5</w:t>
      </w:r>
      <w:r>
        <w:rPr>
          <w:rFonts w:ascii="Liberation Sans" w:hAnsi="Liberation Sans" w:cs="Liberation Sans"/>
        </w:rPr>
        <w:t xml:space="preserve"> В отношении земельных участков, используемых в предпринимательской деятельности, ставка земельного налога равна 1,5 процента.</w:t>
      </w:r>
      <w:r/>
    </w:p>
    <w:p>
      <w:pPr>
        <w:pStyle w:val="973"/>
        <w:ind w:firstLine="709"/>
        <w:jc w:val="both"/>
        <w:tabs>
          <w:tab w:val="left" w:pos="9781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vertAlign w:val="superscript"/>
        </w:rPr>
        <w:t xml:space="preserve">6</w:t>
      </w:r>
      <w:r>
        <w:rPr>
          <w:rFonts w:ascii="Liberation Sans" w:hAnsi="Liberation Sans" w:eastAsia="Liberation Serif" w:cs="Liberation Sans"/>
          <w:vertAlign w:val="superscript"/>
        </w:rPr>
        <w:t xml:space="preserve">  </w:t>
      </w:r>
      <w:r>
        <w:rPr>
          <w:rFonts w:ascii="Liberation Sans" w:hAnsi="Liberation Sans" w:cs="Liberation Sans"/>
        </w:rPr>
        <w:t xml:space="preserve">В отношении земельных участков, не используемых в предпринимательской деятельности, </w:t>
      </w:r>
      <w:r>
        <w:rPr>
          <w:rFonts w:ascii="Liberation Sans" w:hAnsi="Liberation Sans" w:eastAsia="Times New Roman" w:cs="Liberation Sans"/>
          <w:color w:val="000000"/>
          <w:sz w:val="24"/>
        </w:rPr>
        <w:t xml:space="preserve"> </w:t>
      </w:r>
      <w:r>
        <w:rPr>
          <w:rFonts w:ascii="Liberation Sans" w:hAnsi="Liberation Sans" w:eastAsia="Times New Roman" w:cs="Liberation Sans"/>
          <w:color w:val="000000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r>
        <w:rPr>
          <w:rFonts w:ascii="Liberation Sans" w:hAnsi="Liberation Sans" w:eastAsia="Times New Roman" w:cs="Liberation Sans"/>
        </w:rPr>
        <w:t xml:space="preserve">Федеральным законом</w:t>
      </w:r>
      <w:r>
        <w:rPr>
          <w:rFonts w:ascii="Liberation Sans" w:hAnsi="Liberation Sans" w:eastAsia="Times New Roman" w:cs="Liberation Sans"/>
          <w:color w:val="000000"/>
        </w:rPr>
        <w:t xml:space="preserve"> от 29.07.2017 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кадастровая стоимость каждого из которых превышает 300 миллионов рублей</w:t>
      </w:r>
      <w:r>
        <w:rPr>
          <w:rFonts w:ascii="Liberation Sans" w:hAnsi="Liberation Sans" w:cs="Liberation Sans"/>
        </w:rPr>
        <w:t xml:space="preserve">, ставка земельного налога равна 1,</w:t>
      </w:r>
      <w:r>
        <w:rPr>
          <w:rFonts w:ascii="Liberation Sans" w:hAnsi="Liberation Sans" w:cs="Liberation Sans"/>
        </w:rPr>
        <w:t xml:space="preserve">5 процента.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 CYR">
    <w:panose1 w:val="02000603000000000000"/>
  </w:font>
  <w:font w:name="Symbol">
    <w:panose1 w:val="05010000000000000000"/>
  </w:font>
  <w:font w:name="PT Sans">
    <w:panose1 w:val="020B0503020203020204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Tahoma">
    <w:panose1 w:val="020B0606030504020204"/>
  </w:font>
  <w:font w:name="PT Serif">
    <w:panose1 w:val="020A0603040505020204"/>
  </w:font>
  <w:font w:name="Courier New">
    <w:panose1 w:val="020704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97168555"/>
      <w:docPartObj>
        <w:docPartGallery w:val="Page Numbers (Top of Page)"/>
        <w:docPartUnique w:val="true"/>
      </w:docPartObj>
      <w:rPr/>
    </w:sdtPr>
    <w:sdtContent>
      <w:p>
        <w:pPr>
          <w:pStyle w:val="823"/>
          <w:jc w:val="center"/>
          <w:rPr>
            <w:rFonts w:ascii="Liberation Sans" w:hAnsi="Liberation Sans" w:cs="Liberation Sans"/>
            <w:sz w:val="28"/>
            <w:szCs w:val="28"/>
            <w:highlight w:val="white"/>
          </w:rPr>
        </w:pPr>
        <w:r>
          <w:fldChar w:fldCharType="begin"/>
        </w:r>
        <w:r>
          <w:instrText xml:space="preserve">PAGE   \* MERGEFORMAT</w:instrText>
        </w:r>
        <w:r>
          <w:rPr>
            <w:rFonts w:ascii="Liberation Sans" w:hAnsi="Liberation Sans" w:cs="Liberation Sans"/>
            <w:sz w:val="28"/>
            <w:szCs w:val="28"/>
            <w:highlight w:val="white"/>
          </w:rPr>
          <w:fldChar w:fldCharType="separate"/>
        </w:r>
        <w:r>
          <w:rPr>
            <w:rFonts w:ascii="Liberation Sans" w:hAnsi="Liberation Sans" w:cs="Liberation Sans"/>
            <w:sz w:val="28"/>
            <w:szCs w:val="28"/>
            <w:highlight w:val="white"/>
            <w:lang w:val="ru-RU"/>
          </w:rPr>
          <w:t xml:space="preserve">2</w:t>
        </w:r>
        <w:r>
          <w:rPr>
            <w:rFonts w:ascii="Liberation Sans" w:hAnsi="Liberation Sans" w:cs="Liberation Sans"/>
            <w:sz w:val="28"/>
            <w:szCs w:val="28"/>
            <w:highlight w:val="white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  <w:highlight w:val="white"/>
          </w:rPr>
        </w:r>
        <w:r>
          <w:rPr>
            <w:rFonts w:ascii="Liberation Sans" w:hAnsi="Liberation Sans" w:cs="Liberation Sans"/>
            <w:sz w:val="28"/>
            <w:szCs w:val="28"/>
            <w:highlight w:val="white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  <w:rPr>
        <w:rStyle w:val="976"/>
      </w:rPr>
      <w:framePr w:wrap="around" w:vAnchor="text" w:hAnchor="margin" w:xAlign="center" w:y="1"/>
    </w:pPr>
    <w:r>
      <w:rPr>
        <w:rStyle w:val="976"/>
      </w:rPr>
      <w:fldChar w:fldCharType="begin"/>
    </w:r>
    <w:r>
      <w:rPr>
        <w:rStyle w:val="976"/>
      </w:rPr>
      <w:instrText xml:space="preserve">PAGE  </w:instrText>
    </w:r>
    <w:r>
      <w:rPr>
        <w:rStyle w:val="976"/>
      </w:rPr>
      <w:fldChar w:fldCharType="end"/>
    </w:r>
    <w:r>
      <w:rPr>
        <w:rStyle w:val="976"/>
      </w:rPr>
    </w:r>
    <w:r>
      <w:rPr>
        <w:rStyle w:val="976"/>
      </w:rPr>
    </w:r>
  </w:p>
  <w:p>
    <w:pPr>
      <w:pStyle w:val="8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0"/>
      <w:numFmt w:val="decimal"/>
      <w:isLgl w:val="false"/>
      <w:suff w:val="tab"/>
      <w:lvlText w:val="5.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0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90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8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5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2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9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6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4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1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85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28"/>
      <w:numFmt w:val="decimal"/>
      <w:isLgl w:val="false"/>
      <w:suff w:val="tab"/>
      <w:lvlText w:val="5.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decimal"/>
      <w:isLgl w:val="false"/>
      <w:suff w:val="space"/>
      <w:lvlText w:val="%1.%2."/>
      <w:lvlJc w:val="left"/>
      <w:pPr>
        <w:ind w:left="-10" w:firstLine="720"/>
      </w:pPr>
      <w:rPr>
        <w:b w:val="0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3.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5.1.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7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8">
    <w:abstractNumId w:val="6"/>
  </w:num>
  <w:num w:numId="9">
    <w:abstractNumId w:val="16"/>
  </w:num>
  <w:num w:numId="10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2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3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4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5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6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7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8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9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0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1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2">
    <w:abstractNumId w:val="1"/>
  </w:num>
  <w:num w:numId="23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4">
    <w:abstractNumId w:val="9"/>
  </w:num>
  <w:num w:numId="25">
    <w:abstractNumId w:val="14"/>
  </w:num>
  <w:num w:numId="26">
    <w:abstractNumId w:val="4"/>
  </w:num>
  <w:num w:numId="27">
    <w:abstractNumId w:val="13"/>
  </w:num>
  <w:num w:numId="28">
    <w:abstractNumId w:val="5"/>
  </w:num>
  <w:num w:numId="29">
    <w:abstractNumId w:val="1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0">
    <w:abstractNumId w:val="7"/>
  </w:num>
  <w:num w:numId="31">
    <w:abstractNumId w:val="15"/>
  </w:num>
  <w:num w:numId="32">
    <w:abstractNumId w:val="3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rPr>
      <w:lang w:eastAsia="ar-SA"/>
    </w:rPr>
  </w:style>
  <w:style w:type="paragraph" w:styleId="757">
    <w:name w:val="Heading 1"/>
    <w:basedOn w:val="756"/>
    <w:next w:val="756"/>
    <w:link w:val="804"/>
    <w:pPr>
      <w:keepNext/>
      <w:tabs>
        <w:tab w:val="num" w:pos="0" w:leader="none"/>
      </w:tabs>
      <w:outlineLvl w:val="0"/>
    </w:pPr>
    <w:rPr>
      <w:sz w:val="28"/>
      <w:szCs w:val="24"/>
    </w:rPr>
  </w:style>
  <w:style w:type="paragraph" w:styleId="758">
    <w:name w:val="Heading 2"/>
    <w:basedOn w:val="756"/>
    <w:next w:val="756"/>
    <w:link w:val="8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59">
    <w:name w:val="Heading 3"/>
    <w:basedOn w:val="756"/>
    <w:next w:val="756"/>
    <w:link w:val="8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60">
    <w:name w:val="Heading 4"/>
    <w:basedOn w:val="756"/>
    <w:next w:val="756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8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756"/>
    <w:next w:val="756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756"/>
    <w:next w:val="756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756"/>
    <w:next w:val="756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table" w:styleId="769">
    <w:name w:val="Plain Table 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5 Dark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>
    <w:name w:val="Grid Table 7 Colorful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basedOn w:val="7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>
    <w:name w:val="List Table 7 Colorful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88" w:customStyle="1">
    <w:name w:val="Heading 1 Char"/>
    <w:basedOn w:val="766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Heading 2 Char"/>
    <w:basedOn w:val="766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66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Heading 4 Char"/>
    <w:basedOn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Heading 6 Char"/>
    <w:basedOn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Heading 8 Char"/>
    <w:basedOn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97" w:customStyle="1">
    <w:name w:val="Title Char"/>
    <w:basedOn w:val="766"/>
    <w:uiPriority w:val="10"/>
    <w:rPr>
      <w:sz w:val="48"/>
      <w:szCs w:val="48"/>
    </w:rPr>
  </w:style>
  <w:style w:type="character" w:styleId="798" w:customStyle="1">
    <w:name w:val="Subtitle Char"/>
    <w:basedOn w:val="766"/>
    <w:uiPriority w:val="11"/>
    <w:rPr>
      <w:sz w:val="24"/>
      <w:szCs w:val="24"/>
    </w:rPr>
  </w:style>
  <w:style w:type="character" w:styleId="799" w:customStyle="1">
    <w:name w:val="Quote Char"/>
    <w:uiPriority w:val="29"/>
    <w:rPr>
      <w:i/>
    </w:rPr>
  </w:style>
  <w:style w:type="character" w:styleId="800" w:customStyle="1">
    <w:name w:val="Intense Quote Char"/>
    <w:uiPriority w:val="30"/>
    <w:rPr>
      <w:i/>
    </w:rPr>
  </w:style>
  <w:style w:type="character" w:styleId="801" w:customStyle="1">
    <w:name w:val="Caption Char"/>
    <w:uiPriority w:val="99"/>
  </w:style>
  <w:style w:type="character" w:styleId="802" w:customStyle="1">
    <w:name w:val="Footnote Text Char"/>
    <w:uiPriority w:val="99"/>
    <w:rPr>
      <w:sz w:val="18"/>
    </w:rPr>
  </w:style>
  <w:style w:type="character" w:styleId="803" w:customStyle="1">
    <w:name w:val="Endnote Text Char"/>
    <w:uiPriority w:val="99"/>
    <w:rPr>
      <w:sz w:val="20"/>
    </w:rPr>
  </w:style>
  <w:style w:type="character" w:styleId="804" w:customStyle="1">
    <w:name w:val="Заголовок 1 Знак"/>
    <w:link w:val="757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Заголовок 2 Знак"/>
    <w:link w:val="758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link w:val="759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Заголовок 5 Знак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756"/>
    <w:pPr>
      <w:contextualSpacing/>
      <w:ind w:left="720"/>
    </w:pPr>
  </w:style>
  <w:style w:type="paragraph" w:styleId="814">
    <w:name w:val="No Spacing"/>
    <w:rPr>
      <w:rFonts w:ascii="PT Astra Serif" w:hAnsi="PT Astra Serif" w:eastAsia="Calibri"/>
      <w:sz w:val="28"/>
      <w:szCs w:val="22"/>
      <w:lang w:eastAsia="en-US"/>
    </w:rPr>
  </w:style>
  <w:style w:type="paragraph" w:styleId="815">
    <w:name w:val="Title"/>
    <w:basedOn w:val="756"/>
    <w:next w:val="756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 w:customStyle="1">
    <w:name w:val="Заголовок Знак"/>
    <w:link w:val="815"/>
    <w:uiPriority w:val="10"/>
    <w:rPr>
      <w:sz w:val="48"/>
      <w:szCs w:val="48"/>
    </w:rPr>
  </w:style>
  <w:style w:type="paragraph" w:styleId="817">
    <w:name w:val="Subtitle"/>
    <w:basedOn w:val="756"/>
    <w:next w:val="756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 w:customStyle="1">
    <w:name w:val="Подзаголовок Знак"/>
    <w:link w:val="817"/>
    <w:uiPriority w:val="11"/>
    <w:rPr>
      <w:sz w:val="24"/>
      <w:szCs w:val="24"/>
    </w:rPr>
  </w:style>
  <w:style w:type="paragraph" w:styleId="819">
    <w:name w:val="Quote"/>
    <w:basedOn w:val="756"/>
    <w:next w:val="756"/>
    <w:link w:val="820"/>
    <w:uiPriority w:val="29"/>
    <w:qFormat/>
    <w:pPr>
      <w:ind w:left="720" w:right="720"/>
    </w:pPr>
    <w:rPr>
      <w:i/>
    </w:rPr>
  </w:style>
  <w:style w:type="character" w:styleId="820" w:customStyle="1">
    <w:name w:val="Цитата 2 Знак"/>
    <w:link w:val="819"/>
    <w:uiPriority w:val="29"/>
    <w:rPr>
      <w:i/>
    </w:rPr>
  </w:style>
  <w:style w:type="paragraph" w:styleId="821">
    <w:name w:val="Intense Quote"/>
    <w:basedOn w:val="756"/>
    <w:next w:val="756"/>
    <w:link w:val="8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 w:customStyle="1">
    <w:name w:val="Выделенная цитата Знак"/>
    <w:link w:val="821"/>
    <w:uiPriority w:val="30"/>
    <w:rPr>
      <w:i/>
    </w:rPr>
  </w:style>
  <w:style w:type="paragraph" w:styleId="823">
    <w:name w:val="Header"/>
    <w:basedOn w:val="756"/>
    <w:link w:val="979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24" w:customStyle="1">
    <w:name w:val="Header Char"/>
    <w:uiPriority w:val="99"/>
  </w:style>
  <w:style w:type="paragraph" w:styleId="825">
    <w:name w:val="Footer"/>
    <w:basedOn w:val="756"/>
    <w:link w:val="828"/>
    <w:pPr>
      <w:tabs>
        <w:tab w:val="center" w:pos="4677" w:leader="none"/>
        <w:tab w:val="right" w:pos="9355" w:leader="none"/>
      </w:tabs>
    </w:pPr>
  </w:style>
  <w:style w:type="character" w:styleId="826" w:customStyle="1">
    <w:name w:val="Footer Char"/>
    <w:uiPriority w:val="99"/>
  </w:style>
  <w:style w:type="paragraph" w:styleId="827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 w:customStyle="1">
    <w:name w:val="Нижний колонтитул Знак"/>
    <w:link w:val="825"/>
    <w:uiPriority w:val="99"/>
  </w:style>
  <w:style w:type="table" w:styleId="82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>
    <w:name w:val="Hyperlink"/>
    <w:rPr>
      <w:color w:val="0000ff"/>
      <w:u w:val="single"/>
    </w:rPr>
  </w:style>
  <w:style w:type="paragraph" w:styleId="956">
    <w:name w:val="footnote text"/>
    <w:basedOn w:val="756"/>
    <w:link w:val="957"/>
    <w:uiPriority w:val="99"/>
    <w:semiHidden/>
    <w:unhideWhenUsed/>
    <w:pPr>
      <w:spacing w:after="40"/>
    </w:pPr>
    <w:rPr>
      <w:sz w:val="18"/>
    </w:rPr>
  </w:style>
  <w:style w:type="character" w:styleId="957" w:customStyle="1">
    <w:name w:val="Текст сноски Знак"/>
    <w:link w:val="956"/>
    <w:uiPriority w:val="99"/>
    <w:rPr>
      <w:sz w:val="18"/>
    </w:rPr>
  </w:style>
  <w:style w:type="character" w:styleId="958">
    <w:name w:val="footnote reference"/>
    <w:uiPriority w:val="99"/>
    <w:unhideWhenUsed/>
    <w:rPr>
      <w:vertAlign w:val="superscript"/>
    </w:rPr>
  </w:style>
  <w:style w:type="paragraph" w:styleId="959">
    <w:name w:val="endnote text"/>
    <w:basedOn w:val="756"/>
    <w:link w:val="960"/>
    <w:uiPriority w:val="99"/>
    <w:semiHidden/>
    <w:unhideWhenUsed/>
  </w:style>
  <w:style w:type="character" w:styleId="960" w:customStyle="1">
    <w:name w:val="Текст концевой сноски Знак"/>
    <w:link w:val="959"/>
    <w:uiPriority w:val="99"/>
    <w:rPr>
      <w:sz w:val="20"/>
    </w:rPr>
  </w:style>
  <w:style w:type="character" w:styleId="961">
    <w:name w:val="endnote reference"/>
    <w:uiPriority w:val="99"/>
    <w:semiHidden/>
    <w:unhideWhenUsed/>
    <w:rPr>
      <w:vertAlign w:val="superscript"/>
    </w:rPr>
  </w:style>
  <w:style w:type="paragraph" w:styleId="962">
    <w:name w:val="toc 1"/>
    <w:basedOn w:val="756"/>
    <w:next w:val="756"/>
    <w:uiPriority w:val="39"/>
    <w:unhideWhenUsed/>
    <w:pPr>
      <w:spacing w:after="57"/>
    </w:pPr>
  </w:style>
  <w:style w:type="paragraph" w:styleId="963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64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65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66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67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68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69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70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756"/>
    <w:next w:val="756"/>
    <w:uiPriority w:val="99"/>
    <w:unhideWhenUsed/>
  </w:style>
  <w:style w:type="paragraph" w:styleId="973" w:customStyle="1">
    <w:name w:val="ConsPlusNormal"/>
    <w:pPr>
      <w:ind w:firstLine="720"/>
      <w:widowControl w:val="off"/>
    </w:pPr>
    <w:rPr>
      <w:rFonts w:ascii="Arial" w:hAnsi="Arial" w:eastAsia="Arial"/>
      <w:lang w:eastAsia="ar-SA"/>
    </w:rPr>
  </w:style>
  <w:style w:type="character" w:styleId="974" w:customStyle="1">
    <w:name w:val="Основной шрифт абзаца1"/>
  </w:style>
  <w:style w:type="paragraph" w:styleId="975" w:customStyle="1">
    <w:name w:val="ConsPlusTitle"/>
    <w:rPr>
      <w:rFonts w:eastAsia="Arial"/>
      <w:b/>
      <w:bCs/>
      <w:sz w:val="28"/>
      <w:szCs w:val="28"/>
      <w:lang w:eastAsia="ar-SA"/>
    </w:rPr>
  </w:style>
  <w:style w:type="character" w:styleId="976">
    <w:name w:val="page number"/>
    <w:basedOn w:val="766"/>
  </w:style>
  <w:style w:type="paragraph" w:styleId="977" w:customStyle="1">
    <w:name w:val="ConsPlusNonformat"/>
    <w:rPr>
      <w:rFonts w:ascii="Courier New" w:hAnsi="Courier New"/>
      <w:lang w:eastAsia="ru-RU"/>
    </w:rPr>
  </w:style>
  <w:style w:type="paragraph" w:styleId="978" w:customStyle="1">
    <w:name w:val="ConsNormal"/>
    <w:pPr>
      <w:ind w:firstLine="720"/>
    </w:pPr>
    <w:rPr>
      <w:rFonts w:ascii="Arial" w:hAnsi="Arial"/>
      <w:lang w:eastAsia="ru-RU"/>
    </w:rPr>
  </w:style>
  <w:style w:type="character" w:styleId="979" w:customStyle="1">
    <w:name w:val="Верхний колонтитул Знак"/>
    <w:link w:val="823"/>
    <w:uiPriority w:val="99"/>
    <w:rPr>
      <w:lang w:eastAsia="ar-SA"/>
    </w:rPr>
  </w:style>
  <w:style w:type="paragraph" w:styleId="980">
    <w:name w:val="Body Text Indent"/>
    <w:basedOn w:val="756"/>
    <w:link w:val="981"/>
    <w:pPr>
      <w:ind w:left="283"/>
      <w:spacing w:after="120"/>
    </w:pPr>
    <w:rPr>
      <w:sz w:val="24"/>
      <w:szCs w:val="24"/>
      <w:lang w:val="en-US" w:eastAsia="en-US"/>
    </w:rPr>
  </w:style>
  <w:style w:type="character" w:styleId="981" w:customStyle="1">
    <w:name w:val="Основной текст с отступом Знак"/>
    <w:link w:val="980"/>
    <w:rPr>
      <w:sz w:val="24"/>
      <w:szCs w:val="24"/>
    </w:rPr>
  </w:style>
  <w:style w:type="paragraph" w:styleId="982" w:customStyle="1">
    <w:name w:val="s_1"/>
    <w:basedOn w:val="7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983">
    <w:name w:val="Balloon Text"/>
    <w:basedOn w:val="756"/>
    <w:link w:val="984"/>
    <w:uiPriority w:val="99"/>
    <w:semiHidden/>
    <w:unhideWhenUsed/>
    <w:rPr>
      <w:rFonts w:ascii="Tahoma" w:hAnsi="Tahoma" w:cs="Tahoma"/>
      <w:sz w:val="16"/>
      <w:szCs w:val="16"/>
    </w:rPr>
  </w:style>
  <w:style w:type="character" w:styleId="984" w:customStyle="1">
    <w:name w:val="Текст выноски Знак"/>
    <w:basedOn w:val="766"/>
    <w:link w:val="983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85" w:customStyle="1">
    <w:name w:val="Верхний колонтитул1"/>
    <w:basedOn w:val="81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0C149288F43AF3DA01792CE5D3F421F5DC24531ED69B15272FBC2298F11B45B96DCB08F881349172bCZ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AC27-AD16-44D5-882D-8662AE96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Лазоренко Виктория Николаевна</dc:creator>
  <cp:revision>42</cp:revision>
  <dcterms:created xsi:type="dcterms:W3CDTF">2023-11-23T06:19:00Z</dcterms:created>
  <dcterms:modified xsi:type="dcterms:W3CDTF">2024-09-25T12:12:08Z</dcterms:modified>
</cp:coreProperties>
</file>