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ПРАВИЛА РЫБОЛОВСТВА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Главный закон о рыбалке в России, где описан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ы общие правила промышленного, любительского и спортивного рыболовства, называется «О рыболовстве и сохранении водных биологических ресурсов» от 20.12.2004 №166-ФЗ. Однако конкретные правила ловли рыбы утверждены по каждому из рыбохозяйственных бассейнов. </w:t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Для каждого из бассейнов есть свой приказ Минсельхоза России или Росрыболовства, в котором детально прописаны правила.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Для Западно-Сибирского рыбохозяйственного бассейна это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приказ Минсельхоза России от 30 октября 2020 г. № 646 «О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б утверждении правил рыболовства для Западно-Сибирского рыбохозяйственного бассейна»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r>
    </w:p>
    <w:p>
      <w:pPr>
        <w:ind w:left="0" w:firstLine="602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Основные выдержки из приказа (для рыболовов любителей):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r>
    </w:p>
    <w:p>
      <w:pPr>
        <w:ind w:left="0" w:firstLine="602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15. При осуществлении рыболовства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запрещается</w:t>
      </w:r>
      <w:r>
        <w:rPr>
          <w:rFonts w:hint="default" w:ascii="Times New Roman" w:hAnsi="Times New Roman" w:cs="Times New Roman"/>
          <w:sz w:val="24"/>
          <w:szCs w:val="24"/>
        </w:rPr>
        <w:t xml:space="preserve">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15.2.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гражданам осуществлять добычу</w:t>
      </w:r>
      <w:r>
        <w:rPr>
          <w:rFonts w:hint="default" w:ascii="Times New Roman" w:hAnsi="Times New Roman" w:cs="Times New Roman"/>
          <w:sz w:val="24"/>
          <w:szCs w:val="24"/>
        </w:rPr>
        <w:t xml:space="preserve"> (вылов) водных биоресурсов: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с плавучих средств, не зарегистрированных в установленном порядке</w:t>
      </w:r>
      <w:r>
        <w:rPr>
          <w:rFonts w:hint="default" w:ascii="Times New Roman" w:hAnsi="Times New Roman" w:cs="Times New Roman"/>
          <w:sz w:val="24"/>
          <w:szCs w:val="24"/>
        </w:rPr>
        <w:t xml:space="preserve"> (за исключением судов и плавучих средств, не подлежащих государственной регистрации);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 применением колющих орудий добычи (вылова), за исключением любительского рыболовства, осуществляемого с использованием специальных пистолетов и ружей для подводной охоты (далее - подводная охота);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путем протягивания в воде багра или крюка без приманок и наживок для зацепа рыбы (далее - багрение);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путем оглушения рыбы, находящейся у поверхности воды, путем нанесения ударов по воде;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путем загона водных биоресурсов в орудие добычи (вылова), которыми рыба загоняется в сеть или ловушку из прибрежной растительности (далее - гон);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2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в запретных и закрытых районах добычи и в запретные для добычи сроки (периоды);</w:t>
      </w: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15.4. Запрещается гражданам: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/>
      <w:bookmarkStart w:id="0" w:name="Par182"/>
      <w:r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15.4.2. Устанавливать орудия добычи (вылова) с перекрытием более 2/3 ширины русла реки, ручья или протоки, причем наиболее глубокая часть русла должна оставаться свободной;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/>
      <w:bookmarkStart w:id="1" w:name="Par183"/>
      <w:r/>
      <w:bookmarkEnd w:id="1"/>
      <w:r>
        <w:rPr>
          <w:rFonts w:hint="default" w:ascii="Times New Roman" w:hAnsi="Times New Roman" w:cs="Times New Roman"/>
          <w:sz w:val="24"/>
          <w:szCs w:val="24"/>
        </w:rPr>
        <w:t xml:space="preserve">15.4.4. Выбрасывать (уничтожать) водные биоресурсы, разрешенные для добычи (вылова);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/>
      <w:bookmarkStart w:id="2" w:name="Par188"/>
      <w:r/>
      <w:bookmarkEnd w:id="2"/>
      <w:r>
        <w:rPr>
          <w:rFonts w:hint="default" w:ascii="Times New Roman" w:hAnsi="Times New Roman" w:cs="Times New Roman"/>
          <w:sz w:val="24"/>
          <w:szCs w:val="24"/>
        </w:rPr>
        <w:t xml:space="preserve">15.4.5. В случае добычи (вылова) запрещенных видов водных биоресурсов они должны с наименьшими повреждениями независимо от их состояния выпускаться в естественную среду обитания.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2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15.5. Гражданам запрещается:</w:t>
      </w: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15.5.1.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Использовать сетные орудия добычи без обязательной поштучной маркировки</w:t>
      </w:r>
      <w:r>
        <w:rPr>
          <w:rFonts w:hint="default" w:ascii="Times New Roman" w:hAnsi="Times New Roman" w:cs="Times New Roman"/>
          <w:sz w:val="24"/>
          <w:szCs w:val="24"/>
        </w:rPr>
        <w:t xml:space="preserve"> сетного орудия добычи (вылова) путем нанесения на него фамилии, имени, отчества рыболова, характеристик сетного орудия добычи и его учетного номера, а также без обозначения их положения с помощью буев;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15.5.3.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Иметь на борту</w:t>
      </w:r>
      <w:r>
        <w:rPr>
          <w:rFonts w:hint="default" w:ascii="Times New Roman" w:hAnsi="Times New Roman" w:cs="Times New Roman"/>
          <w:sz w:val="24"/>
          <w:szCs w:val="24"/>
        </w:rPr>
        <w:t xml:space="preserve"> плавучих и иных транспортных средствах, рыболовных (рыбопромысловых) участках и в местах добычи (вылова) (при осуществлении рыболовства вне рыболовных участков)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орудия добыч, применение которых в данном районе добычи (вылова) или в данный период времени запрещено, и водные биоресурсы, добыча (вылов) которых в данном районе добычи (вылова) или в данный период времени запрещена, или их части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15.5.4.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Превышать суточную норму добычи (вылова)</w:t>
      </w:r>
      <w:r>
        <w:rPr>
          <w:rFonts w:hint="default" w:ascii="Times New Roman" w:hAnsi="Times New Roman" w:cs="Times New Roman"/>
          <w:sz w:val="24"/>
          <w:szCs w:val="24"/>
        </w:rPr>
        <w:t xml:space="preserve">, установленную Правилами рыболовства.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случае пребывания на водном объекте более одних суток вне зависимости от продолжительности любительского рыболовства добыча (вылов) и хранение, и (или) транспортировка водных биоресурсов разрешаются в размере не более двух суточных норм добычи (вылова).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/>
      <w:bookmarkStart w:id="3" w:name="Par217"/>
      <w:r/>
      <w:bookmarkEnd w:id="3"/>
      <w:r>
        <w:rPr>
          <w:rFonts w:hint="default" w:ascii="Times New Roman" w:hAnsi="Times New Roman" w:cs="Times New Roman"/>
          <w:sz w:val="24"/>
          <w:szCs w:val="24"/>
        </w:rPr>
        <w:t xml:space="preserve">35. Виды запретных орудий и способов добычи (вылова) водных биоресурсов: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35.1. Запрещается добыча (вылов) водных биоресурсов любыми орудиями за исключением: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/>
      <w:bookmarkStart w:id="4" w:name="Par1644"/>
      <w:r/>
      <w:bookmarkEnd w:id="4"/>
      <w:r>
        <w:rPr>
          <w:rFonts w:hint="default" w:ascii="Times New Roman" w:hAnsi="Times New Roman" w:cs="Times New Roman"/>
          <w:sz w:val="24"/>
          <w:szCs w:val="24"/>
        </w:rPr>
        <w:t xml:space="preserve">35.1.1. на водных объектах рыбохозяйственного значения общего пользования: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удочками с общим количеством крючков не более 10 штук у одного гражданина; спиннингами, фидером; жерлицами и </w:t>
      </w:r>
      <w:r>
        <w:rPr>
          <w:rFonts w:hint="default" w:ascii="Times New Roman" w:hAnsi="Times New Roman" w:cs="Times New Roman"/>
          <w:sz w:val="24"/>
          <w:szCs w:val="24"/>
        </w:rPr>
        <w:t xml:space="preserve">кружками общим количеством не более 10 штук у одного гражданина; закидными удочками с использованием резиновых амортизаторов, и переметами с общим количеством крючков не более 10 штук на орудиях добычи (вылова) у одного гражданина; на дорожку (троллингом);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35.1.2. </w:t>
      </w:r>
      <w:r>
        <w:rPr>
          <w:rFonts w:hint="default" w:ascii="Times New Roman" w:hAnsi="Times New Roman" w:cs="Times New Roman"/>
          <w:sz w:val="24"/>
          <w:szCs w:val="24"/>
        </w:rPr>
        <w:t xml:space="preserve">на водных объектах рыбохозяйственного значения, за пределами рыбоводных и рыболовных участков, наряду с перечисленными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Par1644  \o "35.1.1. на водных объектах рыбохозяйственного значения общего пользования:"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пункте 35.1.1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Правил рыболовства орудиями добычи (вылова)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допускается применение на одного гражданина</w:t>
      </w:r>
      <w:r>
        <w:rPr>
          <w:rFonts w:hint="default" w:ascii="Times New Roman" w:hAnsi="Times New Roman" w:cs="Times New Roman"/>
          <w:sz w:val="24"/>
          <w:szCs w:val="24"/>
        </w:rPr>
        <w:t xml:space="preserve"> следующих сетных орудий лова: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в) на территории Ямало-Ненецкого автономного округа: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2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одной ставной сети длиной не более 30 м;</w:t>
      </w: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одного фитиля с крылом длиной не более 2 м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35.1.3. При осуществлении любительского рыболовства с применением сетных орудий лова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запрещается: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нахождение на водоемах, в водоохранной зоне и прибрежных защитных полосах водоемов: с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сетными орудиями лова, не учтенными и не имеющих обязательной поштучной маркировки;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 сетными орудиями лова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в периоды, когда их использование запрещено</w:t>
      </w:r>
      <w:r>
        <w:rPr>
          <w:rFonts w:hint="default" w:ascii="Times New Roman" w:hAnsi="Times New Roman" w:cs="Times New Roman"/>
          <w:sz w:val="24"/>
          <w:szCs w:val="24"/>
        </w:rPr>
        <w:t xml:space="preserve"> Правилами рыболовства, а также в местах, где их использование запрещено Правилами рыболовства;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 сетными орудиями лов, учтенными и имеющих обязательную поштучную маркировку,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вне рыболовных участков для организации любительского рыболовства, если их количество превышает разрешенное</w:t>
      </w:r>
      <w:r>
        <w:rPr>
          <w:rFonts w:hint="default" w:ascii="Times New Roman" w:hAnsi="Times New Roman" w:cs="Times New Roman"/>
          <w:sz w:val="24"/>
          <w:szCs w:val="24"/>
        </w:rPr>
        <w:t xml:space="preserve"> для использования Правилами рыболовства;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с жаберными сетями,</w:t>
      </w:r>
      <w:r>
        <w:rPr>
          <w:rFonts w:hint="default" w:ascii="Times New Roman" w:hAnsi="Times New Roman" w:cs="Times New Roman"/>
          <w:sz w:val="24"/>
          <w:szCs w:val="24"/>
        </w:rPr>
        <w:t xml:space="preserve"> учтенными и имеющих обязательную поштучную маркировку вне участков для организации любительского рыболовства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без документов, удостоверяющих личность лица,</w:t>
      </w:r>
      <w:r>
        <w:rPr>
          <w:rFonts w:hint="default" w:ascii="Times New Roman" w:hAnsi="Times New Roman" w:cs="Times New Roman"/>
          <w:sz w:val="24"/>
          <w:szCs w:val="24"/>
        </w:rPr>
        <w:t xml:space="preserve"> осуществившего учет и маркировку этих жаберных сетей;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2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применять жаберные сети без документа, удостоверяющего личность лица;</w:t>
      </w: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867"/>
        <w:ind w:left="0" w:firstLine="60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передача жаберных сетей</w:t>
      </w:r>
      <w:r>
        <w:rPr>
          <w:rFonts w:hint="default" w:ascii="Times New Roman" w:hAnsi="Times New Roman" w:cs="Times New Roman"/>
          <w:sz w:val="24"/>
          <w:szCs w:val="24"/>
        </w:rPr>
        <w:t xml:space="preserve"> лицом, осуществившим учет и маркировку жаберных сетей вне участков для организации любительского рыболовства другим лицам;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оставление жаберных сетей без контроля лица осуществляющего их применение;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35.2.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Запрещается применение сетных орудий добычи из лески (мононити).</w:t>
      </w: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35.3. Любительское рыболовство с применением сетных орудий добычи разрешается после учета и обязательной поштучной маркировки сетных орудий добычи.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35.4. При любительском рыболовстве запрещается установка на льду водных объектов шалашей и других стационарных сооружений, за исключением переносных ветрозащитных устройств.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36.6. Водные объекты рыбохозяйственного значения Ямало-Ненецкого автономного округа: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а) запретные для добычи (вылова) водных биоресурсов районы (места) и сроки (периоды):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все водные объекты рыбохозяйственного значения и их части, указанные в пунктах 21.1 и 21.2 Правил рыболовства,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за исключением добычи (вылова) водных биоресурсов одной донной или поплавочной удочкой и спиннингом (фидером) с берега (без применения плавучих средств) с общим количеством крючков не более 2 штук на орудиях добычи (вылова) у одного гражданина;</w:t>
      </w: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867"/>
        <w:ind w:left="0" w:firstLine="602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б) запретные для добычи (вылова) виды водных биоресурсов:</w:t>
      </w: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867"/>
        <w:ind w:left="0" w:firstLine="602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осетр сибирский, стерлядь, нельма, муксун, таймень, чир (щекур);</w:t>
      </w: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в) минимальный размер добываемых (вылавливаемых) водных биоресурсов (промысловый размер):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 осуществлении любительского рыболовства запрещается добыча (вылов) водных биоресурсов, имеющих в свежем виде длину меньше указанной в таблице 39 (промысловый размер):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right"/>
        <w:rPr>
          <w:rFonts w:hint="default" w:ascii="Times New Roman" w:hAnsi="Times New Roman" w:cs="Times New Roman"/>
          <w:sz w:val="24"/>
          <w:szCs w:val="24"/>
        </w:rPr>
        <w:outlineLvl w:val="2"/>
      </w:pPr>
      <w:r/>
      <w:bookmarkStart w:id="5" w:name="Par1923"/>
      <w:r/>
      <w:bookmarkEnd w:id="5"/>
      <w:r>
        <w:rPr>
          <w:rFonts w:hint="default" w:ascii="Times New Roman" w:hAnsi="Times New Roman" w:cs="Times New Roman"/>
          <w:sz w:val="24"/>
          <w:szCs w:val="24"/>
        </w:rPr>
        <w:t xml:space="preserve">Таблица 39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tbl>
      <w:tblPr>
        <w:tblStyle w:val="864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839"/>
        <w:gridCol w:w="3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39" w:type="dxa"/>
            <w:vAlign w:val="top"/>
            <w:textDirection w:val="lrTb"/>
            <w:noWrap w:val="false"/>
          </w:tcPr>
          <w:p>
            <w:pPr>
              <w:pStyle w:val="867"/>
              <w:ind w:left="0" w:firstLine="6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Наименование водных биоресурсов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1" w:type="dxa"/>
            <w:vAlign w:val="top"/>
            <w:textDirection w:val="lrTb"/>
            <w:noWrap w:val="false"/>
          </w:tcPr>
          <w:p>
            <w:pPr>
              <w:pStyle w:val="867"/>
              <w:ind w:left="0" w:firstLine="6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Длина, см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39" w:type="dxa"/>
            <w:vAlign w:val="top"/>
            <w:textDirection w:val="lrTb"/>
            <w:noWrap w:val="false"/>
          </w:tcPr>
          <w:p>
            <w:pPr>
              <w:pStyle w:val="867"/>
              <w:ind w:left="0" w:firstLine="6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Пелядь (сырок)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1" w:type="dxa"/>
            <w:vAlign w:val="top"/>
            <w:textDirection w:val="lrTb"/>
            <w:noWrap w:val="false"/>
          </w:tcPr>
          <w:p>
            <w:pPr>
              <w:pStyle w:val="867"/>
              <w:ind w:left="0" w:firstLine="6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39" w:type="dxa"/>
            <w:vAlign w:val="top"/>
            <w:textDirection w:val="lrTb"/>
            <w:noWrap w:val="false"/>
          </w:tcPr>
          <w:p>
            <w:pPr>
              <w:pStyle w:val="867"/>
              <w:ind w:left="0" w:firstLine="6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Сиг (сиг-пыжьян)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1" w:type="dxa"/>
            <w:vAlign w:val="top"/>
            <w:textDirection w:val="lrTb"/>
            <w:noWrap w:val="false"/>
          </w:tcPr>
          <w:p>
            <w:pPr>
              <w:pStyle w:val="867"/>
              <w:ind w:left="0" w:firstLine="6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г) суточная норма добычи (вылова) указана в таблице 39.1: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right"/>
        <w:rPr>
          <w:rFonts w:hint="default" w:ascii="Times New Roman" w:hAnsi="Times New Roman" w:cs="Times New Roman"/>
          <w:sz w:val="24"/>
          <w:szCs w:val="24"/>
        </w:rPr>
        <w:outlineLvl w:val="2"/>
      </w:pPr>
      <w:r/>
      <w:bookmarkStart w:id="6" w:name="Par1938"/>
      <w:r/>
      <w:bookmarkEnd w:id="6"/>
      <w:r>
        <w:rPr>
          <w:rFonts w:hint="default" w:ascii="Times New Roman" w:hAnsi="Times New Roman" w:cs="Times New Roman"/>
          <w:sz w:val="24"/>
          <w:szCs w:val="24"/>
        </w:rPr>
        <w:t xml:space="preserve">Таблица 39.1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tbl>
      <w:tblPr>
        <w:tblStyle w:val="864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58"/>
        <w:gridCol w:w="2778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8" w:type="dxa"/>
            <w:vAlign w:val="top"/>
            <w:textDirection w:val="lrTb"/>
            <w:noWrap w:val="false"/>
          </w:tcPr>
          <w:p>
            <w:pPr>
              <w:pStyle w:val="867"/>
              <w:ind w:left="0" w:firstLine="6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Наименование водных биоресурсов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vAlign w:val="center"/>
            <w:textDirection w:val="lrTb"/>
            <w:noWrap w:val="false"/>
          </w:tcPr>
          <w:p>
            <w:pPr>
              <w:pStyle w:val="867"/>
              <w:ind w:left="0" w:firstLine="6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Суточная норма добычи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67"/>
              <w:ind w:left="0" w:firstLine="6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Суточная норма добычи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8" w:type="dxa"/>
            <w:vAlign w:val="top"/>
            <w:textDirection w:val="lrTb"/>
            <w:noWrap w:val="false"/>
          </w:tcPr>
          <w:p>
            <w:pPr>
              <w:pStyle w:val="867"/>
              <w:ind w:left="0" w:firstLine="6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Хариус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vAlign w:val="center"/>
            <w:textDirection w:val="lrTb"/>
            <w:noWrap w:val="false"/>
          </w:tcPr>
          <w:p>
            <w:pPr>
              <w:pStyle w:val="867"/>
              <w:ind w:left="0" w:firstLine="6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 кг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67"/>
              <w:ind w:left="0" w:firstLine="6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 кг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8" w:type="dxa"/>
            <w:vAlign w:val="top"/>
            <w:textDirection w:val="lrTb"/>
            <w:noWrap w:val="false"/>
          </w:tcPr>
          <w:p>
            <w:pPr>
              <w:pStyle w:val="867"/>
              <w:ind w:left="0" w:firstLine="6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Ряпушка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vAlign w:val="center"/>
            <w:textDirection w:val="lrTb"/>
            <w:noWrap w:val="false"/>
          </w:tcPr>
          <w:p>
            <w:pPr>
              <w:pStyle w:val="867"/>
              <w:ind w:left="0" w:firstLine="6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10 кг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67"/>
              <w:ind w:left="0" w:firstLine="6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10 кг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8" w:type="dxa"/>
            <w:vAlign w:val="top"/>
            <w:textDirection w:val="lrTb"/>
            <w:noWrap w:val="false"/>
          </w:tcPr>
          <w:p>
            <w:pPr>
              <w:pStyle w:val="867"/>
              <w:ind w:left="0" w:firstLine="6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Корюшка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vAlign w:val="center"/>
            <w:textDirection w:val="lrTb"/>
            <w:noWrap w:val="false"/>
          </w:tcPr>
          <w:p>
            <w:pPr>
              <w:pStyle w:val="867"/>
              <w:ind w:left="0" w:firstLine="6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10 кг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67"/>
              <w:ind w:left="0" w:firstLine="6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10 кг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8" w:type="dxa"/>
            <w:vAlign w:val="top"/>
            <w:textDirection w:val="lrTb"/>
            <w:noWrap w:val="false"/>
          </w:tcPr>
          <w:p>
            <w:pPr>
              <w:pStyle w:val="867"/>
              <w:ind w:left="0" w:firstLine="6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Навага, налим, язь, щука, лещ, ерш (суммарно)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vAlign w:val="center"/>
            <w:textDirection w:val="lrTb"/>
            <w:noWrap w:val="false"/>
          </w:tcPr>
          <w:p>
            <w:pPr>
              <w:pStyle w:val="867"/>
              <w:ind w:left="0" w:firstLine="6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 кг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67"/>
              <w:ind w:left="0" w:firstLine="6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 кг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8" w:type="dxa"/>
            <w:vAlign w:val="top"/>
            <w:textDirection w:val="lrTb"/>
            <w:noWrap w:val="false"/>
          </w:tcPr>
          <w:p>
            <w:pPr>
              <w:pStyle w:val="867"/>
              <w:ind w:left="0" w:firstLine="6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Пелядь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vAlign w:val="center"/>
            <w:textDirection w:val="lrTb"/>
            <w:noWrap w:val="false"/>
          </w:tcPr>
          <w:p>
            <w:pPr>
              <w:pStyle w:val="867"/>
              <w:ind w:left="0" w:firstLine="6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 кг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67"/>
              <w:ind w:left="0" w:firstLine="6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 кг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8" w:type="dxa"/>
            <w:vAlign w:val="top"/>
            <w:textDirection w:val="lrTb"/>
            <w:noWrap w:val="false"/>
          </w:tcPr>
          <w:p>
            <w:pPr>
              <w:pStyle w:val="867"/>
              <w:ind w:left="0" w:firstLine="6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Сиг-пыжьян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vAlign w:val="center"/>
            <w:textDirection w:val="lrTb"/>
            <w:noWrap w:val="false"/>
          </w:tcPr>
          <w:p>
            <w:pPr>
              <w:pStyle w:val="867"/>
              <w:ind w:left="0" w:firstLine="6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 кг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67"/>
              <w:ind w:left="0" w:firstLine="6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 кг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Суммарная суточная норма</w:t>
      </w:r>
      <w:r>
        <w:rPr>
          <w:rFonts w:hint="default" w:ascii="Times New Roman" w:hAnsi="Times New Roman" w:cs="Times New Roman"/>
          <w:sz w:val="24"/>
          <w:szCs w:val="24"/>
        </w:rPr>
        <w:t xml:space="preserve"> добычи (вылова) для всех видов водных биоресурсов, указанных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Par1938  \o "Таблица 39.1"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таблице 39.1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, составляет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не более 20 кг</w:t>
      </w:r>
      <w:r>
        <w:rPr>
          <w:rFonts w:hint="default" w:ascii="Times New Roman" w:hAnsi="Times New Roman" w:cs="Times New Roman"/>
          <w:sz w:val="24"/>
          <w:szCs w:val="24"/>
        </w:rPr>
        <w:t xml:space="preserve"> или один экземпляр в случае, если его вес превышает 20 кг.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случае превышения суммарной суточной нормы добыча (вылов) водных биоресурсов прекращается.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left="0"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Для видов водных биоресурсов, не указанных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Par1938  \o "Таблица 39.1"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таблице 39.1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, суточная норма добычи (вылова) не устанавливается.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С 1 января 2021 года действуют новые положения закона «О любительском рыболовстве» (от 25 декабря 2018 года №475-ФЗ).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Его основные положения: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любительское рыболовство на водных объектах общего пользования свободно и бесплатно;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водоем может находится в частной собственности, и тогда владелец устанавливает свои правила ловли;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на водоемах, которые расположены на охраняемых природных территориях или землях обороны и безопасности (например, приграничные), рыбалку запрещают;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любителям не разрешено рыбачить на водоемах, которые используют для прудовой аквакультуры (государственные, муниципальные).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На водоемах общего пользования нельзя брать плату за рыбалку. Каждый житель России имеет право здесь удить рыбу, и никакой частник или юрлицо не может за это брать деньги. Это, пожалуй, главное нововведение.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Водоёмы общего пользования — это все водные объекты, которые находятся в государственной или муниципальной собственности.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Раньше бизнес мог брать их в аренду. Зарыблять, чистить, предоставлять платные услуги рыбакам. Однако с 1 января 2021 года все договоры с арендаторами прекращены. Теперь они в свободном пользовании.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Важная оговорка: водоемы бесплатны для любительского рыболовства. Это вылов рыбы «в целях удовлетворения личных потребностей, а также при проведении официальных физкультурных и спортивных мероприятий».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Есть исклю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чение. Нельзя рыбачить на водоемах, которые расположены на землях обороны и безопасности, а также на особо охраняемых природных территориях. Под бесплатную рыбалку не попадают частные водоемы и те, что используются для рыбного производства, — аквакультуры.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center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Основные выдержки из приказа 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</w:r>
    </w:p>
    <w:p>
      <w:pPr>
        <w:ind w:firstLine="708"/>
        <w:jc w:val="center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(для лиц осуществляющих традиционное рыболовство)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При осуществлении традиционного рыболовства лица, относящиеся к коренным малочисленным народам Севера, Сибири и Дальнего Востока Российской Федерации, и их общины: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47.1. обязаны соблюдать требования к сохранению водных биоресурсов, установленные в Правилах рыболовства;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47.3. в случае осуществления традиционного рыболовства без применения судов рыбопромыслового флота: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а) обеспечивают раздельный учет улова водных биоресурсов и приемки уловов водных биоресурсов по видам водных биоресурсов, указание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весового (размерного) или поштучного (для водных млекопитающих) соотношения видов в улове водных биоресурсов, орудий добычи (вылова) и мест добычи (вылова) (район, подрайон, промысловая подзона, квадрат) в промысловом журнале и других отчетных документах;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б) представляют в территориальные органы Росрыболовства сведения о добыче (вылове) водных биоресурсов: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не позднее 18 и 3 числа каждого месяца по состоянию на 15 и последнее число месяца - в случае осуществления добычи (вылова) с предоставлением рыболовного (рыбопромыслового) участка;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ежегодно, не позднее 30 января года, следующего за отчетным, - в случае осуществления добычи (вылова) без предоставления рыболовного (рыбопромыслового) участка;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в) при осуществлении добычи (вылова) морских млекопитающих содержат в надлежащем порядке участки забоя и разделки туш морских млекопитающих.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4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8. Традиционное рыболовство без предоставления рыболовного (рыбопромыслового) участка осуществляется без разрешения на добычу (вылов) водных биоресурсов, за исключением добычи (вылова) редких и находящихся под угрозой исчезновения видов водных биоресурсов.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Добыча (вылов) редких и находящихся под угрозой исчезновения занесенных в Красную книгу Российской Федерации видов водных биоресурсов осуществляется в порядке, предусмотренном пунктом 7 Правил рыболовства.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Лица, относящиеся к коренным малочис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ленным народам Севера, Сибири и Дальнего Востока Российской Федерации, и их общины, осуществляющие традиционное рыболовство без предоставления рыболовного (рыбопромыслового) участка, должны иметь при себе паспорт или иной документ, удостоверяющий личность.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49. Лица, относящиеся к коренным малочисленным народам Севера, Сибири и Дальнего Востока Российской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Федерации, и их общины, осуществляющие традиционное рыболовство на основании разрешения на добычу (вылов) водных биоресурсов, должны иметь при себе надлежащим образом оформленный подлинник разрешения на добычу (вылов) водных биоресурсов, а также документ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о внесении изменений в данное разрешение, переданный посредством электронной и иной связи, являющийся неотъемлемой частью разрешения, промысловый журнал, технологический журнал (на судах, ведущих производство рыбной и иной продукции из водных биоресурсов).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49.1. Лица, относящиеся к коренным малочисленным народам Севера, Сибири и Дальнего Востока Рос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сийской Федерации, и их общины, осуществляющие традиционное рыболовство на выделенном для этой цели рыболовном (рыбопромысловом) участке, должны иметь договор пользования этим рыболовным участком или договор о предоставлении этого рыбопромыслового участка.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50. Лица, относящиеся к коренным малочисленным народам Севера, Сибири и Дальнего Востока Российской Федерации, и их общины, осуществляющие традиционное рыболовство, не вправе: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а) при осуществлении традиционного рыболовства на основании разрешения на добычу (вылов) водных биоресурсов осуществлять добычу (вылов) водных биоресурсов с превышением объемов распределенных им квот добычи (вылова) по район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ам и видам водных биоресурсов (за исключением рыболовства для удовлетворения личных нужд на маршрутах кочевий, временных стоянках и промежуточных базах в местах традиционного проживания и традиционной хозяйственной деятельности указанных лиц или их общин);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б) выбрасывать добытые (выловленные) водные биоресурсы, разрешенные для добычи (вылова);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в) загрязнять водные объекты и допускать ухудшение естественных условий обитания водных биоресурсов.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51. Запретные для добычи (вылова) водных биоресурсов при осуществлении традиционного рыболовства районы, сроки (периоды), виды водных биоресурсов, размер (шаг) ячеи и конструкция орудий добычи (вылова), способ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ы добычи (вылова), минимальный промысловый размер и разрешенные приловы молоди водных биоресурсов указываются в разрешении на добычу (вылов) водных биоресурсов при предоставлении водных биоресурсов в пользование для осуществления традиционного рыболовства.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При случайном прилове запрещенных видов водных биоресурсов, а также водные биоресурсы, добытые (выловленные) с превышением установленного объема либо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не поименованные в разрешении о предоставлении водных биоресурсов в пользование для осуществления традиционного рыболовства и менее промыслового размера должны, независимо от состояния выпускаться в естественную среду обитания с наименьшими повреждениями.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52. Виды запретных орудий и способов добычи (вылова) водных биоресурсов: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52.1. В Обь-Иртышском рыбохозяйственном районе запрещается применение любых орудий и способов добычи (вылова), за исключением: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традиционных способов добычи (вылова) водных биоресурсов, если такие способы прямо или косвенно не ведут к снижению биологического разнообраз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ия, не сокращают численность и устойчивое воспроизводство объектов животного мира, не нарушают среду их обитания и не представляют опасности для человека, в том числе на рыбопромысловых участках, предоставленных для осуществления традиционного рыболовства;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при осуществлении добычи (вылова) тугуна (сосьвинская сельдь) - плавных сетей длиной не более 75 м, высотой стены (стенью) не более 2 м, с размером (шагом) ячеи 18 мм; неводов длиной не более 25 м, с размером (шагом) ячеи в крыльях 18 мм, в мотне 10 мм;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при осуществлении добычи (вылов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а) ряпушки в реке Щучья (Ямало-Ненецкий автономный округ) - плавных сетей длиной не более 75 м, высотой стены (стенью) не более 2 м, с размером (шагом) ячеи 22 мм; и неводов длиной не более 50 м, с размером ячеи в крыльях 20 мм, в мотне 16 мм, а также рюж;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при осуществлении добычи (вылова) остальных видов рыб,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за исключением муксуна и нельмы - одной ставной или плавной сети длиной не более 75 м, с шагом ячеи, указанным в Правилах рыболовства, а также речных и озерных фитилей, вентерей, атарм, рюж, морд с размером (шагом) ячей, указанным в  Правилах рыболовства.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При осуществлении традиционного рыболовства лицами, относящимися к коренным малочисленным народам Севера, Сибири и Дальнего Востока Российской Федерации, и их общинами запрещается применение сетных орудий добычи (вылова) из лески (мононити).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53. В случае прилова редких и нах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одящихся под угрозой исчезновения видов водных биоресурсов без соответствующего разрешения, а также запрещенных для добычи (вылова) водных биоресурсов указанные водные биоресурсы должны выпускаться в естественную среду обитания с наименьшими повреждениями.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54. Традиционное рыболовство ведется: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а) на водных объектах Ямало-Ненецкого автономного округа в соответствии с ограничениями по районам, срокам и видам водных биоресурсов, направленными на охрану мест нереста и зимовки осетровых и сиговых видов рыб и перечисленными  в Правилах рыболовства.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pStyle w:val="867"/>
        <w:ind w:firstLine="540"/>
        <w:jc w:val="center"/>
        <w:spacing w:before="240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  <w:lang w:val="ru-RU"/>
        </w:rPr>
        <w:t xml:space="preserve">Основные выдержки из приказа (промышленной рыболовство).</w:t>
      </w:r>
      <w:r>
        <w:rPr>
          <w:rFonts w:hint="default"/>
          <w:b/>
          <w:sz w:val="24"/>
          <w:szCs w:val="24"/>
          <w:lang w:val="ru-RU"/>
        </w:rPr>
      </w:r>
      <w:r>
        <w:rPr>
          <w:rFonts w:hint="default"/>
          <w:b/>
          <w:sz w:val="24"/>
          <w:szCs w:val="24"/>
          <w:lang w:val="ru-RU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 xml:space="preserve">9.1. Юридические лица и индивидуальные предприниматели:</w:t>
      </w:r>
      <w:r>
        <w:rPr>
          <w:rFonts w:hint="default"/>
          <w:b/>
          <w:sz w:val="24"/>
          <w:szCs w:val="24"/>
        </w:rPr>
      </w:r>
      <w:r>
        <w:rPr>
          <w:rFonts w:hint="default"/>
          <w:b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b/>
          <w:sz w:val="24"/>
          <w:szCs w:val="24"/>
        </w:rPr>
        <w:t xml:space="preserve">назначают локальным актом лицо, ответственное за добычу (вылов) водных биоресурсов (при осуществлении рыболовства без использования судна рыбопромыслового флота)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b/>
          <w:sz w:val="24"/>
          <w:szCs w:val="24"/>
        </w:rPr>
        <w:t xml:space="preserve">обеспечивают раздельный учет улова и приемки по видам водных биоресурсов, указание весового (размерного) соотношения видов в улове, орудий добычи и мест добычи (район, подрайон, промысловая зона, квадрат) в промысловом </w:t>
      </w:r>
      <w:r>
        <w:rPr>
          <w:rFonts w:hint="default"/>
          <w:b/>
          <w:sz w:val="24"/>
          <w:szCs w:val="24"/>
        </w:rPr>
        <w:fldChar w:fldCharType="begin"/>
      </w:r>
      <w:r>
        <w:rPr>
          <w:rFonts w:hint="default"/>
          <w:b/>
          <w:sz w:val="24"/>
          <w:szCs w:val="24"/>
        </w:rPr>
        <w:instrText xml:space="preserve">HYPERLINK https://login.consultant.ru/link/?req=doc&amp;base=LAW&amp;n=353134&amp;date=04.04.2021&amp;demo=2&amp;dst=100013&amp;fld=134 </w:instrText>
      </w:r>
      <w:r>
        <w:rPr>
          <w:rFonts w:hint="default"/>
          <w:b/>
          <w:sz w:val="24"/>
          <w:szCs w:val="24"/>
        </w:rPr>
        <w:fldChar w:fldCharType="separate"/>
      </w:r>
      <w:r>
        <w:rPr>
          <w:rFonts w:hint="default"/>
          <w:b/>
          <w:color w:val="0000ff"/>
          <w:sz w:val="24"/>
          <w:szCs w:val="24"/>
        </w:rPr>
        <w:t xml:space="preserve">журнале</w:t>
      </w:r>
      <w:r>
        <w:rPr>
          <w:rFonts w:hint="default"/>
          <w:b/>
          <w:color w:val="0000ff"/>
          <w:sz w:val="24"/>
          <w:szCs w:val="24"/>
        </w:rPr>
        <w:fldChar w:fldCharType="end"/>
      </w:r>
      <w:r>
        <w:rPr>
          <w:rFonts w:hint="default"/>
          <w:b/>
          <w:sz w:val="24"/>
          <w:szCs w:val="24"/>
        </w:rPr>
        <w:t xml:space="preserve"> и других отчетных документах. Записи в промысловом журнале осуществляются</w:t>
      </w:r>
      <w:r>
        <w:rPr>
          <w:rFonts w:hint="default"/>
          <w:b/>
          <w:sz w:val="24"/>
          <w:szCs w:val="24"/>
        </w:rPr>
        <w:t xml:space="preserve"> по итогам окончания каждой операции по подъему, переборке или снятию орудия добычи водных биоресурсов после завершения разделения и количественной оценки улова по видам водных биоресурсов и (или) определения весового (размерного) соотношения видов в улове</w:t>
      </w:r>
      <w:r>
        <w:rPr>
          <w:rFonts w:hint="default"/>
          <w:sz w:val="24"/>
          <w:szCs w:val="24"/>
        </w:rPr>
        <w:t xml:space="preserve">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 xml:space="preserve">представляют в территориальные органы Росрыболовства сведения о добыче (вылове) водных биоресурсов по районам добычи (вылова) не позднее 18 и 3 числа каждого месяца по состоянию на 15 и последнее число месяца;</w:t>
      </w:r>
      <w:r>
        <w:rPr>
          <w:rFonts w:hint="default"/>
          <w:b/>
          <w:sz w:val="24"/>
          <w:szCs w:val="24"/>
        </w:rPr>
      </w:r>
      <w:r>
        <w:rPr>
          <w:rFonts w:hint="default"/>
          <w:b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 xml:space="preserve">ведут документацию, отражающую ежедневную рыбопромысловую деятельность: промысловый журнал, а также документы, подтверждающие сдачу либо приемку уловов водных биоресурсов и (или) произведенной из них рыбной и иной продукции. Промысловый журнал после ок</w:t>
      </w:r>
      <w:r>
        <w:rPr>
          <w:rFonts w:hint="default"/>
          <w:b/>
          <w:sz w:val="24"/>
          <w:szCs w:val="24"/>
        </w:rPr>
        <w:t xml:space="preserve">ончания его ведения, приемо-сдаточные документы или их копии, заверенные подписью лица (лиц), ответственного (ответственных) за добычу (вылов) водных биоресурсов, и печатью (при ее наличии), должны храниться в течение двух лет в рыбодобывающей организации;</w:t>
      </w:r>
      <w:r>
        <w:rPr>
          <w:rFonts w:hint="default"/>
          <w:b/>
          <w:sz w:val="24"/>
          <w:szCs w:val="24"/>
        </w:rPr>
      </w:r>
      <w:r>
        <w:rPr>
          <w:rFonts w:hint="default"/>
          <w:b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9.2. Лицо, ответственное за добычу (вылов) водных биоресурсов, указанные в разрешении на добычу (вылов) водных биоресурсов: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организует работу по добыче водных биоресурсов на рыболовных (рыбопромысловых) участках и в местах добычи (при осуществлении рыболовства вне рыболовных (рыбопромысловых) участков);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распределяет обязанности между работниками юридического лица или индивидуального предпринимателя и обеспечивает соблюдение Правил рыболовства;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b/>
          <w:sz w:val="24"/>
          <w:szCs w:val="24"/>
        </w:rPr>
      </w:pPr>
      <w:r/>
      <w:bookmarkStart w:id="7" w:name="Par116"/>
      <w:r/>
      <w:bookmarkEnd w:id="7"/>
      <w:r>
        <w:rPr>
          <w:rFonts w:hint="default"/>
          <w:sz w:val="24"/>
          <w:szCs w:val="24"/>
        </w:rPr>
        <w:t xml:space="preserve">12. Лицо, ответственное за добычу (вылов) водных биоресурсов </w:t>
      </w:r>
      <w:r>
        <w:rPr>
          <w:rFonts w:hint="default"/>
          <w:b/>
          <w:sz w:val="24"/>
          <w:szCs w:val="24"/>
        </w:rPr>
        <w:t xml:space="preserve">должно иметь при себе либо, а также на каждом рыболовном (рыбопромысловом) участке:</w:t>
      </w:r>
      <w:r>
        <w:rPr>
          <w:rFonts w:hint="default"/>
          <w:b/>
          <w:sz w:val="24"/>
          <w:szCs w:val="24"/>
        </w:rPr>
      </w:r>
      <w:r>
        <w:rPr>
          <w:rFonts w:hint="default"/>
          <w:b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 xml:space="preserve">надлежащим образом оформленный подлинник разрешения на добычу (вылов) водных биоресурсов, а также документ о внесении изменений в данное разрешение;</w:t>
      </w:r>
      <w:r>
        <w:rPr>
          <w:rFonts w:hint="default"/>
          <w:b/>
          <w:sz w:val="24"/>
          <w:szCs w:val="24"/>
        </w:rPr>
      </w:r>
      <w:r>
        <w:rPr>
          <w:rFonts w:hint="default"/>
          <w:b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b/>
          <w:sz w:val="24"/>
          <w:szCs w:val="24"/>
        </w:rPr>
        <w:t xml:space="preserve">промысловый журнал в соответствии с </w:t>
      </w:r>
      <w:r>
        <w:rPr>
          <w:rFonts w:hint="default"/>
          <w:b/>
          <w:sz w:val="24"/>
          <w:szCs w:val="24"/>
        </w:rPr>
        <w:fldChar w:fldCharType="begin"/>
      </w:r>
      <w:r>
        <w:rPr>
          <w:rFonts w:hint="default"/>
          <w:b/>
          <w:sz w:val="24"/>
          <w:szCs w:val="24"/>
        </w:rPr>
        <w:instrText xml:space="preserve">HYPERLINK https://login.consultant.ru/link/?req=doc&amp;base=LAW&amp;n=353134&amp;date=04.04.2021&amp;demo=2&amp;dst=100013&amp;fld=134 </w:instrText>
      </w:r>
      <w:r>
        <w:rPr>
          <w:rFonts w:hint="default"/>
          <w:b/>
          <w:sz w:val="24"/>
          <w:szCs w:val="24"/>
        </w:rPr>
        <w:fldChar w:fldCharType="separate"/>
      </w:r>
      <w:r>
        <w:rPr>
          <w:rFonts w:hint="default"/>
          <w:b/>
          <w:color w:val="0000ff"/>
          <w:sz w:val="24"/>
          <w:szCs w:val="24"/>
        </w:rPr>
        <w:t xml:space="preserve">формой</w:t>
      </w:r>
      <w:r>
        <w:rPr>
          <w:rFonts w:hint="default"/>
          <w:b/>
          <w:color w:val="0000ff"/>
          <w:sz w:val="24"/>
          <w:szCs w:val="24"/>
        </w:rPr>
        <w:fldChar w:fldCharType="end"/>
      </w:r>
      <w:r>
        <w:rPr>
          <w:rFonts w:hint="default"/>
          <w:b/>
          <w:sz w:val="24"/>
          <w:szCs w:val="24"/>
        </w:rPr>
        <w:t xml:space="preserve">, установленной Минсельхозом России.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 xml:space="preserve">14. Лицо, ответственное за добычу водных биоресурсов, должно иметь на каждом р</w:t>
      </w:r>
      <w:r>
        <w:rPr>
          <w:rFonts w:hint="default"/>
          <w:b/>
          <w:sz w:val="24"/>
          <w:szCs w:val="24"/>
        </w:rPr>
        <w:t xml:space="preserve">ыболовном участке либо при себе в местах добычи при осуществлении рыболовства за пределами рыболовных участков локальный акт, изданный юридическим лицом или индивидуальным предпринимателем о назначении его лицом, ответственным за добычу водных биоресурсов.</w:t>
      </w:r>
      <w:r>
        <w:rPr>
          <w:rFonts w:hint="default"/>
          <w:b/>
          <w:sz w:val="24"/>
          <w:szCs w:val="24"/>
        </w:rPr>
      </w:r>
      <w:r>
        <w:rPr>
          <w:rFonts w:hint="default"/>
          <w:b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15. При осуществлении рыболовства запрещается: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15.1. Юридическим лицам и ИП осуществлять добычу водных биоресурсов: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без разреш</w:t>
      </w:r>
      <w:r>
        <w:rPr>
          <w:rFonts w:hint="default"/>
          <w:sz w:val="24"/>
          <w:szCs w:val="24"/>
        </w:rPr>
        <w:t xml:space="preserve">ения на добычу (вылов) водных биоресурсов (за исключением добычи (вылова) разрешенного прилова), а также без распределенных квот добычи (вылова) водных биоресурсов, если иное не предусмотрено законодательством о рыболовстве и сохранении водных биоресурсов;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в отсутствие лица, ответственного за добычу (вылов) водных биоресурсов (при осуществлении рыболовства без использования судов рыбопромыслового флота);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с превышением распределенных им квот добычи (вылова) по районам добычи (вылова) и видам водных биоресурсов и объемов разрешенного прилова, за исключением случаев, предусмотренных законодательством Российской Федерации;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15.2. Юридическим лицам, индивидуальным предпринимателям осуществлять добычу (вылов) водных биоресурсов: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с судов и плавучих средств, не зарегистрированных в установленном порядке (за исключением судов и плавучих средств, не подлежащих государственной регистрации);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с применением колющих орудий добычи (вылова), самоловящих крючковых снастей и других запрещенных законодательством Российской Федерации орудий и способов добычи (вылова);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путем протягивания в воде багра или крюка без приманок и наживок для зацепа рыбы;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путем оглушения рыбы, находящейся у поверхности воды, путем нанесения ударов по воде или ледовому покрову орудиями добычи (вылова) или иными предметами (далее - глушение);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на внутренних водных путях (судоходных фарватерах), используемых для судоходства (за исключением районов, в которых не создаются помехи водному транспорту в соответствии с законодательством Российской Федерации);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в запретных и закрытых районах добычи (вылова) и в запретные для добычи (вылова) сроки (периоды);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15.3. Юридическим лицам и индивидуальным предпринимателям: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принимать (сдавать), иметь на борту судна или на рыболовном (рыбопромысловом) участке уловы водных биоресурсов (либо рыбную или иную продукцию из них) одного вида под названием другого вида или без указания в промысловом журнале видового сос</w:t>
      </w:r>
      <w:r>
        <w:rPr>
          <w:rFonts w:hint="default"/>
          <w:sz w:val="24"/>
          <w:szCs w:val="24"/>
        </w:rPr>
        <w:t xml:space="preserve">тава улова водных биоресурсов, принимать (сдавать) уловы водных биоресурсов без взвешивания или определения количества улова водных биоресурсов объемно-весовым методом и (или) поштучного пересчета с последующим пересчетом на средний вес водных биоресурсов;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иметь на борту плавучих средств, на рыболовных (рыбопромысловых) участках, находящихся в районах (мес</w:t>
      </w:r>
      <w:r>
        <w:rPr>
          <w:rFonts w:hint="default"/>
          <w:sz w:val="24"/>
          <w:szCs w:val="24"/>
        </w:rPr>
        <w:t xml:space="preserve">тах) добычи (вылова), а также в местах производства рыбной и иной продукции из водных биоресурсов водные биоресурсы (в том числе их фрагменты (части) и (или) рыбную или иную продукцию из них), не учтенные в промысловом журнале, приемо-сдаточных документах;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вести учет и представлять сведения о добыче (вылове) водных биоресурсов с искажением фактических </w:t>
      </w:r>
      <w:r>
        <w:rPr>
          <w:rFonts w:hint="default"/>
          <w:sz w:val="24"/>
          <w:szCs w:val="24"/>
        </w:rPr>
        <w:t xml:space="preserve">размеров улова водных биоресурсов, его видового состава, используемых орудий добычи (вылова), сроков, видов использования и способов добычи (вылова), а также без указания района добычи (вылова) или с указанием неверного наименования района добычи (вылова);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использовать ставные (якорные), дрифтерные (плавные) орудия добычи (вылова) без обозначения их положения с помощью буев или опознавательных </w:t>
      </w:r>
      <w:r>
        <w:rPr>
          <w:rFonts w:hint="default"/>
          <w:sz w:val="24"/>
          <w:szCs w:val="24"/>
        </w:rPr>
        <w:t xml:space="preserve">знаков, на которые нанесена информация о наименовании юридического лица или фамилии, имени, отчестве (при наличии) индивидуального предпринимателя, осуществляющего добычу (вылов) водных биоресурсов, и номере разрешения на добычу (вылов) водных биоресурсов;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иметь на борту плавучих средств, на рыболовных (рыбопромысловых) участках</w:t>
      </w:r>
      <w:r>
        <w:rPr>
          <w:rFonts w:hint="default"/>
          <w:sz w:val="24"/>
          <w:szCs w:val="24"/>
        </w:rPr>
        <w:t xml:space="preserve"> и в местах добычи (вылова) (при осуществлении рыболовства вне рыболовных (рыбопромысловых) участков) в рабочем состоянии, пригодном для осуществления рыболовства, орудия добычи (вылова), применение которых в данном районе и в данный период времени запреще</w:t>
      </w:r>
      <w:r>
        <w:rPr>
          <w:rFonts w:hint="default"/>
          <w:sz w:val="24"/>
          <w:szCs w:val="24"/>
        </w:rPr>
        <w:t xml:space="preserve">но, а также водные биоресурсы, добыча (вылов) которых в данном районе и в данный период времени запрещена, или их фрагменты (части). При этом разрешается нахождение на борту судна или плавучего средства водных биоресурсов или их частей, добытых (выловленны</w:t>
      </w:r>
      <w:r>
        <w:rPr>
          <w:rFonts w:hint="default"/>
          <w:sz w:val="24"/>
          <w:szCs w:val="24"/>
        </w:rPr>
        <w:t xml:space="preserve">х) в разрешенном для добычи (вылова) районе, при прохождении данного судна или плавучего средства из района, в котором разрешена добыча (вылов) данных водных биоресурсов, к месту доставки (выгрузки) улова или в другой разрешенный для добычи (вылова) район.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15.4. Юридическим лицам, индивидуальным предпринимателям: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15.4.2. Устанавливать орудия добычи (вылова) с перекрытием более 2/3 ширины русла реки, ручья или протоки, </w:t>
      </w:r>
      <w:r>
        <w:rPr>
          <w:rFonts w:hint="default"/>
          <w:sz w:val="24"/>
          <w:szCs w:val="24"/>
        </w:rPr>
        <w:t xml:space="preserve">причем наиболее глубокая часть русла должна оставаться свободной. Запрещается также одновременный или поочередный замет неводов с противоположных берегов (далее - в замок), за исключением сплошного перегораживания делевыми запорами и деревянными ловушками,</w:t>
      </w:r>
      <w:r>
        <w:rPr>
          <w:rFonts w:hint="default"/>
          <w:sz w:val="24"/>
          <w:szCs w:val="24"/>
        </w:rPr>
        <w:t xml:space="preserve"> плетеные рыболовные ловушки различных форм и конструкций (далее - фитили, гимги) мелких несудоходных рек, в которых не происходит нерест лососевых, сиговых и хариусовых видов рыб. По окончании добычи (вылова) все перечисленные ловушки должны быть удалены;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15.4.3. Устанавливать ставные орудия добычи (вылова) в шахматном порядке с расстоянием менее 0,1 км между порядками по одной линии и (или) между линиями;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15.4.4. Выбрасывать (уничтожать) водные биоресурсы, разрешенные для добычи (вылова).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15.4.5. В случае добычи (вылова) запрещенных видов водных биоресурсов либо превышения разрешенного при</w:t>
      </w:r>
      <w:r>
        <w:rPr>
          <w:rFonts w:hint="default"/>
          <w:sz w:val="24"/>
          <w:szCs w:val="24"/>
        </w:rPr>
        <w:t xml:space="preserve">лова водных биоресурсов, не указанных в разрешении на добычу (вылов) водных биоресурсов, на которые установлен общий допустимый улов (далее - ОДУ), они должны с наименьшими повреждениями независимо от их состояния выпускаться в естественную среду обитания.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При этом юридические лица, индивидуальные предприниматели и граждане обязаны: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сменить позицию добычи (вылова) (трасса следующего траления либо позиция сле</w:t>
      </w:r>
      <w:r>
        <w:rPr>
          <w:rFonts w:hint="default"/>
          <w:sz w:val="24"/>
          <w:szCs w:val="24"/>
        </w:rPr>
        <w:t xml:space="preserve">дующего замета, постановки орудий добычи (вылова) должна отстоять не менее чем на 0,5 км от любой точки предыдущего траления, замета или постановки) либо заменить орудия добычи (вылова) на другие, в том числе имеющие более крупный размер (шаг) ячеи, а при </w:t>
      </w:r>
      <w:r>
        <w:rPr>
          <w:rFonts w:hint="default"/>
          <w:sz w:val="24"/>
          <w:szCs w:val="24"/>
        </w:rPr>
        <w:t xml:space="preserve">повторном превышении допустимого прилова - прекратить добычу (вылов) водных биоресурсов в данном районе или на данном рыболовном (рыбопромысловом) участке и снять орудия добычи (вылова) либо привести их в состояние, не позволяющее осуществлять рыболовство;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отразить свои действия в промысловом журнале и направить данную информацию в территориальные органы Росрыболовства;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15.4.6. Применять орудия добычи (вылова), имеющие размер и оснастку, а также размер (шаг) ячеи, не соответствующие требованиям Правил рыболовства;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15.4.8. Допускать нахождение ставных сетей в воде с момента полной их установки, зафиксированного в промысловом журнале, до момента начала их переборки или выборки на берег или борт судна (застой сетей), превышающее: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48 часов - с 1 мая по 31 августа;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72 часа - с 1 сентября по 30 апреля;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15.4.9</w:t>
      </w:r>
      <w:r>
        <w:rPr>
          <w:rFonts w:hint="default"/>
          <w:sz w:val="24"/>
          <w:szCs w:val="24"/>
        </w:rPr>
        <w:t xml:space="preserve">. Использовать маломерные суда на водных объектах рыбохозяйственного значения или их участках в запретные сроки (периоды) и в запретных районах (местах) для осуществления рыболовства в периоды нереста, установленные Правилами рыболовства на период нереста;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15.4.11. Допускать загрязнение водных объектов рыбохозяйственного значения и ухудшение естественных условий обитания водных биоресурсов;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8"/>
        <w:jc w:val="center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  <w:outlineLvl w:val="1"/>
      </w:pPr>
      <w:r>
        <w:rPr>
          <w:rFonts w:hint="default"/>
          <w:sz w:val="24"/>
          <w:szCs w:val="24"/>
        </w:rPr>
        <w:t xml:space="preserve">Промышленное рыболовство, </w:t>
      </w:r>
      <w:r>
        <w:rPr>
          <w:rFonts w:hint="default"/>
          <w:sz w:val="24"/>
          <w:szCs w:val="24"/>
          <w:lang w:val="ru-RU"/>
        </w:rPr>
        <w:t xml:space="preserve">п</w:t>
      </w:r>
      <w:r>
        <w:rPr>
          <w:rFonts w:hint="default"/>
          <w:sz w:val="24"/>
          <w:szCs w:val="24"/>
        </w:rPr>
        <w:t xml:space="preserve">рибрежное рыболовство 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8"/>
        <w:jc w:val="center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  <w:lang w:val="ru-RU"/>
        </w:rPr>
        <w:outlineLvl w:val="1"/>
      </w:pPr>
      <w:r>
        <w:rPr>
          <w:rFonts w:hint="default"/>
          <w:sz w:val="24"/>
          <w:szCs w:val="24"/>
          <w:lang w:val="ru-RU"/>
        </w:rPr>
        <w:t xml:space="preserve">(</w:t>
      </w:r>
      <w:r>
        <w:rPr>
          <w:rFonts w:hint="default"/>
          <w:sz w:val="24"/>
          <w:szCs w:val="24"/>
        </w:rPr>
        <w:t xml:space="preserve">в Обь-Иртышском рыбохозяйственном районе</w:t>
      </w:r>
      <w:r>
        <w:rPr>
          <w:rFonts w:hint="default"/>
          <w:sz w:val="24"/>
          <w:szCs w:val="24"/>
          <w:lang w:val="ru-RU"/>
        </w:rPr>
        <w:t xml:space="preserve">)</w:t>
      </w:r>
      <w:r>
        <w:rPr>
          <w:rFonts w:hint="default"/>
          <w:sz w:val="24"/>
          <w:szCs w:val="24"/>
          <w:lang w:val="ru-RU"/>
        </w:rPr>
      </w:r>
      <w:r>
        <w:rPr>
          <w:rFonts w:hint="default"/>
          <w:sz w:val="24"/>
          <w:szCs w:val="24"/>
          <w:lang w:val="ru-RU"/>
        </w:rPr>
      </w:r>
    </w:p>
    <w:p>
      <w:pPr>
        <w:pStyle w:val="868"/>
        <w:jc w:val="center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  <w:lang w:val="ru-RU"/>
        </w:rPr>
        <w:outlineLvl w:val="1"/>
      </w:pPr>
      <w:r>
        <w:rPr>
          <w:rFonts w:hint="default"/>
          <w:sz w:val="24"/>
          <w:szCs w:val="24"/>
          <w:lang w:val="ru-RU"/>
        </w:rPr>
      </w:r>
      <w:r>
        <w:rPr>
          <w:rFonts w:hint="default"/>
          <w:sz w:val="24"/>
          <w:szCs w:val="24"/>
          <w:lang w:val="ru-RU"/>
        </w:rPr>
      </w:r>
      <w:r>
        <w:rPr>
          <w:rFonts w:hint="default"/>
          <w:sz w:val="24"/>
          <w:szCs w:val="24"/>
          <w:lang w:val="ru-RU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21.4. Виды запретных орудий и способов добычи (вылова) водных биоресурсов: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а) запрещается применение орудий добычи (вылова), не указанных в 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HYPERLINK \l Par892  \o "21.5. Размер ячеи орудий добычи (вылова), размер и конструкция орудий добычи (вылова) водных биоресурсов:"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color w:val="0000ff"/>
          <w:sz w:val="24"/>
          <w:szCs w:val="24"/>
        </w:rPr>
        <w:t xml:space="preserve">пункте 21.5</w:t>
      </w:r>
      <w:r>
        <w:rPr>
          <w:rFonts w:hint="default"/>
          <w:color w:val="0000ff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 xml:space="preserve"> Правил рыболовства и не соответствующих технической документации, за исключением применения наживной крючковой снасти при промысле налима. Количество крючков при этом не ограничивается.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б) повсеместно запрещается применение чердаков, за исключением чердаков из мононити для добычи (вылова) налима.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/>
      <w:bookmarkStart w:id="8" w:name="Par892"/>
      <w:r/>
      <w:bookmarkEnd w:id="8"/>
      <w:r>
        <w:rPr>
          <w:rFonts w:hint="default"/>
          <w:sz w:val="24"/>
          <w:szCs w:val="24"/>
        </w:rPr>
        <w:t xml:space="preserve">21.5. Размер ячеи орудий добычи (вылова), размер и конструкция орудий добычи (вылова) водных биоресурсов: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spacing w:line="240" w:lineRule="auto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21.5.1. Запрещается применение орудий добычи (вылова) с размером (шагом) ячеи меньше указанного в таблицах 16, 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HYPERLINK \l Par993  \o "Таблица 17"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color w:val="0000ff"/>
          <w:sz w:val="24"/>
          <w:szCs w:val="24"/>
        </w:rPr>
        <w:t xml:space="preserve">17</w:t>
      </w:r>
      <w:r>
        <w:rPr>
          <w:rFonts w:hint="default"/>
          <w:color w:val="0000ff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 xml:space="preserve">.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jc w:val="right"/>
        <w:rPr>
          <w:rFonts w:hint="default"/>
          <w:sz w:val="24"/>
          <w:szCs w:val="24"/>
        </w:rPr>
        <w:outlineLvl w:val="3"/>
      </w:pPr>
      <w:r>
        <w:rPr>
          <w:rFonts w:hint="default"/>
          <w:sz w:val="24"/>
          <w:szCs w:val="24"/>
        </w:rPr>
        <w:t xml:space="preserve">Таблица 16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tbl>
      <w:tblPr>
        <w:tblStyle w:val="864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828"/>
        <w:gridCol w:w="2409"/>
        <w:gridCol w:w="1560"/>
        <w:gridCol w:w="1134"/>
        <w:gridCol w:w="1134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Орудия добычи (вылова)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Наименование водных биоресурсов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Минимальный размер (шаг) ячеи, мм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Куток, мотня, котел, бочка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Приводы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Крылья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Сквер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Невода полустрежевые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Все виды рыб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22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28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Речные и озерно-курьевые невода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Все виды рыб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14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Закидные невода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Все виды рыб в сорах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22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28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Ряпушка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18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22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Корюшка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18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Карась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32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Ерш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14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18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Ставные невода и делевые запоры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Ряпушка и корюшка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Сиговые виды рыб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40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Карась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Все виды рыб, за исключением сиговых видов рыб, ряпушки, корюшки и карася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24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Фитили, вентеря речные, полузапоры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Все виды рыб, кроме сиговых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40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Фитили, вентеря соровые и озерные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Все виды рыб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40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Рюжи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Сиговые, кроме муксуна и нельмы; налим, щука, корюшка, плотва, елец, окунь, ерш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14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18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Чердаки из мононити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Все виды рыб кроме осетровых и сиговых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45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55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100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</w:tbl>
    <w:p>
      <w:pPr>
        <w:pStyle w:val="867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jc w:val="right"/>
        <w:rPr>
          <w:rFonts w:hint="default"/>
          <w:sz w:val="24"/>
          <w:szCs w:val="24"/>
        </w:rPr>
        <w:outlineLvl w:val="3"/>
      </w:pPr>
      <w:r/>
      <w:bookmarkStart w:id="9" w:name="Par993"/>
      <w:r/>
      <w:bookmarkEnd w:id="9"/>
      <w:r>
        <w:rPr>
          <w:rFonts w:hint="default"/>
          <w:sz w:val="24"/>
          <w:szCs w:val="24"/>
        </w:rPr>
        <w:t xml:space="preserve">Таблица 17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tbl>
      <w:tblPr>
        <w:tblStyle w:val="864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896"/>
        <w:gridCol w:w="3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6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Наименование водных биоресурсов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5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Минимальный размер (шаг) ячеи, мм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  <w:outlineLvl w:val="4"/>
            </w:pPr>
            <w:r>
              <w:rPr>
                <w:rFonts w:hint="default"/>
                <w:sz w:val="24"/>
                <w:szCs w:val="24"/>
              </w:rPr>
              <w:t xml:space="preserve">Ставные и плавные сети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6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Чир (щекур)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5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60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6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Пелядь (сырок)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5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40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6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Ряпушка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5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22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6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Сиг (сиг-пыжьян)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5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6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Карась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5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6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Язь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5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45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6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Елец (мегдым) и прочие частиковые виды рыб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5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22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  <w:outlineLvl w:val="4"/>
            </w:pPr>
            <w:r>
              <w:rPr>
                <w:rFonts w:hint="default"/>
                <w:sz w:val="24"/>
                <w:szCs w:val="24"/>
              </w:rPr>
              <w:t xml:space="preserve">Делевые завески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6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Сиговые виды рыб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5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40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</w:tbl>
    <w:p>
      <w:pPr>
        <w:pStyle w:val="867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Применение плавных сетей с ячеей более 50 мм в отношении чира (щекура), пелядя (сырка) и язя в реках Обь, Большая Обь, Малая Обь, Горная Обь запрещается.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spacing w:before="240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 xml:space="preserve">Применение плавных сетей, указанных в </w:t>
      </w:r>
      <w:r>
        <w:rPr>
          <w:rFonts w:hint="default"/>
          <w:b/>
          <w:sz w:val="24"/>
          <w:szCs w:val="24"/>
        </w:rPr>
        <w:fldChar w:fldCharType="begin"/>
      </w:r>
      <w:r>
        <w:rPr>
          <w:rFonts w:hint="default"/>
          <w:b/>
          <w:sz w:val="24"/>
          <w:szCs w:val="24"/>
        </w:rPr>
        <w:instrText xml:space="preserve">HYPERLINK \l Par993  \o "Таблица 17"</w:instrText>
      </w:r>
      <w:r>
        <w:rPr>
          <w:rFonts w:hint="default"/>
          <w:b/>
          <w:sz w:val="24"/>
          <w:szCs w:val="24"/>
        </w:rPr>
        <w:fldChar w:fldCharType="separate"/>
      </w:r>
      <w:r>
        <w:rPr>
          <w:rFonts w:hint="default"/>
          <w:b/>
          <w:color w:val="0000ff"/>
          <w:sz w:val="24"/>
          <w:szCs w:val="24"/>
        </w:rPr>
        <w:t xml:space="preserve">таблице 17</w:t>
      </w:r>
      <w:r>
        <w:rPr>
          <w:rFonts w:hint="default"/>
          <w:b/>
          <w:color w:val="0000ff"/>
          <w:sz w:val="24"/>
          <w:szCs w:val="24"/>
        </w:rPr>
        <w:fldChar w:fldCharType="end"/>
      </w:r>
      <w:r>
        <w:rPr>
          <w:rFonts w:hint="default"/>
          <w:b/>
          <w:sz w:val="24"/>
          <w:szCs w:val="24"/>
        </w:rPr>
        <w:t xml:space="preserve">, суммарной длиной более 300 м запрещается.</w:t>
      </w:r>
      <w:r>
        <w:rPr>
          <w:rFonts w:hint="default"/>
          <w:b/>
          <w:sz w:val="24"/>
          <w:szCs w:val="24"/>
        </w:rPr>
      </w:r>
      <w:r>
        <w:rPr>
          <w:rFonts w:hint="default"/>
          <w:b/>
          <w:sz w:val="24"/>
          <w:szCs w:val="24"/>
        </w:rPr>
      </w:r>
    </w:p>
    <w:p>
      <w:pPr>
        <w:pStyle w:val="867"/>
        <w:ind w:firstLine="540"/>
        <w:jc w:val="both"/>
        <w:spacing w:before="24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21.5.2. Запрещается применение деревянных ловушек (котцов, рукавов, морд, гимг) для осуществления добычи (вылова) частиковых видов рыб с просветом между бердами менее 15 мм.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spacing w:before="24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21.6. Минимальный размер добываемых (вылавливаемых) водных биоресурсов (промысловый размер):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spacing w:before="24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а) запрещается осуществлять доб</w:t>
      </w:r>
      <w:r>
        <w:rPr>
          <w:rFonts w:hint="default"/>
          <w:sz w:val="24"/>
          <w:szCs w:val="24"/>
        </w:rPr>
        <w:t xml:space="preserve">ычу (вылов), приемку, обработку, перегрузку, транспортировку, хранение и выгрузку водных биоресурсов, имеющих в свежем виде длину меньше указанной в таблице 18 (промысловый размер), кроме разрешенного прилова водных биоресурсов менее промыслового размера):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jc w:val="right"/>
        <w:rPr>
          <w:rFonts w:hint="default"/>
          <w:sz w:val="24"/>
          <w:szCs w:val="24"/>
        </w:rPr>
        <w:outlineLvl w:val="3"/>
      </w:pPr>
      <w:r>
        <w:rPr>
          <w:rFonts w:hint="default"/>
          <w:sz w:val="24"/>
          <w:szCs w:val="24"/>
        </w:rPr>
        <w:t xml:space="preserve">Таблица 18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tbl>
      <w:tblPr>
        <w:tblStyle w:val="864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406"/>
        <w:gridCol w:w="1701"/>
        <w:gridCol w:w="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6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Наименование водных биоресурсов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Длина, см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6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Омуль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32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6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Чир (щекур) в водных объектах рыбохозяйственного значения бассейна Тазовской губы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38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6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Чир (щекур) в бассейне реки Обь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39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6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Пелядь (сырок)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6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Сиг (сиг-пыжьян)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25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</w:tbl>
    <w:p>
      <w:pPr>
        <w:pStyle w:val="867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б) промысловый размер рыб определяется в свежем виде путем измерения длины от вершины рыла (при закрытом рте) до основания средних лучей хвостового плавника;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в) при осуществлении добычи (вылова) водных биоресурсов разрешается в счет распределенной квоты, указанной в разре</w:t>
      </w:r>
      <w:r>
        <w:rPr>
          <w:rFonts w:hint="default"/>
          <w:sz w:val="24"/>
          <w:szCs w:val="24"/>
        </w:rPr>
        <w:t xml:space="preserve">шении на добычу водных биоресурсов, прилов водных биоресурсов менее промыслового размера (по счету от общего вылова за одну операцию по добыче (вылову) в следующих объемах: чира (щекура), пеляди (сырка), сига (сига-пыжьяна) и омуля - суммарно не более 20%.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В случае превышения разрешенного прилова водных биоресурсов менее промысловых размеров за одну операцию по добыче (вылову) весь прилов водных биоресурсов менее промысловых размеров, поименованных в разрешении на добычу (вылов) водн</w:t>
      </w:r>
      <w:r>
        <w:rPr>
          <w:rFonts w:hint="default"/>
          <w:sz w:val="24"/>
          <w:szCs w:val="24"/>
        </w:rPr>
        <w:t xml:space="preserve">ых биоресурсов (за исключением запрещенных для добычи (вылова) видов водных биоресурсов) подлежит переработке с внесением соответствующих записей в промысловый и технологический журналы. При этом юридические лица или индивидуальные предприниматели обязаны: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сменить позицию добычи (вылова) (трасса следующего траления либо позиция следующе</w:t>
      </w:r>
      <w:r>
        <w:rPr>
          <w:rFonts w:hint="default"/>
          <w:sz w:val="24"/>
          <w:szCs w:val="24"/>
        </w:rPr>
        <w:t xml:space="preserve">го замета, постановки орудий добычи (вылова) должна отстоять не менее 0,5 км (во внутренних водах) от любой точки предыдущего траления, замета, постановки) либо заменить орудия добычи (вылова) на другие, в том числе имеющие более крупный размер (шаг) ячеи;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при повторном превышении разрешенного прилова в</w:t>
      </w:r>
      <w:r>
        <w:rPr>
          <w:rFonts w:hint="default"/>
          <w:sz w:val="24"/>
          <w:szCs w:val="24"/>
        </w:rPr>
        <w:t xml:space="preserve">одных биоресурсов менее промысловых размеров - снять или привести в состояние, не позволяющее осуществлять рыболовство, орудия добычи (вылова), прекратить добычу (вылов) водных биоресурсов в данном районе или на данном рыболовном (рыбопромысловом) участке;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отразить свои действия в промысловом журнале и направить данную информацию в территориальные органы Росрыболовства;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г) прилов </w:t>
      </w:r>
      <w:r>
        <w:rPr>
          <w:rFonts w:hint="default"/>
          <w:sz w:val="24"/>
          <w:szCs w:val="24"/>
        </w:rPr>
        <w:t xml:space="preserve">запрещенных для добычи (вылова) видов водных биоресурсов учитывается поштучно, регистрируется в промысловом журнале и во всех случаях, независимо от их состояния, должен незамедлительно выпускаться в естественную среду обитания с наименьшими повреждениями.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21.7. Прилов одних видов водных биоресурсов при осуществлении добычи (вылова) других видов водных биоресурсов: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а</w:t>
      </w:r>
      <w:r>
        <w:rPr>
          <w:rFonts w:hint="default"/>
          <w:sz w:val="24"/>
          <w:szCs w:val="24"/>
        </w:rPr>
        <w:t xml:space="preserve">) объем и видовой состав разрешенного прилова водных биоресурсов, для которых установлен ОДУ, указывается в разрешении на добычу водных биоресурсов в пределах объемов квот добычи водных биоресурсов, для которых установлен ОДУ, распределенных юрлицу или ИП;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б) разрешенный прилов водных биоресурсов, для которых установлен ОДУ, но не поименованных в разрешении на добычу водных биоресурсов, при наличии у пользователя квоты на их добычу (вылов), одновреме</w:t>
      </w:r>
      <w:r>
        <w:rPr>
          <w:rFonts w:hint="default"/>
          <w:sz w:val="24"/>
          <w:szCs w:val="24"/>
        </w:rPr>
        <w:t xml:space="preserve">нно с добычей видов водных биоресурсов, указанных в таком разрешении, допускается в пределах квоты, распределенной юридическому лицу или индивидуальному предпринимателю, но не более 10% по весу от общего улова водных биоресурсов за одну операцию по добыче;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в) разрешенный прилов водных биоресурсов, на которые не установлен ОДУ, допускается по весу от общего улова водных биоресурсов в следующих объемах: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прочих сиговых в Обской и Тазовской губах - суммарно не более 10%;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корюшки, налима, язя, щуки - суммарно не более 20%;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ind w:firstLine="540"/>
        <w:jc w:val="both"/>
        <w:keepLines w:val="0"/>
        <w:keepNext w:val="0"/>
        <w:pageBreakBefore w:val="0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судака, леща и мелкочастиковых видов рыб - суммарно не более 49%.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jc w:val="both"/>
        <w:keepLines w:val="0"/>
        <w:keepNext w:val="0"/>
        <w:pageBreakBefore w:val="0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jc w:val="right"/>
        <w:keepLines w:val="0"/>
        <w:keepNext w:val="0"/>
        <w:pageBreakBefore w:val="0"/>
        <w:widowControl w:val="off"/>
        <w:rPr>
          <w:rFonts w:hint="default"/>
          <w:sz w:val="24"/>
          <w:szCs w:val="24"/>
        </w:rPr>
        <w:outlineLvl w:val="1"/>
      </w:pPr>
      <w:r>
        <w:rPr>
          <w:rFonts w:hint="default"/>
          <w:sz w:val="24"/>
          <w:szCs w:val="24"/>
        </w:rPr>
        <w:t xml:space="preserve">Приложение N 3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jc w:val="both"/>
        <w:keepLines w:val="0"/>
        <w:keepNext w:val="0"/>
        <w:pageBreakBefore w:val="0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8"/>
        <w:jc w:val="center"/>
        <w:keepLines w:val="0"/>
        <w:keepNext w:val="0"/>
        <w:pageBreakBefore w:val="0"/>
        <w:widowControl w:val="off"/>
        <w:rPr>
          <w:rFonts w:hint="default"/>
          <w:sz w:val="24"/>
          <w:szCs w:val="24"/>
        </w:rPr>
      </w:pPr>
      <w:r/>
      <w:bookmarkStart w:id="10" w:name="Par3717"/>
      <w:r/>
      <w:bookmarkEnd w:id="10"/>
      <w:r>
        <w:rPr>
          <w:rFonts w:hint="default"/>
          <w:sz w:val="24"/>
          <w:szCs w:val="24"/>
        </w:rPr>
        <w:t xml:space="preserve">МИНИМАЛЬНЫЙ РАЗМЕР (ШАГ) ЯЧЕИ (ММ) ОРУДИЙ ДОБЫЧИ (ВЫЛОВА), ИСПОЛЬЗУЕМЫХ ДЛЯ ОСУЩЕСТВЛЕНИЯ ПРОМЫШЛЕННОГО РЫБОЛОВСТВА,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8"/>
        <w:jc w:val="center"/>
        <w:keepLines w:val="0"/>
        <w:keepNext w:val="0"/>
        <w:pageBreakBefore w:val="0"/>
        <w:widowControl w:val="off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А ТАКЖЕ ЛЮБИТЕЛЬСКОГО РЫБОЛОВСТВА</w:t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jc w:val="both"/>
        <w:keepLines w:val="0"/>
        <w:keepNext w:val="0"/>
        <w:pageBreakBefore w:val="0"/>
        <w:widowControl w:val="off"/>
        <w:rPr>
          <w:rFonts w:hint="default"/>
          <w:sz w:val="24"/>
          <w:szCs w:val="24"/>
        </w:rPr>
        <w:sectPr>
          <w:headerReference w:type="default" r:id="rId8"/>
          <w:footerReference w:type="default" r:id="rId9"/>
          <w:footnotePr/>
          <w:endnotePr/>
          <w:type w:val="nextPage"/>
          <w:pgSz w:w="11906" w:h="16838" w:orient="portrait"/>
          <w:pgMar w:top="767" w:right="424" w:bottom="567" w:left="567" w:header="0" w:footer="0" w:gutter="0"/>
          <w:cols w:num="1" w:sep="0" w:space="720" w:equalWidth="1"/>
          <w:docGrid w:linePitch="360"/>
        </w:sectPr>
      </w:pP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tbl>
      <w:tblPr>
        <w:tblStyle w:val="864"/>
        <w:tblW w:w="10980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0"/>
        <w:gridCol w:w="1820"/>
        <w:gridCol w:w="453"/>
        <w:gridCol w:w="453"/>
        <w:gridCol w:w="453"/>
        <w:gridCol w:w="453"/>
        <w:gridCol w:w="793"/>
        <w:gridCol w:w="794"/>
        <w:gridCol w:w="827"/>
        <w:gridCol w:w="760"/>
        <w:gridCol w:w="680"/>
        <w:gridCol w:w="794"/>
        <w:gridCol w:w="700"/>
        <w:gridCol w:w="680"/>
        <w:gridCol w:w="300"/>
        <w:gridCol w:w="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vAlign w:val="top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N п/п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vAlign w:val="top"/>
            <w:vMerge w:val="restart"/>
            <w:textDirection w:val="lrTb"/>
            <w:noWrap w:val="false"/>
          </w:tcPr>
          <w:p>
            <w:pPr>
              <w:pStyle w:val="867"/>
              <w:ind w:right="216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Виды водных биоресурсов, бассейн, водный объект рыбохозяйственного значения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9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Закидные невода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Сети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8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Ставные ловушки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top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Отцеживающие, тралящие, ставные орудия добычи (вылова) 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dxa"/>
            <w:vAlign w:val="top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Раколовки диаметром не более 70 см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мотня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приводы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крылья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ставные невода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вентеря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vAlign w:val="top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Ловушки (просвет между прутьями)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top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котел и двор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крыло рабочей зоны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бочка, двор, окрылки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top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крыло (длина не более 10 м)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top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придворная часть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внешняя часть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начало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конец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Хариус в прочих водных объектах рыбохозяйственного значения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4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Муксун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70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vAlign w:val="top"/>
            <w:vMerge w:val="restart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Пелядь (сырок) в других водных объектах рыбохозяйственного значения: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крупная форма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40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мелкая форма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18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24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40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18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Чир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55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18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Корюшка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22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19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Щука и язь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45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45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24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28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35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50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21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Лещ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40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50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60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60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40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45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65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23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Плотва, окунь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18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22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14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18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22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28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14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22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25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Караси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18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26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40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18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30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28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27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86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Нельма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70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dxa"/>
            <w:vAlign w:val="top"/>
            <w:textDirection w:val="lrTb"/>
            <w:noWrap w:val="false"/>
          </w:tcPr>
          <w:p>
            <w:pPr>
              <w:pStyle w:val="86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-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</w:tr>
    </w:tbl>
    <w:p>
      <w:pPr>
        <w:pStyle w:val="867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  <w:r>
        <w:rPr>
          <w:rFonts w:hint="default"/>
          <w:sz w:val="24"/>
          <w:szCs w:val="24"/>
        </w:rPr>
      </w:r>
    </w:p>
    <w:p>
      <w:pPr>
        <w:pStyle w:val="867"/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 xml:space="preserve">Запретные места и периоды</w:t>
      </w:r>
      <w:r>
        <w:rPr>
          <w:rFonts w:hint="default"/>
          <w:b/>
          <w:bCs/>
          <w:sz w:val="24"/>
          <w:szCs w:val="24"/>
          <w:lang w:val="ru-RU"/>
        </w:rPr>
      </w:r>
      <w:r>
        <w:rPr>
          <w:rFonts w:hint="default"/>
          <w:b/>
          <w:bCs/>
          <w:sz w:val="24"/>
          <w:szCs w:val="24"/>
          <w:lang w:val="ru-RU"/>
        </w:rPr>
      </w:r>
    </w:p>
    <w:p>
      <w:pPr>
        <w:pStyle w:val="867"/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</w:r>
      <w:r>
        <w:rPr>
          <w:rFonts w:hint="default"/>
          <w:b/>
          <w:bCs/>
          <w:sz w:val="24"/>
          <w:szCs w:val="24"/>
          <w:lang w:val="ru-RU"/>
        </w:rPr>
      </w:r>
      <w:r>
        <w:rPr>
          <w:rFonts w:hint="default"/>
          <w:b/>
          <w:bCs/>
          <w:sz w:val="24"/>
          <w:szCs w:val="24"/>
          <w:lang w:val="ru-RU"/>
        </w:rPr>
      </w:r>
    </w:p>
    <w:p>
      <w:pPr>
        <w:pStyle w:val="867"/>
        <w:ind w:left="0" w:firstLine="0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Приуральский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район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67"/>
        <w:ind w:firstLine="709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/>
      <w:bookmarkStart w:id="11" w:name="P872"/>
      <w:r/>
      <w:bookmarkEnd w:id="11"/>
      <w:r>
        <w:rPr>
          <w:rFonts w:hint="default" w:ascii="Times New Roman" w:hAnsi="Times New Roman" w:cs="Times New Roman"/>
          <w:sz w:val="24"/>
          <w:szCs w:val="24"/>
        </w:rPr>
        <w:t xml:space="preserve">21.1. Запретные для добычи (вылова) водных биоресурсов районы (места):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оз. Большое Щучье, р. Кара (Приуральский район);</w:t>
      </w: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21.2. Запретные для добычи (вылова) водных биоресурсов сроки (периоды):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21.2.1. Запрещается добыча (вылов) всех видов водных биоресурсов: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ж) с 1 сентября по 5 ноября - реках Харбей и Лонгот-Юган, а также в реке Щучья выше по течению от тони Терентьевская, расположенной в 50 км от устья;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з) с 1 сентября по 5 ноября - во всех бассейнах рек Ямальского полуострова на всем их протяжении со всеми притоками и пойменными озерами, за исключением добычи (вылова):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щуки, язя, плотвы, карася, окуня, ельца (мегдыма) - полузапорами;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ерша - полузапорами и неводами;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налима - наживной крючковой снастью;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ряпушки, наваги и омуля в устьевых (осолоняющихся) зонах;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к) с 15 августа по 15 ноября – в реке Собь, за исключением добычи (вылова):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ряпушки, щуки, язя, налима, леща, ерша, плотвы, карася – полузапорами, неводами, вентерями, ставными сетями, рюжами, фитилями;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налима – от устья до 5 км судового хода – крючковой наживной снастью;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л) с 1 сентября по 5 ноября – в реке Байдарата-Яха;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р) с 15 июля по 30 сентября – в протоке Горная Обь на всем протяжении, за исключением добычи (вылова):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щуки, язя, ерша, плотвы и налима – фитилями, рюжами, вентерями, полузапорами;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сига (сига-пыжьяна) – плавными сетями;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п) с 30 ноября по 15 мая – в реках Большая Обь, Малая Обь и дельте реки Обь от южной административной границы Ямало-Ненецкого автономного округа до мыса Сандиба по восточному берегу и мыса Ямсале по западному берегу, за исключением добычи (вылова):</w:t>
      </w: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ерша, щуки, язя, налима, леща, плотвы, карася – полузапорами и фитилями, рюжами, вентерями и чердаками из мононити;</w:t>
      </w: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с) с 20 мая по 15 июня – в реке Обь от мыса Салемал до мыса Ангальский (город Салехард), в протоке Хаманельская Обь от мыса Ямсале до мыса Салемал и в протоке Надымская Обь от мыса Сандиба до мыса Салемал;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т) с 1 сентября по 30 ноября – чира в р. Обь, Малая Обь, Горная Обь, Надымская Обь и Ханамельская Обь;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ф) с 1 июля по 1 сентября - в реке Щучья с притоками и пойменными водоемами от устья (66°47′55,9" с.ш., 68°22′01,6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" в.д.) до развилки протокой Хасуйяха (66°57′26,1" с.ш., 68°15′54,4" в.д.), а также в протоках Хасуйяха Еръяха и Кутынгъёган с их притоками, пойменными водоемами, за исключением вылова язя, щуки, плотвы, окуня и налима - сетями с размером ячеи более 36 мм;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с 1 июля по 5 ноября - в реке Щучья на всем протяжении в ее притоках выше по течению тони "Терентьевская" (67°01′35.1" с.ш. 68°17′55,2"в.д.)".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21.3. Запретные для добычи (вылова) виды водных биоресурсов: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осетр сибирский, нельма, муксун и таймень – повсеместно.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</w:p>
    <w:p>
      <w:pPr>
        <w:pStyle w:val="8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Ямальский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район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67"/>
        <w:ind w:firstLine="709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21.1. Запретные для добычи (вылова) водных биоресурсов районы (места):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Бассейн реки Мордыяха (Ямальский район).</w:t>
      </w: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21.2. Запретные для добычи (вылова) водных биоресурсов сроки (периоды):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21.2.1. Запрещается добыча (вылов) всех видов водных биоресурсов: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а) в течение всего года – в Обской губе по западному берегу севернее мыса Ям-Сале (66°54'14,38" с.ш., 71°44'29,16" в.д.), за исключением добычи (вылова):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 1 ноября по 1 апреля ряпушки на участке протяженностью 90 км на север и 60 км на юг от административных границ поселка Яптик-Сале;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 1 апреля по 20 июня и с 1 сентября по 30 ноября сиговых, корюшки, налима и частиковых видов рыб рюжами и ставными неводами на участке протяженностью от мыса Паюта и до 20 км севернее административной границы поселка Новый Порт;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з) с 1 сентября по 5 ноября – во всех бассейнах рек Ямальского полуострова на всем их протяжении со всеми притоками и пойменными озерами, за исключением добычи (вылова):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щуки, язя, плотвы, карася, окуня, ельца (мегдыма) – полузапорами;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ерша – полузапорами и неводами;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налима – наживной крючковой снастью;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ряпушки, наваги и омуля в устьевых (осолоняющихся) зонах;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о) с 15 мая до полного распаления льда – на всех верховых озерах бассейнов рек Юрибей (истоки рек, полуостров Ямал), Лекотосе, Ясавэйяха, Сявтото, Сеяха (Зеленая), за исключением добычи (вылова):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щуки, язя, плотвы, карася, окуня, ельца (мегдыма), ерша – полузапорами, рюжами, фитилями, вентерями;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ерша – полузапорами, неводами, рюжами, фитилями, вентерями;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налима – наживной крючковой снастью, рюжами, фитилями, вентерями;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п) с 30 ноября по 15 мая – в реках Большая Обь, Малая Обь и дельте реки Обь от южной административной границы Ямало-Ненецкого автономного округа до мыса Сандиба по восточному берегу и мыса Ямсале по западному берегу, за исключением добычи (вылова):</w:t>
      </w: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ерша, щуки, язя, налима, леща, плотвы, карася – полузапорами и фитилями, рюжами, вентерями и чердаками из мононити;</w:t>
      </w: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с) с 20 мая по 15 июня – в реке Обь от мыса Салемал до мыса Ангальский (город Салехард), в протоке Хаманельская Обь от мыса Ямсале до мыса Салемал и в протоке Надымская Обь от мыса Сандиба до мыса Салемал;</w:t>
      </w: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т) с 1 сентября по 30 ноября – чира в р. Обь, Малая Обь, Горная Обь, Надымская Обь и Ханамельская Обь;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21.3. Запретные для добычи (вылова) виды водных биоресурсов: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осетр сибирский, нельма, муксун и таймень - повсеместно;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21" w:lineRule="auto"/>
        <w:widowControl w:val="off"/>
        <w:rPr>
          <w:rFonts w:hint="default" w:ascii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Надымский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ru-RU"/>
        </w:rPr>
        <w:t xml:space="preserve"> район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val="en-US" w:eastAsia="ru-RU"/>
        </w:rPr>
      </w:r>
    </w:p>
    <w:p>
      <w:pPr>
        <w:ind w:firstLine="709"/>
        <w:jc w:val="center"/>
        <w:spacing w:after="0" w:line="221" w:lineRule="auto"/>
        <w:widowControl w:val="off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21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/>
      <w:bookmarkStart w:id="12" w:name="P876"/>
      <w:r/>
      <w:bookmarkEnd w:id="12"/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21.2. Запретные для добычи (вылова) водных биоресурсов сроки (периоды):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21" w:lineRule="auto"/>
        <w:widowControl w:val="off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/>
      <w:bookmarkStart w:id="13" w:name="P877"/>
      <w:r/>
      <w:bookmarkEnd w:id="13"/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21.2.1. Запрещается добыча (вылов) всех видов водных биоресурсов: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21" w:lineRule="auto"/>
        <w:widowControl w:val="off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а) в течение всего года – в Обской губе по восточному берегу севернее мыса Сандиба (66°29'2,00" с.ш. - 71°18'32,00" в.д.) 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21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е) с 1 сентября по 20 октября – в притоках реки Надым: Хейги-Яха и Левая Хетта;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21" w:lineRule="auto"/>
        <w:widowControl w:val="off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п) с 30 ноября по 15 мая – в реках Большая Обь, Малая Обь и дельте реки Обь от южной административной границы Ямало-Ненецкого автономного округа до мыса Сандиба по восточному берегу и мыса Ямсале по западному берегу, за исключением добычи (вылова):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21" w:lineRule="auto"/>
        <w:widowControl w:val="off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ерша, щуки, язя, налима, леща, плотвы, карася – полузапорами и фитилями, рюжами, вентерями и чердаками из мононити;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21" w:lineRule="auto"/>
        <w:widowControl w:val="off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с) с 20 мая по 15 июня – в реке Обь от мыса Салемал до мыса Ангальский (город Салехард), в протоке Хаманельская Обь от мыса Ямсале до мыса Салемал и в протоке Надымская Обь от мыса Сандиба до мыса Салемал;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21" w:lineRule="auto"/>
        <w:widowControl w:val="off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т) с 1 сентября по 30 ноября – чира в р. Обь, Малая Обь, Горная Обь, Надымская Обь и Ханамельская Обь;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21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21.3. Запретные для добычи (вылова) виды водных биоресурсов: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21" w:lineRule="auto"/>
        <w:widowControl w:val="off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осетр сибирский, нельма, муксун и таймень - повсеместно;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</w:p>
    <w:p>
      <w:pPr>
        <w:jc w:val="both"/>
        <w:spacing w:after="0" w:line="235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pStyle w:val="867"/>
        <w:ind w:firstLine="709"/>
        <w:jc w:val="center"/>
        <w:spacing w:line="221" w:lineRule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Шурышкарский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район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67"/>
        <w:ind w:firstLine="709"/>
        <w:jc w:val="center"/>
        <w:spacing w:line="221" w:lineRule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</w:r>
    </w:p>
    <w:p>
      <w:pPr>
        <w:ind w:firstLine="709"/>
        <w:jc w:val="both"/>
        <w:spacing w:after="0" w:line="221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21.2. Запретные для добычи (вылова) водных биоресурсов сроки (периоды):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21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21.2.1. Запрещается добыча (вылов) всех видов водных биоресурсов: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pStyle w:val="867"/>
        <w:ind w:firstLine="709"/>
        <w:jc w:val="both"/>
        <w:spacing w:line="221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в) с 1 августа до распаления льда – в реках Сыня, Войкар и Танью, за исключением добычи (вылова) щуки, язя, леща, ерша, плотвы, карася, окуня, ельца (мегдыма) и налима;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spacing w:line="221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г) с 1 июля по 30 сентября – в сорах Войкарском, Шурышкарском, Ханты-Питлярском и в прилегающих к ним протоках, а также в сорах, расположенных в пойме реки Сыня;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spacing w:line="221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д) с 15 июля по 30 сентября – в протоке Шурышкарской на всем протяжении и в реке Малая Обь от верхнего устья протоки Горная Обь до протоки Кантерпосл, за исключением добычи (вылова):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spacing w:line="221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щуки, язя, леща, плотвы, карася, окуня, ельца (мегдыма) – полузапорами, рюжами, фитилями, вентерями;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spacing w:line="221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ерша – полузапорами, неводами, рюжами, фитилями, вентерями;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spacing w:line="221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налима – наживной крючковой снастью, рюжами, фитилями, вентерями;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spacing w:line="221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сига (сига-пыжьяна) – плавными сетями;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spacing w:line="221" w:lineRule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п) с 30 ноября по 15 мая – в реках Большая Обь, Малая Обь и дельте реки Обь от южной административной границы Ямало-Ненецкого автономного округа до мыса Сандиба по восточному берегу и мыса Ямсале по западному берегу, за исключением добычи (вылова):</w:t>
      </w: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867"/>
        <w:ind w:firstLine="709"/>
        <w:jc w:val="both"/>
        <w:spacing w:line="221" w:lineRule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ерша, щуки, язя, налима, леща, плотвы, карася – полузапорами и фитилями, рюжами, вентерями и чердаками из мононити;</w:t>
      </w: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21" w:lineRule="auto"/>
        <w:widowControl w:val="off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т) с 1 сентября по 30 ноября – чира в р. Обь, Малая Обь, Горная Обь, Надымская Обь и Ханамельская Обь;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21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21.3. Запретные для добычи (вылова) виды водных биоресурсов: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21" w:lineRule="auto"/>
        <w:widowControl w:val="off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осетр сибирский, нельма, муксун и таймень - повсеместно;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Тазовский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район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21.2. Запретные для добычи (вылова) водных биоресурсов сроки (периоды):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21.2.1. Запрещается добыча (вылов) всех видов водных биоресурсов: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б) в течение всего года - в Тазовской губе: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на северном участке губы по южному берегу от мыса Круглый (68°40'30" с.ш., 74°27'04" в.д.) до устья реки Адерпаюта (68°55'15" с.ш., 75°44'52"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в.д.) и по северному берегу от мыса Трехбугорный (69°04'40" с.ш., 73°52'26" в.д.) до устья реки Тота-Яха (69°07'59" с.ш., 76°25'14" в.д.);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на южном участке губы от устья реки Таз (67°33'29" с.ш., 78°29'52"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в.д.) до линии на севере между мысом Юмпурсаля(68° 13'44" с.ш, 77°20'10" в.д.) по западному берегу и устьем протоки Мессопарод (68° 12'18" с.ш., 77°42'59" в.д.) по восточному берегу;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в дельте реки Таз от устья (67°33'29" с.ш., 78°29'52" в.д.) до поселка Тибей-Сале (67° 12'18" с.ш, 79°29'07" в.д.);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в дельте реки Пур от устья (67°ЗГ46" с.ш, 77°58'00" в.д.) вверх по течению до 30 км судового хода (67°15'04" с.ш, 77°55'20" в.д.);».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ж) с 1 сентября по 5 ноября - в притоках реки Таз: Ратта, Толька, Каралька, Печаль-Кы, Поколька с их притоками и сорами, реках Харбей и Лонгот-Юган, а также в реке Щучья выше по течению от тони Терентьевская, расположенной в 50 км от устья;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с 25 августа по 5 ноября - в притоке реки Таз Худосее;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с 10 августа по 31 августа - в реке Таз с протокой Яунтарка от поселка Тибей-Сале (67°12′18" с.ш., 79°29′07" в.д.) до устья (включительно) реки Худосей (65°36′05" с.ш., 82°23′13" в.д.) с применением неводов;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с 26 августа по 15 сентября - в реке Таз с протоками от устья реки Худосей (65°36′05" с.ш., 82°23′13" в.д.) до поселка Толька Красноселькупского района (64°00′54" с.ш., 82°02′55" в.д.) с применением неводов;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с 16 сентября по 25 сентября - в реке Таз от поселка Толька Красноселькупского района (64°00′54" с.ш., 82°02′55" в.д.) до поселка Ратта (63°34′42" с.ш., 83°53′05" в.д.) с применением неводов;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и) с 1 сентября по 5 нояб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ря - в реках Гыда и Есяяха на всем их протяжении со всеми притоками, за исключением добычи (вылова) ряпушки, щуки, язя, ерша, плотвы, карася, окуня, ельца (мегдыма) и налима - неводами, вентерями, фитилями, рюжами, полузапорами и наживной крючковой снастью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м) с 1 сентября по 15 октября - в реках Анти-Паюта-Яха и Юрибей (Гыданский полуостров), за исключением добычи (вылова) ряпушки, щуки, язя, налима, леща, ерша, плотвы, карася - ставными сетями и неводами, рюжами, фитилями, вентерями;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н) с 1 сентября по 15 октября - в реке Мессо-Яха (Тазовская губа</w:t>
      </w:r>
      <w:r>
        <w:rPr>
          <w:rFonts w:hint="default" w:ascii="Times New Roman" w:hAnsi="Times New Roman" w:cs="Times New Roman"/>
          <w:sz w:val="24"/>
          <w:szCs w:val="24"/>
        </w:rPr>
        <w:t xml:space="preserve">) на участке от 2 км выше стойбища Сарев-Надо (67°50′45" с.ш., 78°25′20" в.д.) до истока, за исключением добычи (вылова) щуки, язя, ерша, плотвы, карася, окуня, ельца (мегдыма) и налима - вентерями, фитилями, чердаками, рюжами и наживной крючковой снастью;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21.2.2. Запрещается добыча (вылов) с 1 по 31 октября - чира (щекура), пеляди (сырка), сига (сига-пыжьяна), ряпушки в Тазовской губе.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21.3. Запретные для добычи (вылова) виды водных биоресурсов: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осетр сибирский, нельма, муксун и таймень - повсеместно;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</w:p>
    <w:p>
      <w:pPr>
        <w:pStyle w:val="867"/>
        <w:jc w:val="both"/>
        <w:rPr>
          <w:rFonts w:hint="default" w:ascii="Times New Roman" w:hAnsi="Times New Roman" w:cs="Times New Roman"/>
          <w:sz w:val="24"/>
          <w:szCs w:val="24"/>
          <w:highlight w:val="yellow"/>
        </w:rPr>
      </w:pPr>
      <w:r>
        <w:rPr>
          <w:rFonts w:hint="default" w:ascii="Times New Roman" w:hAnsi="Times New Roman" w:cs="Times New Roman"/>
          <w:sz w:val="24"/>
          <w:szCs w:val="24"/>
          <w:highlight w:val="yellow"/>
        </w:rPr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</w:r>
    </w:p>
    <w:p>
      <w:pPr>
        <w:pStyle w:val="867"/>
        <w:ind w:firstLine="709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Пуровский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район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21.2. Запретные для добычи (вылова) водных биоресурсов сроки (периоды):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21.2.1. Запрещается добыча (вылов) всех видов водных биоресурсов:</w:t>
      </w: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  <w:highlight w:val="yellow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б) в течение всего года - в дельте реки Пур от устья (67°31'46" с.ш. - 77°58'00" в.д.) вверх по течению до 30 км судового хода (67°15'04" с.ш. - 77°55'20" в.д.);</w:t>
      </w:r>
      <w:r>
        <w:rPr>
          <w:rFonts w:hint="default" w:ascii="Times New Roman" w:hAnsi="Times New Roman" w:cs="Times New Roman"/>
          <w:b/>
          <w:sz w:val="24"/>
          <w:szCs w:val="24"/>
          <w:highlight w:val="yellow"/>
        </w:rPr>
      </w:r>
      <w:r>
        <w:rPr>
          <w:rFonts w:hint="default" w:ascii="Times New Roman" w:hAnsi="Times New Roman" w:cs="Times New Roman"/>
          <w:b/>
          <w:sz w:val="24"/>
          <w:szCs w:val="24"/>
          <w:highlight w:val="yellow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е) с 1 сентября по 20 октября - в притоках реки Пур: Таб-Яха и Хадуттэ;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у) с 5 мая по 5 июня в реках, протоках, сорах, озерах Красноселькупского района, а также на водных объектах Пуровского района от южной границы до широты устья реки Большая Хадырь-Яха;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21.2.2. Запрещается добыча (вылов) с 1 по 31 октября - чира (щекура), пеляди (сырка), сига (сига-пыжьяна), ряпушки в Тазовской губе.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21.3. Запретные для добычи (вылова) виды водных биоресурсов: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осетр сибирский, нельма, муксун и таймень - повсеместно;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</w:p>
    <w:p>
      <w:pPr>
        <w:pStyle w:val="8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867"/>
        <w:ind w:firstLine="709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Красноселькупский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район</w:t>
      </w:r>
      <w:bookmarkStart w:id="14" w:name="_GoBack"/>
      <w:r/>
      <w:bookmarkEnd w:id="14"/>
      <w:r>
        <w:rPr>
          <w:rFonts w:hint="default" w:ascii="Times New Roman" w:hAnsi="Times New Roman" w:cs="Times New Roman"/>
          <w:b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21.2. Запретные для добычи (вылова) водных биоресурсов сроки (периоды):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21.2.1. Запрещается добыча (вылов) всех видов водных биоресурсов: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ж) с 1 сентября по 5 ноября - в притоках реки Таз: Ратта, Толька, Каралька, Печаль-Кы, Поколька с их притоками и сорами, реках Харбей и Лонгот-Юган, а также в реке Щучья выше по течению от тони Терентьевская, расположенной в 50 км от устья;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 25 августа по 5 ноября - в притоке реки Таз Худосее;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 10 августа по 31 августа - в реке Таз с протокой Яунтарка от поселка Тибей-Сале (67°12′18" с.ш., 79°29′07" в.д.) до устья (включительно) реки Худосей (65°36′05" с.ш., 82°23′13" в.д.) с применением неводов;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 26 августа по 15 сентября - в реке Таз с протоками от устья реки Худосей (65°36′05" с.ш., 82°23′13" в.д.) до поселка Толька Красноселькупского района (64°00′54" с.ш., 82°02′55" в.д.) с применением неводов;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 16 сентября по 25 сентября - в реке Таз от поселка Толька Красноселькупского района (64°00′54" с.ш., 82°02′55" в.д.) до поселка Ратта (63°34′42" с.ш., 83°53′05" в.д.) с применением неводов;";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у) с 5 мая по 5 июня в реках, протоках, сорах, озерах Красноселькупского района, а также на водных объектах Пуровского района от южной границы до широты устья реки Большая Хадырь-Яха;</w:t>
      </w: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21.3. Запретные для добычи (вылова) виды водных биоресурсов: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осетр сибирский, нельма, муксун и таймень - повсеместно;</w:t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</w:r>
    </w:p>
    <w:p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center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ВНИМАНИЕ!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</w:r>
    </w:p>
    <w:p>
      <w:pPr>
        <w:ind w:firstLine="708"/>
        <w:jc w:val="center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Граждане, виновные в нарушении Правил рыболовства, несут ответственность в соответствии с законодательством Российской Федерации.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При привлечении к административной ответственнос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ти за нарушение правил, регламентирующих рыболовство, на граждан может быть наложен штраф в размере от двух тысяч до пяти тысяч рублей с конфискацией судна и других орудий добычи (вылова) водных биологических ресурсов или без таковой (ч.2 ст.8.37 КоАП РФ).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За незаконную добычу водных биоресурсов может наступить уголовная ответственность, предусмотренная статьей 256 Уголовного кодекса РФ в случае, если это деяние совершено: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а) с причинением крупного ущерба;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б) с применением самоходного транспортного плавающего средства или взрывчатых и химических веществ, электротока или других запрещенных орудий и способов массового истребления водных биологических ресурсов;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в) в местах нереста или на миграционных путях к ним;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г) на особо охраняемых природных территориях либо в зоне экологического бедствия или в зоне чрезвычайной экологической ситуации.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За данное преступление осужде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нный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лет, либо исправительными работами на срок до двух лет, либо лишением свободы на тот же срок.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Согласно ст. 258.1 Уголовного Кодекса РФ незаконные добыча, содержание, приобретение, хранение, перевозка, пересылка и продажа особо ценных диких животных и водных биологических ресурсов, принадлежащих к видам, занесенным в Красную книгу Россий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ской Федерации и (или) охраняемым международными договорами Российской Федерации, их частей и дериватов (производных) наказываются обязательными работами на срок до четырехсот восьмидесяти часов, либо исправительными работами на срок до двух лет, либо прин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удительными работами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такового,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либо лишением свободы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Кроме уголовной и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административной ответственности за незаконно добытые водные биоресурсы правонарушителям предъявляется ущерб в соответствии с таксами, утвержденными постановлениями Правительства РФ от 03.11.2018 № 1321 "Об утверждении такс для исчисления размера ущерба, п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ричиненного водным биологическим ресурсам" (далее – Постановление Правительства РФ)  и от 23.07.2022 года № 1322 “Об утверждении такс для исчисления размера вреда, причиненного водным биологическим ресурсам, занесенным в Красную книгу Российской Федерации.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Размер ущерба, причинённого водным биоресурсам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(за 1 экземпляр независимо от размера и веса)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- осетр сибирский = 481368 руб.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- муксун = 70083 руб.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- нельма = 10811 руб.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- стерлядь = 4572 руб.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- судак = 3305 руб.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- сиг-пыжьян, пелядь, хариус, щука = 925 руб.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- налим, линь, язь, лещ = 500 руб.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- плотва, елец, карась, окунь пресноводный = 250 руб.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- др. виды пресноводных рыб = 100 руб.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Если вылов водных биоресурсов осуществлялся в период запрета и (или) в запрещённых для рыболовства районах, то сумма ущерба увеличивается вдвое.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С полным перечнем такс для исчисления размера ущерба, причиненного водным биологическим ресурсам, можно ознакомиться в указанном Постановлении Правительства РФ.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ind w:firstLine="708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Кроме того, рыболов должен помнить, что во время лова он находится в границах водоохранных зон рек, озер, ручьев, каналов (50-200 м от береговой линии в зависимости от протяженности водотока), где действует специальный режим осущест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r>
        <w:rPr>
          <w:rFonts w:hint="default" w:ascii="Times New Roman" w:hAnsi="Times New Roman"/>
          <w:sz w:val="24"/>
          <w:szCs w:val="24"/>
          <w:lang w:val="ru-RU"/>
        </w:rPr>
      </w:r>
      <w:r>
        <w:rPr>
          <w:rFonts w:hint="default" w:ascii="Times New Roman" w:hAnsi="Times New Roman"/>
          <w:sz w:val="24"/>
          <w:szCs w:val="24"/>
          <w:lang w:val="ru-RU"/>
        </w:rPr>
      </w:r>
    </w:p>
    <w:sectPr>
      <w:footnotePr/>
      <w:endnotePr/>
      <w:type w:val="nextPage"/>
      <w:pgSz w:w="11906" w:h="16838" w:orient="portrait"/>
      <w:pgMar w:top="840" w:right="506" w:bottom="798" w:left="4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rPr>
        <w:rFonts w:hint="default"/>
        <w:sz w:val="2"/>
        <w:szCs w:val="2"/>
      </w:rPr>
    </w:pPr>
    <w:r>
      <w:rPr>
        <w:rFonts w:hint="default"/>
        <w:sz w:val="2"/>
        <w:szCs w:val="2"/>
      </w:rPr>
    </w:r>
    <w:r>
      <w:rPr>
        <w:rFonts w:hint="default"/>
        <w:sz w:val="2"/>
        <w:szCs w:val="2"/>
      </w:rPr>
    </w:r>
    <w:r>
      <w:rPr>
        <w:rFonts w:hint="default"/>
        <w:sz w:val="2"/>
        <w:szCs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rPr>
        <w:rFonts w:hint="default" w:cs="Times New Roman"/>
        <w:sz w:val="22"/>
        <w:szCs w:val="22"/>
      </w:rPr>
    </w:pPr>
    <w:r>
      <w:rPr>
        <w:rFonts w:hint="default" w:cs="Times New Roman"/>
        <w:sz w:val="22"/>
        <w:szCs w:val="22"/>
      </w:rPr>
    </w:r>
    <w:r>
      <w:rPr>
        <w:rFonts w:hint="default" w:cs="Times New Roman"/>
        <w:sz w:val="22"/>
        <w:szCs w:val="22"/>
      </w:rPr>
    </w:r>
    <w:r>
      <w:rPr>
        <w:rFonts w:hint="default" w:cs="Times New Roman"/>
        <w:sz w:val="22"/>
        <w:szCs w:val="22"/>
      </w:rPr>
    </w:r>
  </w:p>
  <w:p>
    <w:pPr>
      <w:pStyle w:val="867"/>
      <w:rPr>
        <w:rFonts w:hint="default"/>
        <w:sz w:val="24"/>
        <w:szCs w:val="24"/>
      </w:rPr>
    </w:pPr>
    <w:r>
      <w:rPr>
        <w:rFonts w:hint="default"/>
        <w:sz w:val="24"/>
        <w:szCs w:val="24"/>
      </w:rPr>
    </w:r>
    <w:r>
      <w:rPr>
        <w:rFonts w:hint="default"/>
        <w:sz w:val="24"/>
        <w:szCs w:val="24"/>
      </w:rPr>
    </w:r>
    <w:r>
      <w:rPr>
        <w:rFonts w:hint="default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2"/>
    <w:next w:val="862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3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2"/>
    <w:next w:val="862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3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3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3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3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3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3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3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2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2"/>
    <w:next w:val="862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3"/>
    <w:link w:val="706"/>
    <w:uiPriority w:val="10"/>
    <w:rPr>
      <w:sz w:val="48"/>
      <w:szCs w:val="48"/>
    </w:rPr>
  </w:style>
  <w:style w:type="paragraph" w:styleId="708">
    <w:name w:val="Subtitle"/>
    <w:basedOn w:val="862"/>
    <w:next w:val="862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3"/>
    <w:link w:val="708"/>
    <w:uiPriority w:val="11"/>
    <w:rPr>
      <w:sz w:val="24"/>
      <w:szCs w:val="24"/>
    </w:rPr>
  </w:style>
  <w:style w:type="paragraph" w:styleId="710">
    <w:name w:val="Quote"/>
    <w:basedOn w:val="862"/>
    <w:next w:val="862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2"/>
    <w:next w:val="862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3"/>
    <w:link w:val="865"/>
    <w:uiPriority w:val="99"/>
  </w:style>
  <w:style w:type="character" w:styleId="715">
    <w:name w:val="Footer Char"/>
    <w:basedOn w:val="863"/>
    <w:link w:val="866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66"/>
    <w:uiPriority w:val="99"/>
  </w:style>
  <w:style w:type="table" w:styleId="718">
    <w:name w:val="Table Grid"/>
    <w:basedOn w:val="8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8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9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0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1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2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3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2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3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4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5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6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7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uiPriority w:val="0"/>
    <w:qFormat/>
    <w:rPr>
      <w:rFonts w:asciiTheme="minorHAnsi" w:hAnsiTheme="minorHAnsi" w:eastAsiaTheme="minorEastAsia" w:cstheme="minorBidi"/>
      <w:lang w:val="en-US" w:eastAsia="zh-CN" w:bidi="ar-SA"/>
    </w:rPr>
  </w:style>
  <w:style w:type="character" w:styleId="863" w:default="1">
    <w:name w:val="Default Paragraph Font"/>
    <w:uiPriority w:val="0"/>
    <w:semiHidden/>
  </w:style>
  <w:style w:type="table" w:styleId="864" w:default="1">
    <w:name w:val="Normal Table"/>
    <w:uiPriority w:val="0"/>
    <w:semiHidden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865">
    <w:name w:val="Header"/>
    <w:basedOn w:val="862"/>
    <w:uiPriority w:val="99"/>
    <w:unhideWhenUsed/>
    <w:pPr>
      <w:tabs>
        <w:tab w:val="center" w:pos="4677" w:leader="none"/>
        <w:tab w:val="right" w:pos="9355" w:leader="none"/>
      </w:tabs>
    </w:pPr>
    <w:rPr>
      <w:rFonts w:hint="default"/>
      <w:sz w:val="22"/>
      <w:szCs w:val="22"/>
    </w:rPr>
  </w:style>
  <w:style w:type="paragraph" w:styleId="866">
    <w:name w:val="Footer"/>
    <w:basedOn w:val="862"/>
    <w:uiPriority w:val="99"/>
    <w:unhideWhenUsed/>
    <w:pPr>
      <w:tabs>
        <w:tab w:val="center" w:pos="4677" w:leader="none"/>
        <w:tab w:val="right" w:pos="9355" w:leader="none"/>
      </w:tabs>
    </w:pPr>
    <w:rPr>
      <w:rFonts w:hint="default"/>
      <w:sz w:val="22"/>
      <w:szCs w:val="22"/>
    </w:rPr>
  </w:style>
  <w:style w:type="paragraph" w:styleId="867" w:customStyle="1">
    <w:name w:val="ConsPlusNormal"/>
    <w:uiPriority w:val="0"/>
    <w:unhideWhenUsed/>
    <w:qFormat/>
    <w:pPr>
      <w:widowControl w:val="off"/>
    </w:pPr>
    <w:rPr>
      <w:rFonts w:hint="default" w:ascii="Times New Roman" w:hAnsi="Times New Roman" w:eastAsia="SimSun" w:cs="Times New Roman"/>
      <w:sz w:val="24"/>
      <w:szCs w:val="24"/>
      <w:lang w:val="ru-RU" w:eastAsia="ru-RU" w:bidi="ar-SA"/>
    </w:rPr>
  </w:style>
  <w:style w:type="paragraph" w:styleId="868" w:customStyle="1">
    <w:name w:val="ConsPlusTitle"/>
    <w:uiPriority w:val="99"/>
    <w:unhideWhenUsed/>
    <w:pPr>
      <w:widowControl w:val="off"/>
    </w:pPr>
    <w:rPr>
      <w:rFonts w:hint="default" w:ascii="Arial" w:hAnsi="Times New Roman" w:eastAsia="SimSun" w:cs="Arial"/>
      <w:b/>
      <w:sz w:val="24"/>
      <w:szCs w:val="24"/>
      <w:lang w:val="ru-RU" w:eastAsia="ru-RU" w:bidi="ar-SA"/>
    </w:rPr>
  </w:style>
  <w:style w:type="numbering" w:styleId="86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</cp:revision>
  <dcterms:created xsi:type="dcterms:W3CDTF">2024-05-29T09:19:00Z</dcterms:created>
  <dcterms:modified xsi:type="dcterms:W3CDTF">2024-08-19T10:00:56Z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4F6F8E102AEC49718D7BFF37FF669127_12</vt:lpwstr>
  </property>
</Properties>
</file>