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widowControl w:val="off"/>
        <w:rPr>
          <w:rFonts w:ascii="Liberation Sans" w:hAnsi="Liberation Sans" w:cs="Liberation Sans"/>
          <w:bCs/>
          <w:szCs w:val="28"/>
          <w:highlight w:val="white"/>
        </w:rPr>
      </w:pPr>
      <w:r>
        <w:rPr>
          <w:rFonts w:ascii="Liberation Sans" w:hAnsi="Liberation Sans" w:cs="Liberation Sans"/>
          <w:highlight w:val="whit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pt;height:60.1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highlight w:val="white"/>
        </w:rPr>
      </w:r>
      <w:r/>
    </w:p>
    <w:tbl>
      <w:tblPr>
        <w:tblW w:w="964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ГОРОДСКАЯ ДУМА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МУНИЦИПАЛЬНОГО ОБРАЗОВАНИЯ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 НОВЫЙ УРЕНГОЙ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64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pStyle w:val="851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701"/>
        <w:jc w:val="center"/>
        <w:widowControl w:val="off"/>
        <w:rPr>
          <w:rFonts w:ascii="Liberation Sans" w:hAnsi="Liberation Sans" w:cs="Liberation Sans"/>
          <w:sz w:val="32"/>
          <w:szCs w:val="32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32"/>
          <w:szCs w:val="32"/>
          <w:highlight w:val="white"/>
        </w:rPr>
        <w:t xml:space="preserve">     </w:t>
      </w:r>
      <w:r>
        <w:rPr>
          <w:rFonts w:ascii="Liberation Sans" w:hAnsi="Liberation Sans" w:cs="Liberation Sans"/>
          <w:b/>
          <w:bCs/>
          <w:sz w:val="32"/>
          <w:szCs w:val="32"/>
          <w:highlight w:val="white"/>
        </w:rPr>
        <w:t xml:space="preserve">РЕШЕНИЕ  № 135</w:t>
      </w:r>
      <w:r>
        <w:rPr>
          <w:rFonts w:ascii="Liberation Sans" w:hAnsi="Liberation Sans" w:cs="Liberation Sans"/>
          <w:b/>
          <w:bCs/>
          <w:sz w:val="32"/>
          <w:szCs w:val="32"/>
          <w:highlight w:val="white"/>
        </w:rPr>
        <w:t xml:space="preserve"> </w:t>
      </w:r>
      <w:r>
        <w:rPr>
          <w:sz w:val="32"/>
          <w:szCs w:val="32"/>
          <w:highlight w:val="white"/>
        </w:rPr>
      </w:r>
      <w:r>
        <w:rPr>
          <w:sz w:val="32"/>
          <w:szCs w:val="32"/>
        </w:rPr>
      </w:r>
    </w:p>
    <w:p>
      <w:pPr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701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31.03.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20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                             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    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  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г. Новый Уренгой</w:t>
      </w:r>
      <w:r>
        <w:rPr>
          <w:highlight w:val="white"/>
        </w:rPr>
      </w:r>
      <w:r/>
    </w:p>
    <w:p>
      <w:pPr>
        <w:pStyle w:val="70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б утверждении Положения о порядке организации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br/>
        <w:t xml:space="preserve">и проведения публичных слушаний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br/>
        <w:t xml:space="preserve">в муниципальном образовании гор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д Новый Уренгой</w:t>
      </w:r>
      <w:r>
        <w:rPr>
          <w:highlight w:val="white"/>
        </w:rPr>
      </w:r>
      <w:r/>
    </w:p>
    <w:p>
      <w:pPr>
        <w:jc w:val="center"/>
        <w:widowControl w:val="off"/>
        <w:rPr>
          <w:rFonts w:ascii="Liberation Sans" w:hAnsi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редакции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решения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Городской Думы муниципального образования город Новый Уренгой от 27.06.2024 № 317)</w:t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Федеральн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закон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от 06.10.2003 № 131-ФЗ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образования город Новый Уренгой,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Городская Дума муниципального образования город Новый Уренгой </w:t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РЕШИЛА:</w:t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Утвердить Положение о порядке организации и проведения публичных слушаний в муниципальном образовании город Новый Уренгой согласно приложению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к настоящему решению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от 21.06.2018 № 181 «Об утверждении Положения о публичных слушаниях, общественных обсуждениях в муниципальном образовании город Новый Уренгой»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от 26.09.2019 № 268 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внесении изменений в решение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21.06.2018 № 181»;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от 28.01.2021 № 31 «О внесении изменений в решение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21.06.2018 № 181».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Опубликовать настоящее решение в газете «Правда Севера».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Решение вступает в силу со дня его опубликования.</w:t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152"/>
        <w:gridCol w:w="3469"/>
        <w:gridCol w:w="1943"/>
      </w:tblGrid>
      <w:tr>
        <w:trPr/>
        <w:tc>
          <w:tcPr>
            <w:tcW w:w="415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  <w:t xml:space="preserve">Глава города Новый Уренгой</w:t>
            </w:r>
            <w:r>
              <w:rPr>
                <w:highlight w:val="white"/>
              </w:rPr>
            </w:r>
            <w:r/>
          </w:p>
        </w:tc>
        <w:tc>
          <w:tcPr>
            <w:tcW w:w="3469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А.В. Воронов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15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Председатель Городской Думы</w:t>
            </w:r>
            <w:r>
              <w:rPr>
                <w:highlight w:val="white"/>
              </w:rPr>
            </w:r>
            <w:r/>
          </w:p>
        </w:tc>
        <w:tc>
          <w:tcPr>
            <w:tcW w:w="3469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П.М. Шумова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57"/>
        <w:ind w:firstLine="0"/>
        <w:rPr>
          <w:rFonts w:ascii="Liberation Sans" w:hAnsi="Liberation Sans" w:cs="Liberation Sans"/>
          <w:highlight w:val="white"/>
        </w:rPr>
        <w:sectPr>
          <w:footnotePr/>
          <w:endnotePr/>
          <w:type w:val="nextPage"/>
          <w:pgSz w:w="11907" w:h="16840" w:orient="portrait"/>
          <w:pgMar w:top="324" w:right="851" w:bottom="709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962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Приложение </w:t>
      </w:r>
      <w:r>
        <w:rPr>
          <w:highlight w:val="white"/>
        </w:rPr>
      </w:r>
      <w:r/>
    </w:p>
    <w:p>
      <w:pPr>
        <w:ind w:left="4962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962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к решению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Городской Думы </w:t>
      </w:r>
      <w:r>
        <w:rPr>
          <w:highlight w:val="white"/>
        </w:rPr>
      </w:r>
      <w:r/>
    </w:p>
    <w:p>
      <w:pPr>
        <w:ind w:left="4962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highlight w:val="white"/>
        </w:rPr>
      </w:r>
      <w:r/>
    </w:p>
    <w:p>
      <w:pPr>
        <w:ind w:left="4962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 Новый Уренгой</w:t>
      </w:r>
      <w:r>
        <w:rPr>
          <w:highlight w:val="white"/>
        </w:rPr>
      </w:r>
      <w:r/>
    </w:p>
    <w:p>
      <w:pPr>
        <w:ind w:left="4962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 31.03.2022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 135</w:t>
      </w:r>
      <w:r>
        <w:rPr>
          <w:highlight w:val="white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Положение о порядке организации и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в муниципальном образовании гор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 Новый Уренгой</w:t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 Общие положения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Настоящее Положение 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порядке организации и проведения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 муниципальном образовании город Новый Уренгой (далее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– Положение)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определяет порядок организации и проведения публичных слушаний на территории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муниципальное образование)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направлен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 реализацию права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население, жители)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осуществление местного самоуправления посредством участия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публичных слушаниях.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Действие настоящего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оложени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распространяется на порядок проведения публичных слушаний по вопросам регулирования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градостроительной деятельности.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1.2. Публичные слушания проводятся в очной форме, а в случаях, предусмотренных настоящим Положением, – в заочной форме.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Организационно-техническое и информационное обеспечение проведения публичных слушаний осуществляет Администрация города Новый Уренгой (далее – Администрация города).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Источником финансирования расходов на проведение публичных слушаний являются средства бюджета муниципального образования город Новый Уренгой, если иное не установлено законодательством Российской Федерации.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 Основные понятия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настоящем Положении используются следующие основные понятия: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форма реализации прав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участие в процессе принятия решений органами местного самоуправления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путем публичного обсуждения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проектов муниципальных правовых актов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образования, принимаемых по вопросам местного значения (далее – проект муниципального правового акта)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Представитель общественности – физ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ическое лицо, а также организации, ассоциации, группы или иные объединения, за исключением лиц, принимающих решение по вопросам публичных слушаний в силу служебных обязанностей, и лиц, представляющих органы государственной власти и местного самоуправления.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специально сформированный орган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местного самоуправления в целях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подготовки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организации проведения публичных слушаний коллегиальный орган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Заключение о результатах публичных слушаний – рекомендации (предложения) для принятия решений органами местного самоуправления,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утвержденн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ом.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 Цели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задачи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проведения публичных слушаний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проводятся в целях: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Обеспечения гласности и соблюдения интересов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подготовке решений органами местного самоуправления по вопросам местного значения.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Информирования населения и органов местного самоуправления о фактах и существующих мнениях по обсуждаемым вопросам.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Выявления общественного мнения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вопросам, выносимым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Подготовки предложений и рекомендаций для принятия решений органами местного самоуправления по вопросам,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ыносимым на публичные слушания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Осуществления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взаимодействия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органов местного самоуправления с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населением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 Задачами публичных слушаний являются: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3.2.1. Доведение до населения полной и точной информации о проектах муниципальных правовых актов, выносимых 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3.2.2. Свободное и добровольное обсуждение населением проектов муниципальных правовых актов, выносимых 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3.2.3. Оценка отношения населения к рассматриваемым проектам муниципальных правовых актов,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выносимым 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3.2.4. Выявление предложений и рекомендаций со стороны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принятии наиболее важных решений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органами местного самоуправления.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 Вопросы, выносимые на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слушани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 должны выноситься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Устава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Устав)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а также проект муниципального правового акта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внесении изменений и дополнений в Устав, кроме случаев, когда в Устав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вносятся изменения в форме точного воспроизведения положений </w:t>
      </w:r>
      <w:hyperlink r:id="rId13" w:tooltip="consultantplus://offline/ref=9F988B74DC23806DE0FFB6A84E0885947C9AFD80502661D41B26A0G5t0F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Конституции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Российской Федерации, федеральных законов, Устава (Основного закона)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автономного округа или законов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автономного округа в целях приведения Устава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соответствие с этими нормативными правовыми актами.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бюджета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отчет о его исполнении.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стратегии социально-экономического развития муниципального образования город Новый Уренгой.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Вопросы о преобразовании муниципального образования,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 исключением случаев, если в соответствии со </w:t>
      </w:r>
      <w:hyperlink r:id="rId14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статьей 13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Федерального закона от 06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.10.2003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населения, выраженного пут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 голосования либо на сходах граждан.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4.2. 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 публичные слушания могут выноситься иные проекты муниципальных правовых актов в случаях, предусмотренных законодательством Российской Федерации, а также в случае выдвижения инициативы о проведении публичных слушаний в соответствии с настоящим Положением.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4.3. Допускается одновременное проведение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нескольким проектам муниципальных правовых актов, если это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 препятствует всестороннему и полному обсуждению каждого муниципального правового акта.</w:t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 Инициат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ива проведения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инициативой проведения публичных слушаний могут выступать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Городская Дума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Городская Дума)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Глава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Глава города)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Инициаторами проведения публичн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ых слушаний от имени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могут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выступать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5.2.1. Инициативная группа граждан в составе не менее трех человек, достигших возраста 18 лет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инициативная группа граждан).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Органы территориального общественного самоуправления.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 Назначение публичных слушаний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слушания, проводимые по инициативе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или Городской Думы, назначаются решением Городской Думы.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слушания, проводимые по инициативе Главы города, назначаются постановлением Администрации города.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решении (постановлении) о назначении публичных слушаний указываются: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6.3.1. Вопросы, выносимые 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Сведения об инициаторах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Состав организационного комитета по проведению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состав организационного комитета на паритетных началах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численному составу должны быть включены: депутаты Городской Думы, должностные лица Администрации города, представители общественности, интересы которых затрагиваются при принятии решения. В состав организационного комитета могут быть включены специалисты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выполнения консультационных работ по обсуждаемым вопросам.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муниципального правового акта, для обсужд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ения которого назначены публичные слушания, должен быть размещен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                    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сетевое издание)                    и на официальном сайте муниципального образования город Новый Уренгой в информационно-тел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екоммуникационной сети Интернет (далее – официальный сайт муниципального образования) одновременно с решением о назначении публичных слушаний либо     не позднее 5 дней с момента опубликования этого решения.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Одновременно с проектом Устава, проектом муницип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ального правового акта о внесении изменений и дополнений в Устав размещению подлежит установленный Городской Думой порядок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учета предложений по проекту Устава, проекту муниципального правового акта о внесении изменений и дополнений в Устав, а также порядок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участия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граждан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публичных слушаниях, кроме случаев, когда в Устав вносятся изменения в форме точного воспроизведения положений </w:t>
      </w:r>
      <w:hyperlink r:id="rId15" w:tooltip="consultantplus://offline/ref=9F988B74DC23806DE0FFB6A84E0885947C9AFD80502661D41B26A0G5t0F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Конституции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Российской Федерации, федеральных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законов, Устава (Основного закона) Ямало-Ненецкого автономного округа или законов Ямало-Ненецкого автономного округа в целях приведения Уста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ва в соответствие с этими нормативными правовыми актами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6.6.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Глава города или Городская Дума, принявшие решение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о назначении публичных слушаний, либо организационный комитет должны заблаговременно, не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позднее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чем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 7 дней до проведения публичных слушаний разместить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сетевом издании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         и на официальном сайте муниципального образования информацию                  о месте и времени их проведения, все необходимые материалы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по рассматриваемому вопросу, включая проекты муниципальных правовых актов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Информация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месте и времени проведения публичных слушаний должн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содержать следующие сведения: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Какой орган проводит публичные слушания и по проекту какого муниципального правового акта.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Дата (даты)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ремя начала и окончания (в час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ах и минутах), 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есто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проведения публичных слушаний в очной форме.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6.7.3. Временной период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заочной форме.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Исключен решением Городской Думы от 27.06.2024 № 317.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Сроки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способы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подачи предложений и рекомендаций заинтересованных лиц по обсуждаемым вопросам.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6.7.6.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Адреса сетевого издания и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образования, на которых размещаются проект муниципального правового акта, выносимый на публичные слушания, адрес места нахождения и адрес электронной почты организационного комитета, иные документы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принятия решения о назначении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инициативе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его инициаторы направляют в Городскую Думу: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назначении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публичных слушаний с указанием темы и обоснованием ее общественной значимости.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подписывается всеми членами инициативной группы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указанием лица, в адрес которого должно быть направлено сообщение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результатах его рассмотрения.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жителей в поддержку назначения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подписями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менее ста жителей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достигших возраста 18 лет, оформленный согласно приложению к настоящему Положению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кандидатур для включения в состав организационного комитета.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Протокол собрания инициативной группы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граждан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на котором было принято решение о выдвижении инициативы проведения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о назначении публичных слушаний, внесенное населением, рассматривается Городской Думой на очередном ее заседании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Регламентом Городской Думы.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Решение о назначении публичных слушаний принимается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заседании Городской Думы большинством голосов от установленной численности депутатов.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 Подготовка публичных слушаний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7.1. Организация и проведение публичных слушаний, как в очной,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так и в заочной форме осуществляется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Городская Дума или Администрация города не позднее 5 дней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 дня принятия решения о назначении публичных слушаний организует проведение первого заседания организационного комитета, на котором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 числа инициаторов публичных слушаний избирают председателя организационного комитета и определяют его полномочия по организации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проведению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проводит следующие мероприятия: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Разрабатывает план работы по подготовке и проведению публичных слушаний, распределяет обязанности среди членов организационного комитета.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перечень должностных лиц, специалистов, организаций и других представителей общественности, приглашаемых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участию в публичных слушаниях в качестве экспертов, и направляет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им официальные обращения с просьбой дать свои предложения по вопросам, выносимым на обсуждение.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Содействует участникам публичных слушаний в получении информации, необходимой для подготовки рекомендаций по вопросам публичных слушаний и в представлении информации 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7.3.4. 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ринимает и осуществляет учет поступивших предложений, замечаний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период срока приема предложений и замечаний к проекту муниципального правового акта, указанного в решении о назначении публичных слуша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все заинтересованные жители,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достигшие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18-летнего возраста, имеют право вносить предложения и замечания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проекту муниципального правового акта, подлежащему обсуждению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публичных слушаниях: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посредством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в письменной форме, электронно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виде в адрес организационного комитета.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Предложения, замечания, не содержащие информацию о заявителе (фамилия, имя, отчество (при наличии), дата рождения, место жительства),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 также не касающиеся предмета публичных слушаний либо содержащие нецензурные либо оскорбительные выражения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рассмотрению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подлежат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Проводит анализ материалов, представленных участниками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перечень конкретных вопросов, выносимых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обсуждение по теме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Составляет список лиц, участвующих в публичных слушаниях, включая состав приглашенных лиц.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Регистрирует участников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Назначает ведущего и секретаря публичных слушаний из числа членов организационного комитета для 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составления протокола.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докладчиков (содокладчиков) по обсуждаемым вопросам.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Устанавливает порядок выступлений на публичных слушаниях.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Основной формой работы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является заседание. Заседание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правомочно, если на нем присутствует не менее половины от установленного числа членов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принимаются открытым голосованием большинством голосов от присутствующих на заседании членов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комитета. Решения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оформляются протоколом заседания.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вправе создавать рабочие группы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решения конкретных организационных вопросов и привлекать к своей деятельности других лиц.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 Участники публичных слушаний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Участниками публичных слушаний с правом выступления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аргументации своих предложений являются жители, которые внесли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организационный комитет в письменной форме свои предложения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рекомендации по обсуждаемым вопросам не позднее чем за три дня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 даты проведения публичных слушаний, а также приглашенные лица, депутаты Городской Думы и должностные лица Администрации города.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Участниками публичных слушаний без права выступления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публичных слушаниях могут быть все жители, средства массовой информации и другие заинтересованные лица.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 Порядок посещения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жителями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Каждый житель вправе присутствовать и выступать на публичных слушаниях, предоставлять свои замечания и предложения по вынесенному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обсуждение проекту муниципального правового акта, в том числе посредством официального сайта муниципального образования.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Жители, желающие принять участие в публичных слушаниях, обязаны не позднее чем за 1 день до даты проведения публичных слушаний подать письменное заявление в организационный комитет.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рассматривает поступившие заявления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составляет список желающих принять участие в публичных слушаниях согласно поданным заявлениям.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Жители, не подавшие письменные заявления о своем желании принять участие в публичных слушаниях либо подавшие такие заявления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нарушением срока, предусмотренного пунктом 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настоящего Положения, допускаются в помещение, являющееся местом проведения публичных слушаний, только при наличии свободных мест.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Если в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публичных слушаниях желает участвовать значительное число граждан, а имеющиеся помещения не позволяют разместить всех участников, организующий публичные слушания орган (должностное лицо) местного самоуправления обязан обеспечить запись желающих выступить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 трансляцию публичных слушаний.                  В зале, где будут они проводиться,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в первую очередь размещаются лица, записавшиеся на выступления.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Информация о проведении трансляции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публичных слушаний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в режиме реального времени на информационном ресурсе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Интернет с указанием адресной ссылки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размещается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на официальном сайте муниципального образования.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 допускаются в помещение, являющееся местом проведения публичных слушаний, по предъявлению документов, удостоверяющих личность.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 Проведение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 очной форме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в очной форме проводятся в форме заседания.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должны проводиться в помещении, соответствующем санитарным нормам.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Перед началом проведения публичных слушаний организационный комитет проводит регистрацию участников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 не допускаются лица, находящиеся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состоянии алкогольного, наркотического или иного опьянения.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Ведущий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открывает слушания, оглашает тему и перечень вопросов, выносимых на публичные слушания, инициаторов их проведения, предложения организационного комитета по порядку проведения публичных слушаний, представляет секретаря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Секретарь ведет протокол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Время выступления определяется голосованием участников публичных слушаний исходя из количества выступающих и времени, отведенного для проведения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организации прений ведущий публичных слушаний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10.8. 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окончании выступления участника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правом выступления ведущий публичных слушаний дает возможность иным участникам публичных слушаний задать уточняющие вопросы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позиции и (или) аргументам участника публичных слушаний с правом выступления и дополнительное время для ответов на вопросы. 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Участники публичных слушаний с правом выступления вправе снять свои предложения и рекомендации и (или) присоединиться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предложениям, выдвинутым другими участниками. Решения об изменении их позиций по обсуждаемому вопросу отражаются в протоколе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выступлений участников публичных слушаний по каждому вопросу повестки публичных слушаний ведущий обращается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участникам с вопросом о возможном изменении их позиций по итогам проведенного обсуждения.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прений по всем вопросам повестки публичных слушаний ведущий предоставляет слово секретарю для уточнения предложений и рекомендаций по обсуждаемым вопросам. Ведущий уточняет произошедшие изменения позиций участников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для внесения их в протокол.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окончании публичных слушаний ведущий напоминает участникам публичных слушаний о возможности внесения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организационный комитет в письменной форме дополнительных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предложений и (или) снятия своих рекомендаций по обсуждаемым вопросам в течение последующих 5 дней и закрывает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Присутствующие и выступающие на публичных слушаниях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 вправе: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.1. Употреблять в своей речи грубые и оскорбительные выражения, наносящие ущерб чести и достоинству других лиц.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 Допускать необоснованные обвинения в чей-либо адрес.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.3. Использовать заведомо ложную и непроверенную информацию.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.4. Призывать к незаконным действиям, мешать нормальному ходу проведения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несоблюдении указанных требований они могут быть удалены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 помещения, являющегося местом проведения публичных слушаний.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Проведение публичных слушаний в заочной форме</w:t>
      </w:r>
      <w:r>
        <w:rPr>
          <w:highlight w:val="white"/>
        </w:rPr>
      </w:r>
      <w:r/>
    </w:p>
    <w:p>
      <w:pPr>
        <w:pStyle w:val="871"/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в заочной форме проводятся в случаях отсутствия возможности отло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жить, перенести их на более поздние даты проведения и необходимости принятия (издания) муниципальных правовых актов в сроки, установленные федеральными законами и (или) законами Ямало-Ненецкого автономного округа, при возникновении следующих обстоятельств: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11.1.1. 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ведение режима чрезвычайной ситуации или режима повы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шенной готовности.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11.1.2. 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озникновение угрозы распространения заболевания, представляющего опасность для окружающих, либо введение на территории муниципального образования ограничительных мероприятий (карантина).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Заочная форма проведения публичных слушаний предполагает размещение проекта муниципального правового акта, выносимого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слушания, а также иных документов и материалов, связанных с проведением пуб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личных слушаний в заочной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в электронном виде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сетевом издании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с предоставлением участникам публичных слушаний возможности направить письменное обращение в адрес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комитета, изложить 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свои позиции, замечания, предложения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вопросы по проекту муниципального правового акта, выносимого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слушания, и получение ответа на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письменное или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электронное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обращение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Ответ на поступившее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письменное или электронное обращение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 направляется заявителю в письменной форме или в электронной форме (по желанию лица, направившего обращение).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Дополнительно информация о результатах рассмотрения электронного или письменного обращения по проекту муниципального правового акта размещается организационным комитетом                             в электронном виде в тех же разделах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сетевого издания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и официального сайта муниципального образования, на которых были размещены материалы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Предложения, замечания и обращения, не содержащие информацию о заявителе (фамилия, имя, отчество (при наличии), дата рождения, место жительства), не рассматриваются.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Участники публичных слушаний в электронных и письменных обращениях не вправе употреблять грубые и оскорбительные выражения, наносящие ущерб чести и достоинств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действиям. Несоблюдение указанных требований влечет оставление указанных обращений без рассмотрения и ответа.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итогам публичных слушаний с учетом поступивших замечаний, предложений участников публичных слушаний по проекту муниципального правового акта, вынесенному на публичные слушания, проводимые в заочной форме,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 составляется протокол о результатах публичных слушаний в заочной форме.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Обращения, поступившие по истечении срока проведения публичных слушаний, при составлении протокола о результатах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заочной форме не учитываются.</w:t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1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Результаты публичных слушаний</w:t>
      </w:r>
      <w:r>
        <w:rPr>
          <w:highlight w:val="white"/>
        </w:rPr>
      </w:r>
      <w:r/>
    </w:p>
    <w:p>
      <w:pPr>
        <w:pStyle w:val="871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12.1. 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публичных слушаний в течение 10 дней организационный комитет составляет протокол.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 В протоколе публичных слушаний указываются: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номер протокола и дата заседания;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лиц, выступивших в публичных слушаниях (в том числе приглашенных);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перечень тем и обсуждаемых вопросов;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принятые решения по каждому из обсуждаемых вопросов;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поступившие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особые мнения, предложения и замечания лиц, участвующих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публичных слушаниях.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течение 5 дней после окончания публичных слушаний организационный комитет принимает дополнительные предложения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заявления о снятии своих рекомендаций участниками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Все дополнительно поступившие предложения и заявления оформляются приложением к протоколу публичных слушаний.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протоколом публичных слушаний вправе ознакомиться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все заинтересованные лица.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.6.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основании протокола публичных слушаний в срок не более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15 дней с момента окончания публичных слушаний организационный комитет подготавливает заключение о результатах публичных слушаний, содержащее рекомендации для принятия решений органами местного самоуправления.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12.7. 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Заключение о результатах публичных слушаний размещается в сетевом изд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.8.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Рекомендации и предложения, принятые на публичных слушаниях, подлежат обязательному рассмотрению и учету при принятии решений органами местного самоуправления по вопросам, выносимым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.9.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органов местного самоуправления, принятые                   с учетом результатов публичных слушаний, размещаются в сетевом издании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циальном сайте 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принятия органами местного самоуправления решений, не совпадающих с результатами публичных слушаний,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органы местного самоуправления обязаны размест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ить в сетевом издании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муниципального образования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мотивы принятия таких решений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 Заключительные положения</w:t>
      </w:r>
      <w:r>
        <w:rPr>
          <w:highlight w:val="white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Вопросы, не урегулированные настоящим 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оложением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регулируются в соответствии с федеральными законами, нормативными правовыми актами органов государственной власти Российской Федерации, законами Ямало-Ненецкого автономного округа,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Уставом 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униципального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образования город Новый Уренгой.</w:t>
      </w:r>
      <w:r>
        <w:rPr>
          <w:highlight w:val="white"/>
        </w:rPr>
      </w:r>
      <w:r/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размещения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 назначении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проекта муниципального правового акта, выносимого на публичные слушания,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информаци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 времени, месте их проведения, все необходимые материалы по рассматриваемому вопросу,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порядка учета предложений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проекту муниципального правового акта, а также порядка участия граждан в его обсуждении, обеспечения возможности представления жителями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своих замечаний и предложений по проекту муниципального правового акта, а также для участия жителей в публичных слушаниях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соблюдением тр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ебований об обязательном использовании для таких целей официального сайта муниципального образования город Новый Уренгой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порядок использования которой для целей настоящего Положения устанавливается Правительством Российской Федерации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71"/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851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Приложение </w:t>
      </w:r>
      <w:r>
        <w:rPr>
          <w:highlight w:val="white"/>
        </w:rPr>
      </w:r>
      <w:r/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Положению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о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порядке организации и проведения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публичных слушани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й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в муниципальном образовании город Новый Уренгой</w:t>
      </w:r>
      <w:r>
        <w:rPr>
          <w:highlight w:val="white"/>
        </w:rPr>
      </w:r>
      <w:r/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жителей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поддержку назначения публичных слушаний</w:t>
      </w:r>
      <w:r>
        <w:rPr>
          <w:highlight w:val="white"/>
        </w:rPr>
      </w:r>
      <w:r/>
    </w:p>
    <w:p>
      <w:pPr>
        <w:pStyle w:val="857"/>
        <w:ind w:firstLine="0"/>
        <w:jc w:val="both"/>
        <w:spacing w:line="252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13"/>
        <w:gridCol w:w="2002"/>
        <w:gridCol w:w="1404"/>
        <w:gridCol w:w="1944"/>
        <w:gridCol w:w="1942"/>
        <w:gridCol w:w="1666"/>
      </w:tblGrid>
      <w:tr>
        <w:trPr/>
        <w:tc>
          <w:tcP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/>
          </w:p>
        </w:tc>
        <w:tc>
          <w:tcPr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Ф.И.О. (полностью)</w:t>
            </w:r>
            <w:r>
              <w:rPr>
                <w:highlight w:val="white"/>
              </w:rPr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Дата рождения</w:t>
            </w:r>
            <w:r>
              <w:rPr>
                <w:highlight w:val="white"/>
              </w:rPr>
            </w:r>
            <w:r/>
          </w:p>
        </w:tc>
        <w:tc>
          <w:tcPr>
            <w:tcW w:w="1944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Место регистрации</w:t>
            </w:r>
            <w:r>
              <w:rPr>
                <w:highlight w:val="white"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Контактный телефон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rFonts w:ascii="Liberation Sans" w:hAnsi="Liberation Sans" w:cs="Liberation Sans"/>
          <w:b/>
          <w:bCs/>
          <w:strike/>
          <w:sz w:val="24"/>
          <w:szCs w:val="24"/>
          <w:highlight w:val="white"/>
        </w:rPr>
      </w:pPr>
      <w:r>
        <w:rPr>
          <w:rFonts w:ascii="Liberation Sans" w:hAnsi="Liberation Sans" w:cs="Liberation Sans"/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/>
    </w:p>
    <w:p>
      <w:pPr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      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</w:t>
      </w:r>
      <w:r>
        <w:rPr>
          <w:highlight w:val="white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7" w:h="16840" w:orient="portrait"/>
      <w:pgMar w:top="1134" w:right="850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ind w:right="360"/>
      <w:rPr>
        <w:rFonts w:ascii="Tahoma" w:hAnsi="Tahoma" w:cs="Tahoma"/>
        <w:color w:val="808080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</w:r>
    <w:r>
      <w:rPr>
        <w:rFonts w:ascii="Tahoma" w:hAnsi="Tahoma" w:cs="Tahoma"/>
        <w:color w:val="808080"/>
        <w:sz w:val="14"/>
        <w:szCs w:val="1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/>
  </w:p>
  <w:p>
    <w:pPr>
      <w:pStyle w:val="858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1701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  <w:tabs>
          <w:tab w:val="num" w:pos="21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  <w:tabs>
          <w:tab w:val="num" w:pos="285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  <w:tabs>
          <w:tab w:val="num" w:pos="357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  <w:tabs>
          <w:tab w:val="num" w:pos="429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  <w:tabs>
          <w:tab w:val="num" w:pos="501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  <w:tabs>
          <w:tab w:val="num" w:pos="573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  <w:tabs>
          <w:tab w:val="num" w:pos="645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  <w:tabs>
          <w:tab w:val="num" w:pos="717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  <w:tabs>
          <w:tab w:val="num" w:pos="789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1005"/>
        <w:tabs>
          <w:tab w:val="num" w:pos="1545" w:leader="none"/>
        </w:tabs>
      </w:pPr>
      <w:rPr>
        <w:rFonts w:ascii="Arial" w:hAnsi="Arial" w:cs="Arial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4"/>
      <w:szCs w:val="24"/>
      <w:lang w:val="ru-RU" w:eastAsia="ru-RU" w:bidi="ar-SA"/>
    </w:r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ConsTitle"/>
    <w:next w:val="855"/>
    <w:link w:val="851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56">
    <w:name w:val="ConsNonformat"/>
    <w:next w:val="856"/>
    <w:link w:val="85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7">
    <w:name w:val="ConsNormal"/>
    <w:next w:val="857"/>
    <w:link w:val="85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8">
    <w:name w:val="Нижний колонтитул"/>
    <w:basedOn w:val="851"/>
    <w:next w:val="858"/>
    <w:link w:val="867"/>
    <w:uiPriority w:val="99"/>
    <w:pPr>
      <w:tabs>
        <w:tab w:val="center" w:pos="4677" w:leader="none"/>
        <w:tab w:val="right" w:pos="9355" w:leader="none"/>
      </w:tabs>
    </w:pPr>
  </w:style>
  <w:style w:type="character" w:styleId="859">
    <w:name w:val="Номер страницы"/>
    <w:basedOn w:val="852"/>
    <w:next w:val="859"/>
    <w:link w:val="851"/>
  </w:style>
  <w:style w:type="paragraph" w:styleId="860">
    <w:name w:val="Верхний колонтитул"/>
    <w:basedOn w:val="851"/>
    <w:next w:val="860"/>
    <w:link w:val="866"/>
    <w:pPr>
      <w:tabs>
        <w:tab w:val="center" w:pos="4677" w:leader="none"/>
        <w:tab w:val="right" w:pos="9355" w:leader="none"/>
      </w:tabs>
    </w:pPr>
  </w:style>
  <w:style w:type="paragraph" w:styleId="861">
    <w:name w:val="Текст выноски"/>
    <w:basedOn w:val="851"/>
    <w:next w:val="861"/>
    <w:link w:val="851"/>
    <w:semiHidden/>
    <w:rPr>
      <w:rFonts w:ascii="Tahoma" w:hAnsi="Tahoma" w:cs="Tahoma"/>
      <w:sz w:val="16"/>
      <w:szCs w:val="16"/>
    </w:rPr>
  </w:style>
  <w:style w:type="paragraph" w:styleId="862">
    <w:name w:val="Основной текст 2"/>
    <w:basedOn w:val="851"/>
    <w:next w:val="862"/>
    <w:link w:val="851"/>
    <w:pPr>
      <w:spacing w:after="120" w:line="480" w:lineRule="auto"/>
    </w:pPr>
  </w:style>
  <w:style w:type="paragraph" w:styleId="863">
    <w:name w:val="Название"/>
    <w:basedOn w:val="851"/>
    <w:next w:val="863"/>
    <w:link w:val="851"/>
    <w:qFormat/>
    <w:pPr>
      <w:jc w:val="center"/>
    </w:pPr>
  </w:style>
  <w:style w:type="paragraph" w:styleId="864">
    <w:name w:val="Цитата"/>
    <w:basedOn w:val="851"/>
    <w:next w:val="864"/>
    <w:link w:val="851"/>
    <w:pPr>
      <w:ind w:left="709" w:right="284"/>
      <w:jc w:val="both"/>
    </w:pPr>
  </w:style>
  <w:style w:type="table" w:styleId="865">
    <w:name w:val="Сетка таблицы"/>
    <w:basedOn w:val="853"/>
    <w:next w:val="865"/>
    <w:link w:val="851"/>
    <w:rPr>
      <w:lang w:bidi="ar-SA"/>
    </w:rPr>
    <w:tblPr/>
  </w:style>
  <w:style w:type="character" w:styleId="866">
    <w:name w:val="Верхний колонтитул Знак1"/>
    <w:basedOn w:val="852"/>
    <w:next w:val="866"/>
    <w:link w:val="860"/>
    <w:rPr>
      <w:sz w:val="24"/>
      <w:szCs w:val="24"/>
    </w:rPr>
  </w:style>
  <w:style w:type="character" w:styleId="867">
    <w:name w:val="Нижний колонтитул Знак"/>
    <w:basedOn w:val="852"/>
    <w:next w:val="867"/>
    <w:link w:val="858"/>
    <w:uiPriority w:val="99"/>
    <w:rPr>
      <w:sz w:val="24"/>
      <w:szCs w:val="24"/>
    </w:rPr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  <w:style w:type="paragraph" w:styleId="87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Relationship Id="rId13" Type="http://schemas.openxmlformats.org/officeDocument/2006/relationships/hyperlink" Target="consultantplus://offline/ref=9F988B74DC23806DE0FFB6A84E0885947C9AFD80502661D41B26A0G5t0F" TargetMode="External"/><Relationship Id="rId14" Type="http://schemas.openxmlformats.org/officeDocument/2006/relationships/hyperlink" Target="consultantplus://offline/ref=FF182FECE2A93C2DA1EDE0E9045F9D0E079271A4B02C4E8BC6D37CD37A32ADD7A79E836EBD5B65F9mDEDM" TargetMode="External"/><Relationship Id="rId15" Type="http://schemas.openxmlformats.org/officeDocument/2006/relationships/hyperlink" Target="consultantplus://offline/ref=9F988B74DC23806DE0FFB6A84E0885947C9AFD80502661D41B26A0G5t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Центр правовой поддержки МСУ</Company>
  <DocSecurity>0</DocSecurity>
  <HyperlinksChanged>false</HyperlinksChanged>
  <Manager>Центр правовой поддержки МСУ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правовой поддержки МСУ</dc:title>
  <dc:subject>Центр правовой поддержки МСУ</dc:subject>
  <dc:creator>Центр правовой поддержки МСУ</dc:creator>
  <cp:keywords>Центр правовой поддержки МСУ</cp:keywords>
  <dc:description>Центр правовой поддержки МСУ</dc:description>
  <cp:revision>38</cp:revision>
  <dcterms:created xsi:type="dcterms:W3CDTF">2008-12-19T04:45:00Z</dcterms:created>
  <dcterms:modified xsi:type="dcterms:W3CDTF">2024-08-21T07:07:26Z</dcterms:modified>
  <cp:category>Центр правовой поддержки МСУ</cp:category>
  <cp:version>786432</cp:version>
</cp:coreProperties>
</file>