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06" w:rsidRDefault="007B4E06">
      <w:pPr>
        <w:jc w:val="center"/>
        <w:rPr>
          <w:rFonts w:ascii="Liberation Sans" w:hAnsi="Liberation Sans"/>
          <w:b/>
        </w:rPr>
      </w:pPr>
    </w:p>
    <w:p w:rsidR="007B4E06" w:rsidRDefault="007B4E06" w:rsidP="007B4E06">
      <w:pPr>
        <w:spacing w:before="240" w:after="240"/>
        <w:ind w:left="708" w:firstLine="4535"/>
      </w:pPr>
      <w:r>
        <w:rPr>
          <w:rFonts w:ascii="Liberation Sans" w:eastAsia="Liberation Sans" w:hAnsi="Liberation Sans" w:cs="Liberation Sans"/>
          <w:color w:val="000000"/>
        </w:rPr>
        <w:t>Приложение 3</w:t>
      </w:r>
    </w:p>
    <w:p w:rsidR="007B4E06" w:rsidRDefault="007B4E06" w:rsidP="007B4E06">
      <w:pPr>
        <w:spacing w:before="240" w:after="240"/>
        <w:ind w:left="708" w:firstLine="4535"/>
      </w:pPr>
      <w:r>
        <w:rPr>
          <w:rFonts w:ascii="Liberation Sans" w:eastAsia="Liberation Sans" w:hAnsi="Liberation Sans" w:cs="Liberation Sans"/>
          <w:color w:val="000000"/>
        </w:rPr>
        <w:t>к составу документации,</w:t>
      </w:r>
    </w:p>
    <w:p w:rsidR="007B4E06" w:rsidRDefault="007B4E06" w:rsidP="007B4E06">
      <w:pPr>
        <w:spacing w:before="240" w:after="240"/>
        <w:ind w:left="5243"/>
      </w:pPr>
      <w:r>
        <w:rPr>
          <w:rFonts w:ascii="Liberation Sans" w:eastAsia="Liberation Sans" w:hAnsi="Liberation Sans" w:cs="Liberation Sans"/>
          <w:color w:val="000000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B4E06" w:rsidRDefault="007B4E06" w:rsidP="007B4E06">
      <w:pPr>
        <w:ind w:left="708"/>
        <w:jc w:val="center"/>
        <w:rPr>
          <w:rFonts w:ascii="Liberation Sans" w:hAnsi="Liberation Sans"/>
          <w:b/>
          <w:bCs/>
        </w:rPr>
      </w:pPr>
      <w:r>
        <w:rPr>
          <w:rFonts w:ascii="Liberation Sans" w:eastAsia="Liberation Sans" w:hAnsi="Liberation Sans" w:cs="Liberation Sans"/>
          <w:color w:val="000000"/>
        </w:rPr>
        <w:t>                                    </w:t>
      </w:r>
      <w:r w:rsidR="008009FA">
        <w:rPr>
          <w:rFonts w:ascii="Liberation Sans" w:eastAsia="Liberation Sans" w:hAnsi="Liberation Sans" w:cs="Liberation Sans"/>
          <w:color w:val="000000"/>
        </w:rPr>
        <w:t xml:space="preserve"> </w:t>
      </w:r>
      <w:r w:rsidR="008009FA">
        <w:rPr>
          <w:rFonts w:ascii="Liberation Sans" w:hAnsi="Liberation Sans"/>
          <w:u w:val="single"/>
        </w:rPr>
        <w:t xml:space="preserve">от 26.08.2024 № 684   </w:t>
      </w:r>
    </w:p>
    <w:p w:rsidR="007B4E06" w:rsidRDefault="007B4E06" w:rsidP="007B4E06">
      <w:pPr>
        <w:rPr>
          <w:rFonts w:ascii="Liberation Sans" w:hAnsi="Liberation Sans"/>
          <w:b/>
        </w:rPr>
      </w:pPr>
    </w:p>
    <w:p w:rsidR="007B4E06" w:rsidRDefault="007B4E06">
      <w:pPr>
        <w:jc w:val="center"/>
        <w:rPr>
          <w:rFonts w:ascii="Liberation Sans" w:hAnsi="Liberation Sans"/>
          <w:b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  <w:b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>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 w:rsidR="0042038B">
        <w:rPr>
          <w:rFonts w:ascii="Liberation Sans" w:hAnsi="Liberation Sans"/>
          <w:bCs/>
          <w:color w:val="000000" w:themeColor="text1"/>
        </w:rPr>
        <w:t>08</w:t>
      </w:r>
      <w:r>
        <w:rPr>
          <w:rFonts w:ascii="Liberation Sans" w:hAnsi="Liberation Sans"/>
          <w:bCs/>
          <w:color w:val="000000" w:themeColor="text1"/>
        </w:rPr>
        <w:t>.0</w:t>
      </w:r>
      <w:r w:rsidR="0042038B">
        <w:rPr>
          <w:rFonts w:ascii="Liberation Sans" w:hAnsi="Liberation Sans"/>
          <w:bCs/>
          <w:color w:val="000000" w:themeColor="text1"/>
        </w:rPr>
        <w:t>8</w:t>
      </w:r>
      <w:r>
        <w:rPr>
          <w:rFonts w:ascii="Liberation Sans" w:hAnsi="Liberation Sans"/>
          <w:bCs/>
          <w:color w:val="000000" w:themeColor="text1"/>
        </w:rPr>
        <w:t xml:space="preserve">.2024 № </w:t>
      </w:r>
      <w:r w:rsidR="007D6FC5">
        <w:rPr>
          <w:rFonts w:ascii="Liberation Sans" w:hAnsi="Liberation Sans"/>
          <w:bCs/>
          <w:color w:val="000000" w:themeColor="text1"/>
        </w:rPr>
        <w:t>4</w:t>
      </w:r>
      <w:r w:rsidR="0042038B">
        <w:rPr>
          <w:rFonts w:ascii="Liberation Sans" w:hAnsi="Liberation Sans"/>
          <w:bCs/>
          <w:color w:val="000000" w:themeColor="text1"/>
        </w:rPr>
        <w:t>17</w:t>
      </w:r>
      <w:r>
        <w:rPr>
          <w:rFonts w:ascii="Liberation Sans" w:hAnsi="Liberation Sans"/>
          <w:color w:val="000000" w:themeColor="text1"/>
        </w:rPr>
        <w:t xml:space="preserve"> «Об утверждении</w:t>
      </w:r>
      <w:proofErr w:type="gramEnd"/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</w:p>
    <w:p w:rsidR="00803B32" w:rsidRDefault="00803B32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803B32" w:rsidRDefault="00F7125D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7D6FC5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и марка машины – Прицеп-станция компрессорная КВ-12/10 </w:t>
      </w:r>
      <w:proofErr w:type="gramStart"/>
      <w:r>
        <w:rPr>
          <w:rFonts w:ascii="Liberation Sans" w:hAnsi="Liberation Sans"/>
        </w:rPr>
        <w:t>П</w:t>
      </w:r>
      <w:proofErr w:type="gramEnd"/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</w:t>
      </w:r>
      <w:r w:rsidR="007D6FC5">
        <w:rPr>
          <w:rFonts w:ascii="Liberation Sans" w:hAnsi="Liberation Sans"/>
        </w:rPr>
        <w:t xml:space="preserve"> -</w:t>
      </w:r>
      <w:r>
        <w:rPr>
          <w:rFonts w:ascii="Liberation Sans" w:hAnsi="Liberation Sans"/>
        </w:rPr>
        <w:t xml:space="preserve"> 200</w:t>
      </w:r>
      <w:r w:rsidR="007D6FC5">
        <w:rPr>
          <w:rFonts w:ascii="Liberation Sans" w:hAnsi="Liberation Sans"/>
        </w:rPr>
        <w:t>6</w:t>
      </w:r>
      <w:r>
        <w:rPr>
          <w:rFonts w:ascii="Liberation Sans" w:hAnsi="Liberation Sans"/>
        </w:rPr>
        <w:t>.</w:t>
      </w:r>
    </w:p>
    <w:p w:rsidR="00803B32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 - 241</w:t>
      </w:r>
      <w:r w:rsidR="00F7125D">
        <w:rPr>
          <w:rFonts w:ascii="Liberation Sans" w:hAnsi="Liberation Sans"/>
        </w:rPr>
        <w:t>.</w:t>
      </w:r>
    </w:p>
    <w:p w:rsidR="00C241C1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- 60189921</w:t>
      </w:r>
      <w:r w:rsidR="00C241C1">
        <w:rPr>
          <w:rFonts w:ascii="Liberation Sans" w:hAnsi="Liberation Sans"/>
        </w:rPr>
        <w:t>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Коробка передач № - номер отсутствует.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Основной ведущий мост (мосты) № - номер отсутствует.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– желтый.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движителя – колесный.</w:t>
      </w:r>
    </w:p>
    <w:p w:rsidR="0042038B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 (л.с.) – 132 (180).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2800.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Максимальная конструктивная скорость, </w:t>
      </w:r>
      <w:proofErr w:type="gramStart"/>
      <w:r>
        <w:rPr>
          <w:rFonts w:ascii="Liberation Sans" w:hAnsi="Liberation Sans"/>
        </w:rPr>
        <w:t>км</w:t>
      </w:r>
      <w:proofErr w:type="gramEnd"/>
      <w:r>
        <w:rPr>
          <w:rFonts w:ascii="Liberation Sans" w:hAnsi="Liberation Sans"/>
        </w:rPr>
        <w:t>/час – 40.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. – 5110 × 1800 × 2080.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</w:t>
      </w:r>
      <w:r w:rsidR="00340D96">
        <w:rPr>
          <w:rFonts w:ascii="Liberation Sans" w:hAnsi="Liberation Sans"/>
        </w:rPr>
        <w:t xml:space="preserve">самоходной машины и других видов техники - </w:t>
      </w:r>
      <w:r>
        <w:rPr>
          <w:rFonts w:ascii="Liberation Sans" w:hAnsi="Liberation Sans"/>
        </w:rPr>
        <w:t xml:space="preserve"> </w:t>
      </w:r>
      <w:r w:rsidR="00340D96">
        <w:rPr>
          <w:rFonts w:ascii="Liberation Sans" w:hAnsi="Liberation Sans"/>
        </w:rPr>
        <w:t>ВЕ</w:t>
      </w:r>
      <w:r>
        <w:rPr>
          <w:rFonts w:ascii="Liberation Sans" w:hAnsi="Liberation Sans"/>
        </w:rPr>
        <w:t xml:space="preserve"> </w:t>
      </w:r>
      <w:r w:rsidR="00340D96">
        <w:rPr>
          <w:rFonts w:ascii="Liberation Sans" w:hAnsi="Liberation Sans"/>
        </w:rPr>
        <w:t xml:space="preserve">189854, выдан </w:t>
      </w:r>
      <w:r>
        <w:rPr>
          <w:rFonts w:ascii="Liberation Sans" w:hAnsi="Liberation Sans"/>
        </w:rPr>
        <w:t>1</w:t>
      </w:r>
      <w:r w:rsidR="00340D96">
        <w:rPr>
          <w:rFonts w:ascii="Liberation Sans" w:hAnsi="Liberation Sans"/>
        </w:rPr>
        <w:t>0</w:t>
      </w:r>
      <w:r>
        <w:rPr>
          <w:rFonts w:ascii="Liberation Sans" w:hAnsi="Liberation Sans"/>
        </w:rPr>
        <w:t>.0</w:t>
      </w:r>
      <w:r w:rsidR="00340D96">
        <w:rPr>
          <w:rFonts w:ascii="Liberation Sans" w:hAnsi="Liberation Sans"/>
        </w:rPr>
        <w:t>4.2007</w:t>
      </w:r>
      <w:r>
        <w:rPr>
          <w:rFonts w:ascii="Liberation Sans" w:hAnsi="Liberation Sans"/>
        </w:rPr>
        <w:t xml:space="preserve"> Гос</w:t>
      </w:r>
      <w:r w:rsidR="00340D96">
        <w:rPr>
          <w:rFonts w:ascii="Liberation Sans" w:hAnsi="Liberation Sans"/>
        </w:rPr>
        <w:t xml:space="preserve">ударственной инспекцией </w:t>
      </w:r>
      <w:proofErr w:type="spellStart"/>
      <w:r w:rsidR="00340D96">
        <w:rPr>
          <w:rFonts w:ascii="Liberation Sans" w:hAnsi="Liberation Sans"/>
        </w:rPr>
        <w:t>гостехнадзора</w:t>
      </w:r>
      <w:proofErr w:type="spellEnd"/>
      <w:r w:rsidR="00340D96">
        <w:rPr>
          <w:rFonts w:ascii="Liberation Sans" w:hAnsi="Liberation Sans"/>
        </w:rPr>
        <w:t xml:space="preserve"> г. Новый Уренгой</w:t>
      </w:r>
      <w:r>
        <w:rPr>
          <w:rFonts w:ascii="Liberation Sans" w:hAnsi="Liberation Sans"/>
        </w:rPr>
        <w:t>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государственной регистрации самоходной машины и других видов техники – </w:t>
      </w:r>
      <w:proofErr w:type="gramStart"/>
      <w:r>
        <w:rPr>
          <w:rFonts w:ascii="Liberation Sans" w:hAnsi="Liberation Sans"/>
        </w:rPr>
        <w:t>СМ</w:t>
      </w:r>
      <w:proofErr w:type="gramEnd"/>
      <w:r>
        <w:rPr>
          <w:rFonts w:ascii="Liberation Sans" w:hAnsi="Liberation Sans"/>
        </w:rPr>
        <w:t xml:space="preserve"> 262918.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</w:t>
      </w:r>
      <w:r w:rsidR="00340D96">
        <w:rPr>
          <w:rFonts w:ascii="Liberation Sans" w:hAnsi="Liberation Sans"/>
        </w:rPr>
        <w:t>1791</w:t>
      </w:r>
    </w:p>
    <w:p w:rsidR="00340D96" w:rsidRDefault="00BF3057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</w:t>
      </w:r>
      <w:r w:rsidR="00C241C1">
        <w:rPr>
          <w:rFonts w:ascii="Liberation Sans" w:hAnsi="Liberation Sans"/>
        </w:rPr>
        <w:t xml:space="preserve">– </w:t>
      </w:r>
      <w:r w:rsidR="00340D96">
        <w:rPr>
          <w:rFonts w:ascii="Liberation Sans" w:hAnsi="Liberation Sans"/>
        </w:rPr>
        <w:t>8</w:t>
      </w:r>
      <w:r w:rsidR="00C241C1">
        <w:rPr>
          <w:rFonts w:ascii="Liberation Sans" w:hAnsi="Liberation Sans"/>
        </w:rPr>
        <w:t>9</w:t>
      </w:r>
      <w:r w:rsidR="00340D96">
        <w:rPr>
          <w:rFonts w:ascii="Liberation Sans" w:hAnsi="Liberation Sans"/>
        </w:rPr>
        <w:t xml:space="preserve"> НТ 3907</w:t>
      </w:r>
      <w:r>
        <w:rPr>
          <w:rFonts w:ascii="Liberation Sans" w:hAnsi="Liberation Sans"/>
        </w:rPr>
        <w:t>.</w:t>
      </w:r>
    </w:p>
    <w:p w:rsidR="00803B32" w:rsidRDefault="00F7125D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lastRenderedPageBreak/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Покупателя переходит риск случайной гибели или повреждения транспортного средства.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</w:t>
      </w:r>
      <w:r w:rsidR="00C241C1">
        <w:rPr>
          <w:rFonts w:ascii="Liberation Sans" w:hAnsi="Liberation Sans"/>
        </w:rPr>
        <w:t>, комплектации</w:t>
      </w:r>
      <w:r>
        <w:rPr>
          <w:rFonts w:ascii="Liberation Sans" w:hAnsi="Liberation Sans"/>
        </w:rPr>
        <w:t xml:space="preserve"> и состояния не имеет.</w:t>
      </w:r>
    </w:p>
    <w:p w:rsidR="00803B32" w:rsidRDefault="00F7125D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</w:t>
      </w:r>
      <w:r w:rsidR="00A21D77">
        <w:rPr>
          <w:rFonts w:ascii="Liberation Sans" w:hAnsi="Liberation Sans"/>
          <w:sz w:val="24"/>
          <w:szCs w:val="24"/>
        </w:rPr>
        <w:t xml:space="preserve">снятию и </w:t>
      </w:r>
      <w:r>
        <w:rPr>
          <w:rFonts w:ascii="Liberation Sans" w:hAnsi="Liberation Sans"/>
          <w:sz w:val="24"/>
          <w:szCs w:val="24"/>
        </w:rPr>
        <w:t xml:space="preserve">постановке на учет транспортного средства в </w:t>
      </w:r>
      <w:r w:rsidR="00A21D77">
        <w:rPr>
          <w:rFonts w:ascii="Liberation Sans" w:hAnsi="Liberation Sans"/>
          <w:sz w:val="24"/>
          <w:szCs w:val="24"/>
        </w:rPr>
        <w:t xml:space="preserve">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</w:t>
      </w:r>
      <w:r w:rsidR="00A21D77">
        <w:rPr>
          <w:rFonts w:ascii="Liberation Sans" w:hAnsi="Liberation Sans"/>
        </w:rPr>
        <w:t>ва в размере ___________рублей.</w:t>
      </w:r>
    </w:p>
    <w:p w:rsidR="00A21D77" w:rsidRDefault="00A21D77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 ____________ рублей, внесенный покупателем, засчитывается в счет оплаты приобретаемого имущества.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</w:t>
      </w:r>
      <w:r w:rsidR="00A21D77">
        <w:rPr>
          <w:rFonts w:ascii="Liberation Sans" w:hAnsi="Liberation Sans"/>
        </w:rPr>
        <w:t>4</w:t>
      </w:r>
      <w:r>
        <w:rPr>
          <w:rFonts w:ascii="Liberation Sans" w:hAnsi="Liberation Sans"/>
        </w:rPr>
        <w:t>. Покупатель производит оплату стоимости имущества за вычетом суммы задатка, суммы НДС, что составляет ____________________ рублей.</w:t>
      </w:r>
    </w:p>
    <w:p w:rsidR="00803B32" w:rsidRDefault="00A21D77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</w:t>
      </w:r>
      <w:r w:rsidR="00F7125D">
        <w:rPr>
          <w:rFonts w:ascii="Liberation Sans" w:hAnsi="Liberation Sans"/>
        </w:rPr>
        <w:t>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803B32" w:rsidRDefault="00803B32">
      <w:pPr>
        <w:widowControl w:val="0"/>
        <w:ind w:firstLine="709"/>
        <w:jc w:val="both"/>
        <w:rPr>
          <w:rFonts w:ascii="Liberation Sans" w:hAnsi="Liberation Sans"/>
        </w:rPr>
      </w:pPr>
    </w:p>
    <w:p w:rsidR="00803B32" w:rsidRDefault="00F7125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proofErr w:type="spellStart"/>
      <w:r>
        <w:rPr>
          <w:rFonts w:ascii="Liberation Sans" w:hAnsi="Liberation Sans"/>
          <w:sz w:val="24"/>
          <w:szCs w:val="24"/>
        </w:rPr>
        <w:t>пп</w:t>
      </w:r>
      <w:proofErr w:type="spellEnd"/>
      <w:r>
        <w:rPr>
          <w:rFonts w:ascii="Liberation Sans" w:hAnsi="Liberation Sans"/>
          <w:sz w:val="24"/>
          <w:szCs w:val="24"/>
        </w:rPr>
        <w:t>. 2.</w:t>
      </w:r>
      <w:r w:rsidR="0048691C">
        <w:rPr>
          <w:rFonts w:ascii="Liberation Sans" w:hAnsi="Liberation Sans"/>
          <w:sz w:val="24"/>
          <w:szCs w:val="24"/>
        </w:rPr>
        <w:t>4</w:t>
      </w:r>
      <w:r>
        <w:rPr>
          <w:rFonts w:ascii="Liberation Sans" w:hAnsi="Liberation Sans"/>
          <w:sz w:val="24"/>
          <w:szCs w:val="24"/>
        </w:rPr>
        <w:t>, 2.</w:t>
      </w:r>
      <w:r w:rsidR="0048691C">
        <w:rPr>
          <w:rFonts w:ascii="Liberation Sans" w:hAnsi="Liberation Sans"/>
          <w:sz w:val="24"/>
          <w:szCs w:val="24"/>
        </w:rPr>
        <w:t>5</w:t>
      </w:r>
      <w:r>
        <w:rPr>
          <w:rFonts w:ascii="Liberation Sans" w:hAnsi="Liberation Sans"/>
          <w:sz w:val="24"/>
          <w:szCs w:val="24"/>
        </w:rPr>
        <w:t xml:space="preserve">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3.2. Покупатель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803B32" w:rsidRDefault="00F7125D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03B32" w:rsidRDefault="00F7125D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</w:t>
      </w:r>
      <w:r w:rsidR="00A21D77">
        <w:rPr>
          <w:rFonts w:ascii="Liberation Sans" w:hAnsi="Liberation Sans"/>
        </w:rPr>
        <w:t>1.</w:t>
      </w:r>
      <w:r>
        <w:rPr>
          <w:rFonts w:ascii="Liberation Sans" w:hAnsi="Liberation Sans"/>
        </w:rPr>
        <w:t xml:space="preserve"> настоящего Дог</w:t>
      </w:r>
      <w:r w:rsidR="00A21D77">
        <w:rPr>
          <w:rFonts w:ascii="Liberation Sans" w:hAnsi="Liberation Sans"/>
        </w:rPr>
        <w:t xml:space="preserve">овора задаток, указанный в </w:t>
      </w:r>
      <w:proofErr w:type="gramStart"/>
      <w:r w:rsidR="00A21D77">
        <w:rPr>
          <w:rFonts w:ascii="Liberation Sans" w:hAnsi="Liberation Sans"/>
        </w:rPr>
        <w:t>п</w:t>
      </w:r>
      <w:proofErr w:type="gramEnd"/>
      <w:r w:rsidR="00A21D77">
        <w:rPr>
          <w:rFonts w:ascii="Liberation Sans" w:hAnsi="Liberation Sans"/>
        </w:rPr>
        <w:t xml:space="preserve"> 2.3.</w:t>
      </w:r>
      <w:r>
        <w:rPr>
          <w:rFonts w:ascii="Liberation Sans" w:hAnsi="Liberation Sans"/>
        </w:rPr>
        <w:t xml:space="preserve"> Договора Покупателю не возвращается.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4.6. В случае если в течение 10 дней Покупатель не осуществил регистрацию транспортного средства в соответствии с пунктом 4.</w:t>
      </w:r>
      <w:r w:rsidR="00417BFE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</w:p>
    <w:p w:rsidR="00803B32" w:rsidRDefault="00803B32">
      <w:pPr>
        <w:ind w:firstLine="720"/>
        <w:jc w:val="both"/>
        <w:outlineLvl w:val="0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803B32" w:rsidRDefault="00803B32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F7125D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803B32" w:rsidRDefault="00803B32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803B32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803B32" w:rsidRDefault="00803B32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803B32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803B32" w:rsidRDefault="00803B32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803B32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03B32" w:rsidRDefault="00F7125D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03B32" w:rsidRDefault="00F7125D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F7125D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>Приложение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803B32" w:rsidRDefault="00F7125D" w:rsidP="00A21D77"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F7125D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03B32" w:rsidRDefault="00F712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 w:rsidR="003E1B44">
        <w:rPr>
          <w:rFonts w:ascii="Liberation Sans" w:hAnsi="Liberation Sans"/>
          <w:color w:val="000000" w:themeColor="text1"/>
        </w:rPr>
        <w:t xml:space="preserve">от </w:t>
      </w:r>
      <w:r w:rsidR="003E1B44">
        <w:rPr>
          <w:rFonts w:ascii="Liberation Sans" w:hAnsi="Liberation Sans"/>
          <w:bCs/>
          <w:color w:val="000000" w:themeColor="text1"/>
        </w:rPr>
        <w:t>12.07.2024 № 364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</w:p>
    <w:p w:rsidR="00803B32" w:rsidRDefault="00F7125D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и марка машины – Прицеп-станция компрессорная КВ-12/10 </w:t>
      </w:r>
      <w:proofErr w:type="gramStart"/>
      <w:r>
        <w:rPr>
          <w:rFonts w:ascii="Liberation Sans" w:hAnsi="Liberation Sans"/>
        </w:rPr>
        <w:t>П</w:t>
      </w:r>
      <w:proofErr w:type="gramEnd"/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 - 2006.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 - 241.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- 60189921.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Коробка передач № - номер отсутствует.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Основной ведущий мост (мосты) № - номер отсутствует.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– желтый.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движителя – колесный.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 (л.с.) – 132 (180).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2800.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Максимальная конструктивная скорость, </w:t>
      </w:r>
      <w:proofErr w:type="gramStart"/>
      <w:r>
        <w:rPr>
          <w:rFonts w:ascii="Liberation Sans" w:hAnsi="Liberation Sans"/>
        </w:rPr>
        <w:t>км</w:t>
      </w:r>
      <w:proofErr w:type="gramEnd"/>
      <w:r>
        <w:rPr>
          <w:rFonts w:ascii="Liberation Sans" w:hAnsi="Liberation Sans"/>
        </w:rPr>
        <w:t>/час – 40.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. – 5110 × 1800 × 2080.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самоходной машины и других видов техники -  ВЕ 189854, выдан 10.04.2007 Государственной инспекцией </w:t>
      </w:r>
      <w:proofErr w:type="spellStart"/>
      <w:r>
        <w:rPr>
          <w:rFonts w:ascii="Liberation Sans" w:hAnsi="Liberation Sans"/>
        </w:rPr>
        <w:t>гостехнадзора</w:t>
      </w:r>
      <w:proofErr w:type="spellEnd"/>
      <w:r>
        <w:rPr>
          <w:rFonts w:ascii="Liberation Sans" w:hAnsi="Liberation Sans"/>
        </w:rPr>
        <w:t xml:space="preserve"> г. Новый Уренгой.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Свидетельство о государственной регистрации самоходной машины и других видов техники – </w:t>
      </w:r>
      <w:proofErr w:type="gramStart"/>
      <w:r>
        <w:rPr>
          <w:rFonts w:ascii="Liberation Sans" w:hAnsi="Liberation Sans"/>
        </w:rPr>
        <w:t>СМ</w:t>
      </w:r>
      <w:proofErr w:type="gramEnd"/>
      <w:r>
        <w:rPr>
          <w:rFonts w:ascii="Liberation Sans" w:hAnsi="Liberation Sans"/>
        </w:rPr>
        <w:t xml:space="preserve"> 262918.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010.4.1791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– 89 НТ 3907.</w:t>
      </w:r>
    </w:p>
    <w:p w:rsidR="00803B32" w:rsidRDefault="00F7125D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bookmarkStart w:id="0" w:name="_GoBack"/>
      <w:bookmarkEnd w:id="0"/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03B32" w:rsidRDefault="00F7125D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03B32" w:rsidRDefault="00803B32">
      <w:pPr>
        <w:jc w:val="both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03B32"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03B32" w:rsidRDefault="00F7125D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803B32" w:rsidRDefault="00803B32">
            <w:pPr>
              <w:jc w:val="center"/>
              <w:rPr>
                <w:rFonts w:ascii="Liberation Sans" w:hAnsi="Liberation Sans"/>
              </w:rPr>
            </w:pPr>
          </w:p>
        </w:tc>
      </w:tr>
      <w:tr w:rsidR="00803B32">
        <w:trPr>
          <w:trHeight w:val="397"/>
        </w:trPr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</w:t>
            </w:r>
          </w:p>
        </w:tc>
        <w:tc>
          <w:tcPr>
            <w:tcW w:w="4927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sectPr w:rsidR="00803B32" w:rsidSect="008A433B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8B" w:rsidRDefault="0042038B">
      <w:r>
        <w:separator/>
      </w:r>
    </w:p>
  </w:endnote>
  <w:endnote w:type="continuationSeparator" w:id="0">
    <w:p w:rsidR="0042038B" w:rsidRDefault="0042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8B" w:rsidRDefault="0042038B">
      <w:r>
        <w:separator/>
      </w:r>
    </w:p>
  </w:footnote>
  <w:footnote w:type="continuationSeparator" w:id="0">
    <w:p w:rsidR="0042038B" w:rsidRDefault="0042038B">
      <w:r>
        <w:continuationSeparator/>
      </w:r>
    </w:p>
  </w:footnote>
  <w:footnote w:id="1">
    <w:p w:rsidR="0042038B" w:rsidRDefault="0042038B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42038B" w:rsidRDefault="0042038B">
      <w:pPr>
        <w:pStyle w:val="af5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8B" w:rsidRDefault="00FB50AD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2038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2038B" w:rsidRDefault="0042038B">
    <w:pPr>
      <w:pStyle w:val="1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42038B" w:rsidRDefault="00FB50AD">
        <w:pPr>
          <w:pStyle w:val="16"/>
          <w:jc w:val="right"/>
        </w:pPr>
        <w:r>
          <w:fldChar w:fldCharType="begin"/>
        </w:r>
        <w:r w:rsidR="0042038B">
          <w:instrText>PAGE   \* MERGEFORMAT</w:instrText>
        </w:r>
        <w:r>
          <w:fldChar w:fldCharType="separate"/>
        </w:r>
        <w:r w:rsidR="008009FA">
          <w:rPr>
            <w:noProof/>
          </w:rPr>
          <w:t>6</w:t>
        </w:r>
        <w:r>
          <w:fldChar w:fldCharType="end"/>
        </w:r>
      </w:p>
    </w:sdtContent>
  </w:sdt>
  <w:p w:rsidR="0042038B" w:rsidRDefault="0042038B">
    <w:pPr>
      <w:pStyle w:val="1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735"/>
    <w:multiLevelType w:val="multilevel"/>
    <w:tmpl w:val="296672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BEF26FA"/>
    <w:multiLevelType w:val="multilevel"/>
    <w:tmpl w:val="FA0E8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B84DDA"/>
    <w:multiLevelType w:val="multilevel"/>
    <w:tmpl w:val="712AE068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718E230C"/>
    <w:multiLevelType w:val="hybridMultilevel"/>
    <w:tmpl w:val="99DC31F0"/>
    <w:lvl w:ilvl="0" w:tplc="1FD80C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6FA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688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228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A4E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84D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7AD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1CEA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4A23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32"/>
    <w:rsid w:val="00340D96"/>
    <w:rsid w:val="003E1B44"/>
    <w:rsid w:val="00417BFE"/>
    <w:rsid w:val="0042038B"/>
    <w:rsid w:val="0048691C"/>
    <w:rsid w:val="004E15DE"/>
    <w:rsid w:val="007B4E06"/>
    <w:rsid w:val="007D6FC5"/>
    <w:rsid w:val="008009FA"/>
    <w:rsid w:val="00803B32"/>
    <w:rsid w:val="008256C5"/>
    <w:rsid w:val="008A433B"/>
    <w:rsid w:val="00A21D77"/>
    <w:rsid w:val="00B924E1"/>
    <w:rsid w:val="00BF3057"/>
    <w:rsid w:val="00BF7654"/>
    <w:rsid w:val="00C241C1"/>
    <w:rsid w:val="00D92468"/>
    <w:rsid w:val="00F06799"/>
    <w:rsid w:val="00F7125D"/>
    <w:rsid w:val="00FB50AD"/>
    <w:rsid w:val="00FB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A4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A4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A433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433B"/>
    <w:rPr>
      <w:sz w:val="24"/>
      <w:szCs w:val="24"/>
    </w:rPr>
  </w:style>
  <w:style w:type="character" w:customStyle="1" w:styleId="QuoteChar">
    <w:name w:val="Quote Char"/>
    <w:uiPriority w:val="29"/>
    <w:rsid w:val="008A433B"/>
    <w:rPr>
      <w:i/>
    </w:rPr>
  </w:style>
  <w:style w:type="character" w:customStyle="1" w:styleId="IntenseQuoteChar">
    <w:name w:val="Intense Quote Char"/>
    <w:uiPriority w:val="30"/>
    <w:rsid w:val="008A4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A433B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8A433B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A4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sid w:val="008A433B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8A433B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4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8A433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4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8A433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4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8A433B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8A4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8A433B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8A4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8A4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8A4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8A433B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8A4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8A4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A4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A4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4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A4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A4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4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4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4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433B"/>
    <w:rPr>
      <w:i/>
    </w:rPr>
  </w:style>
  <w:style w:type="character" w:customStyle="1" w:styleId="HeaderChar">
    <w:name w:val="Header Char"/>
    <w:basedOn w:val="a0"/>
    <w:link w:val="1"/>
    <w:uiPriority w:val="99"/>
    <w:rsid w:val="008A433B"/>
  </w:style>
  <w:style w:type="character" w:customStyle="1" w:styleId="FooterChar">
    <w:name w:val="Footer Char"/>
    <w:basedOn w:val="a0"/>
    <w:uiPriority w:val="99"/>
    <w:rsid w:val="008A433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8A4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A433B"/>
  </w:style>
  <w:style w:type="table" w:styleId="aa">
    <w:name w:val="Table Grid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A433B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8A433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8A433B"/>
    <w:rPr>
      <w:sz w:val="20"/>
    </w:rPr>
  </w:style>
  <w:style w:type="character" w:styleId="ad">
    <w:name w:val="endnote reference"/>
    <w:basedOn w:val="a0"/>
    <w:uiPriority w:val="99"/>
    <w:semiHidden/>
    <w:unhideWhenUsed/>
    <w:rsid w:val="008A433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A433B"/>
    <w:pPr>
      <w:spacing w:after="57"/>
    </w:pPr>
  </w:style>
  <w:style w:type="paragraph" w:styleId="22">
    <w:name w:val="toc 2"/>
    <w:basedOn w:val="a"/>
    <w:next w:val="a"/>
    <w:uiPriority w:val="39"/>
    <w:unhideWhenUsed/>
    <w:rsid w:val="008A4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4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4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4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4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4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4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433B"/>
    <w:pPr>
      <w:spacing w:after="57"/>
      <w:ind w:left="2268"/>
    </w:pPr>
  </w:style>
  <w:style w:type="paragraph" w:styleId="ae">
    <w:name w:val="TOC Heading"/>
    <w:uiPriority w:val="39"/>
    <w:unhideWhenUsed/>
    <w:rsid w:val="008A433B"/>
  </w:style>
  <w:style w:type="paragraph" w:styleId="af">
    <w:name w:val="table of figures"/>
    <w:basedOn w:val="a"/>
    <w:next w:val="a"/>
    <w:uiPriority w:val="99"/>
    <w:unhideWhenUsed/>
    <w:rsid w:val="008A433B"/>
  </w:style>
  <w:style w:type="paragraph" w:customStyle="1" w:styleId="110">
    <w:name w:val="Заголовок 11"/>
    <w:basedOn w:val="a"/>
    <w:next w:val="a"/>
    <w:link w:val="15"/>
    <w:uiPriority w:val="9"/>
    <w:qFormat/>
    <w:rsid w:val="008A4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rsid w:val="008A4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8A433B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8A433B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A43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8A433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rsid w:val="008A43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sid w:val="008A4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8A433B"/>
    <w:rPr>
      <w:vertAlign w:val="superscript"/>
    </w:rPr>
  </w:style>
  <w:style w:type="character" w:styleId="af4">
    <w:name w:val="page number"/>
    <w:basedOn w:val="a0"/>
    <w:rsid w:val="008A433B"/>
  </w:style>
  <w:style w:type="paragraph" w:customStyle="1" w:styleId="xl19">
    <w:name w:val="xl19"/>
    <w:basedOn w:val="a"/>
    <w:rsid w:val="008A433B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sid w:val="008A433B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A4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A433B"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sid w:val="008A433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8A433B"/>
    <w:rPr>
      <w:color w:val="0000FF"/>
      <w:u w:val="single"/>
    </w:rPr>
  </w:style>
  <w:style w:type="paragraph" w:styleId="24">
    <w:name w:val="Body Text 2"/>
    <w:basedOn w:val="a"/>
    <w:link w:val="25"/>
    <w:rsid w:val="008A433B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8A4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8A433B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rsid w:val="008A43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sid w:val="008A4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8A433B"/>
  </w:style>
  <w:style w:type="paragraph" w:styleId="afa">
    <w:name w:val="Balloon Text"/>
    <w:basedOn w:val="a"/>
    <w:link w:val="afb"/>
    <w:uiPriority w:val="99"/>
    <w:semiHidden/>
    <w:unhideWhenUsed/>
    <w:rsid w:val="008A433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43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8A433B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rsid w:val="008A433B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F09E-021A-45A8-88F2-BE26CA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5</cp:revision>
  <dcterms:created xsi:type="dcterms:W3CDTF">2024-08-13T10:16:00Z</dcterms:created>
  <dcterms:modified xsi:type="dcterms:W3CDTF">2024-08-27T03:39:00Z</dcterms:modified>
</cp:coreProperties>
</file>