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iCs/>
          <w:szCs w:val="28"/>
        </w:rPr>
        <w:t xml:space="preserve">по внесению</w:t>
      </w:r>
      <w:r>
        <w:rPr>
          <w:rFonts w:ascii="Liberation Sans" w:hAnsi="Liberation Sans" w:eastAsia="Liberation Sans" w:cs="Liberation Sans"/>
          <w:b/>
          <w:iCs/>
          <w:color w:val="00b050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изменений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в д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 составе проекта планировки и проекта межевания </w:t>
      </w:r>
      <w:r>
        <w:rPr>
          <w:rFonts w:ascii="Liberation Sans" w:hAnsi="Liberation Sans"/>
          <w:color w:val="000000" w:themeColor="text1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в границах элемента планировочной структуры 01:06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, микрорайон Оптимистов,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утвержденную постановлением Администрации города Новый Уренгой от 23.09.2021 № 393 «Об утверждении документации по планировке и межеванию территорий»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от 17.06</w:t>
      </w:r>
      <w:r>
        <w:rPr>
          <w:rFonts w:ascii="Liberation Sans" w:hAnsi="Liberation Sans" w:cs="Liberation Sans"/>
          <w:sz w:val="28"/>
          <w:szCs w:val="28"/>
        </w:rPr>
        <w:t xml:space="preserve">.2024</w:t>
      </w:r>
      <w:r>
        <w:rPr>
          <w:rFonts w:ascii="Liberation Sans" w:hAnsi="Liberation Sans" w:cs="Liberation Sans"/>
          <w:sz w:val="28"/>
          <w:szCs w:val="28"/>
        </w:rPr>
        <w:t xml:space="preserve"> № 317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проект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в составе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проекта планировки и проекта межевания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в границах элемента планировочной структуры 01:06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  <w:t xml:space="preserve">микрорайон Оптимистов,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утвержденную постановлением Администрации города Новый Уренгой от 23.09.2021 № 393 «Об утверждении документации по планировке и межеванию территорий»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/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19.06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03.07.2024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28.06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(3 этаж)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проектов проходят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27.06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01.07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экспозициям проектов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Проекты, подлежащие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муниципального образования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31</cp:revision>
  <dcterms:created xsi:type="dcterms:W3CDTF">2022-05-11T09:16:00Z</dcterms:created>
  <dcterms:modified xsi:type="dcterms:W3CDTF">2024-06-19T05:05:55Z</dcterms:modified>
</cp:coreProperties>
</file>