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0.xml" ContentType="application/vnd.openxmlformats-officedocument.wordprocessingml.header+xml"/>
  <Override PartName="/word/header9.xml" ContentType="application/vnd.openxmlformats-officedocument.wordprocessingml.header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8.xml" ContentType="application/vnd.openxmlformats-officedocument.wordprocessingml.header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/>
          <w:color w:val="000000" w:themeColor="text1"/>
          <w:sz w:val="28"/>
          <w:szCs w:val="28"/>
          <w:highlight w:val="none"/>
        </w:rPr>
        <w:t xml:space="preserve">Об утверждении документации по планировке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55"/>
        <w:ind w:firstLine="709"/>
        <w:jc w:val="both"/>
        <w:tabs>
          <w:tab w:val="left" w:pos="708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0" w:right="0" w:firstLine="709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Рассмотрев документацию по планировке территории в составе проекта планировки и проекта межевания территории линейного объекта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», руководствуясь статьями 41-46 Градостроительного кодекса Российской Федерации, в соответствии со статьей 16 Федерального закона от 06.10.2003 № 131-ФЗ «Об общих принципах организации мес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тного самоуп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равления в Российской Федерации», Уставом муниципального образования город Новый Уренгой, Администрация города Новый Уренгой на основании обращения от 21.03.2024 № 89-176-06/01-08/510, заключения по результатам публичных слушаний от __________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ПОСТАНОВЛЯЕТ: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1. Утвердить проект планировки территории линейного объекта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 согласно приложению 1 к настоящему постановлению.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2. Утвердить проект межевания территории линейного объекта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 согласно приложению 2 к настоящему постановлению.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bCs w:val="0"/>
          <w:color w:val="000000"/>
          <w:highlight w:val="none"/>
        </w:rPr>
      </w:pP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3.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Управлению делами Администрации города Новый Уренгой 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Игнашова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М.Н.)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разместить настоящ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ее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постановление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в сет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евом издании «Импульс Севера».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Cs w:val="28"/>
          <w:highlight w:val="none"/>
          <w:u w:val="none"/>
        </w:rPr>
      </w:r>
      <w:r/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/>
      <w:r>
        <w:rPr>
          <w:rFonts w:ascii="Liberation Sans" w:hAnsi="Liberation Sans" w:cs="Liberation Sans"/>
          <w:bCs w:val="0"/>
          <w:i w:val="0"/>
          <w:strike w:val="0"/>
          <w:color w:val="000000"/>
          <w:szCs w:val="28"/>
          <w:highlight w:val="none"/>
          <w:u w:val="none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4. Департаменту внутренней политики Администрации города Новый Уренгой (Антонов В.А.) совместно с Управлением градостроительства и архитектуры Администрации города Новый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Уренгой (Кирьянова И.А.) разместить настоящее постановление на официальном сайте муниципального образования город Новый Уренгой не позднее 7 дней со дня его подписания.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5. Настоящее постановление вступает в силу после его официального опубликования.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4670"/>
        <w:gridCol w:w="4685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8"/>
                <w:szCs w:val="28"/>
                <w:highlight w:val="none"/>
              </w:rPr>
              <w:t xml:space="preserve">Глава города Новый Уренгой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0" w:type="dxa"/>
            <w:textDirection w:val="lrTb"/>
            <w:noWrap w:val="false"/>
          </w:tcPr>
          <w:p>
            <w:pPr>
              <w:ind w:firstLine="709"/>
              <w:jc w:val="right"/>
              <w:rPr>
                <w:rFonts w:ascii="Liberation Sans" w:hAnsi="Liberation Sans" w:cs="Liberation Sans"/>
                <w:color w:val="000000" w:themeColor="text1"/>
                <w:szCs w:val="28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8"/>
                <w:szCs w:val="28"/>
                <w:highlight w:val="none"/>
              </w:rPr>
              <w:t xml:space="preserve">А.В. Воронов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ectPr>
          <w:headerReference w:type="default" r:id="rId9"/>
          <w:headerReference w:type="first" r:id="rId10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Приложение 1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города Новый Уренгой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6"/>
        <w:ind w:left="524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от ____________ № _________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Проект планировки территории линейного объекта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6"/>
        <w:jc w:val="center"/>
        <w:spacing w:after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«Автомобильный проезд по ул. Тундровая в 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. Крымский» (корректировка проекта)»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6"/>
        <w:jc w:val="center"/>
        <w:spacing w:after="0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default" r:id="rId11"/>
          <w:headerReference w:type="first" r:id="rId12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6"/>
        <w:jc w:val="center"/>
        <w:spacing w:after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b/>
          <w:color w:val="000000" w:themeColor="text1"/>
          <w:spacing w:val="-2"/>
          <w:sz w:val="28"/>
          <w:highlight w:val="none"/>
        </w:rPr>
        <w:t xml:space="preserve">СОДЕРЖАНИЕ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tbl>
      <w:tblPr>
        <w:tblStyle w:val="961"/>
        <w:tblW w:w="949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8931"/>
        <w:gridCol w:w="567"/>
      </w:tblGrid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1. Проект планировки территории. Графическая часть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3"/>
              <w:numPr>
                <w:ilvl w:val="1"/>
                <w:numId w:val="22"/>
              </w:numPr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Чертеж красных линий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pStyle w:val="1103"/>
              <w:numPr>
                <w:ilvl w:val="1"/>
                <w:numId w:val="22"/>
              </w:numPr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Чертеж границ зон планируемого размещения линейных объектов, чертеж границ зон планируемого размещения линейных объектов, подлежащих реконструкции в связи с изменением их местоположения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3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07" w:anchor="_Toc90544107" w:history="1"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2.</w:t>
              </w:r>
              <w:r>
                <w:rPr>
                  <w:rFonts w:ascii="Liberation Sans" w:hAnsi="Liberation Sans" w:cs="Liberation Sans"/>
                  <w:color w:val="000000" w:themeColor="text1"/>
                  <w:highlight w:val="none"/>
                </w:rPr>
                <w:t xml:space="preserve">  </w:t>
              </w:r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Положение о размещении линейных объектов  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4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2.1. Наименование, основные характеристики (категори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2.2. Перечень субъектов Российской Федерации, перечень муниципаль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ab/>
              <w:t xml:space="preserve">                                                   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4"/>
              <w:ind w:left="0" w:firstLine="0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10" w:anchor="_Toc90544110" w:history="1"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2.3. Перечень координат характерных точек границ зон планируемого размещения линейных объектов</w:t>
              </w:r>
              <w:r>
                <w:rPr>
                  <w:rFonts w:ascii="Liberation Sans" w:hAnsi="Liberation Sans" w:cs="Liberation Sans"/>
                  <w:color w:val="000000" w:themeColor="text1"/>
                  <w:highlight w:val="none"/>
                </w:rPr>
                <w:t xml:space="preserve">  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 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2.4.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ab/>
              <w:t xml:space="preserve">        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2.5. Предельные параметры разрешённого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ab/>
              <w:t xml:space="preserve">                                                            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4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13" w:anchor="_Toc90544113" w:history="1"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2.6.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</w:t>
              </w:r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4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14" w:anchor="_Toc90544114" w:history="1"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2.7.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        </w:r>
              <w:r>
                <w:rPr>
                  <w:rFonts w:ascii="Liberation Sans" w:hAnsi="Liberation Sans" w:cs="Liberation Sans"/>
                  <w:color w:val="000000" w:themeColor="text1"/>
                  <w:highlight w:val="none"/>
                </w:rPr>
                <w:t xml:space="preserve">  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2.8. Информация о необходимости осуществления мероприятий по охране окружающей среды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ab/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shd w:val="clear" w:color="ffffff" w:fill="ffffff"/>
            <w:tcW w:w="8931" w:type="dxa"/>
            <w:textDirection w:val="lrTb"/>
            <w:noWrap w:val="false"/>
          </w:tcPr>
          <w:p>
            <w:pPr>
              <w:pStyle w:val="1104"/>
              <w:ind w:left="0" w:firstLine="0"/>
              <w:jc w:val="both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16" w:anchor="_Toc90544116" w:history="1"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2.9.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567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br w:type="page" w:clear="all"/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b/>
          <w:bCs/>
          <w:color w:val="000000" w:themeColor="text1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highlight w:val="none"/>
        </w:rPr>
      </w:r>
      <w:bookmarkStart w:id="0" w:name="_TOC_250003"/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1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14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sz w:val="28"/>
          <w:highlight w:val="none"/>
        </w:rPr>
        <w:t xml:space="preserve"> П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планировки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2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территории. 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1"/>
          <w:sz w:val="28"/>
          <w:highlight w:val="none"/>
        </w:rPr>
        <w:t xml:space="preserve"> </w:t>
      </w:r>
      <w:bookmarkEnd w:id="0"/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часть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headerReference w:type="default" r:id="rId13"/>
          <w:headerReference w:type="first" r:id="rId14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pgNumType w:start="2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1.1. 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Чертеж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 красных линий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ectPr>
          <w:footnotePr/>
          <w:endnotePr/>
          <w:type w:val="nextPage"/>
          <w:pgSz w:w="23811" w:h="16838" w:orient="landscape"/>
          <w:pgMar w:top="1701" w:right="1134" w:bottom="850" w:left="1134" w:header="709" w:footer="709" w:gutter="0"/>
          <w:cols w:num="1" w:sep="0" w:space="720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Liberation Sans" w:hAnsi="Liberation Sans" w:cs="Liberation Sans"/>
          <w:color w:val="000000" w:themeColor="text1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<wp:simplePos x="0" y="0"/>
                <wp:positionH relativeFrom="column">
                  <wp:posOffset>5663152</wp:posOffset>
                </wp:positionH>
                <wp:positionV relativeFrom="paragraph">
                  <wp:posOffset>6055045</wp:posOffset>
                </wp:positionV>
                <wp:extent cx="3443835" cy="242454"/>
                <wp:effectExtent l="3175" t="315852" r="3175" b="315852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20968088" flipH="0" flipV="0">
                          <a:off x="0" y="0"/>
                          <a:ext cx="3443834" cy="242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Автомобильный проезд по ул. Тундровая в мкр. Крымский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11264;o:allowoverlap:true;o:allowincell:true;mso-position-horizontal-relative:text;margin-left:445.9pt;mso-position-horizontal:absolute;mso-position-vertical-relative:text;margin-top:476.8pt;mso-position-vertical:absolute;width:271.2pt;height:19.1pt;mso-wrap-distance-left:9.1pt;mso-wrap-distance-top:0.0pt;mso-wrap-distance-right:9.1pt;mso-wrap-distance-bottom:0.0pt;rotation:349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Автомобильный проезд по ул. Тундровая в мкр. Крымский</w:t>
                      </w:r>
                      <w:r>
                        <w:rPr>
                          <w:sz w:val="20"/>
                          <w:szCs w:val="2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801600" cy="8167370"/>
                <wp:effectExtent l="0" t="0" r="0" b="5080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2991109" name="Чертеж красных линий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0" t="9974" r="233" b="0"/>
                        <a:stretch/>
                      </pic:blipFill>
                      <pic:spPr bwMode="auto">
                        <a:xfrm>
                          <a:off x="0" y="0"/>
                          <a:ext cx="12801600" cy="8167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008.0pt;height:643.1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6"/>
        <w:jc w:val="center"/>
        <w:tabs>
          <w:tab w:val="left" w:pos="284" w:leader="none"/>
        </w:tabs>
        <w:rPr>
          <w:rFonts w:ascii="Liberation Sans" w:hAnsi="Liberation Sans" w:cs="Liberation Sans"/>
          <w:b w:val="0"/>
          <w:iCs/>
          <w:cap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iCs/>
          <w:color w:val="000000" w:themeColor="text1"/>
          <w:sz w:val="28"/>
          <w:szCs w:val="28"/>
          <w:highlight w:val="none"/>
        </w:rPr>
        <w:t xml:space="preserve">Приложение к чертежу красных линий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Перечень координат характерных точек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shd w:val="clear" w:color="auto" w:fill="ffffff"/>
        </w:rPr>
        <w:t xml:space="preserve">устанавливаемых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  <w:t xml:space="preserve">красных линий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tbl>
      <w:tblPr>
        <w:tblW w:w="0" w:type="auto"/>
        <w:jc w:val="center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1328"/>
        <w:gridCol w:w="1480"/>
        <w:gridCol w:w="1480"/>
      </w:tblGrid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Номер точки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1521311.95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4435551.39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1521303.80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4435574.80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1521301.14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4435583.86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1521299.27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4435593.12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1521298.22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4435602.51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1521297.99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4435611.95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1521298.58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4435621.37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1521299.99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4435630.71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1521303.68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4435649.54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1521307.36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4435668.38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1521308.95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4435676.48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1521315.69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4435710.95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1521324.72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4435757.12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1521331.59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4435792.21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1521336.05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4435815.00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1521336.88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4435819.24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1521340.94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4435839.98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1521347.01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4435871.00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1521348.89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4435880.63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1521361.52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4435945.20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1521373.21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4436000.39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1521386.66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4436063.92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1521391.78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48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4436083.24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pPr>
        <w:jc w:val="center"/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sectPr>
          <w:headerReference w:type="default" r:id="rId15"/>
          <w:footnotePr/>
          <w:endnotePr/>
          <w:type w:val="nextPage"/>
          <w:pgSz w:w="11906" w:h="16838" w:orient="portrait"/>
          <w:pgMar w:top="1134" w:right="851" w:bottom="1134" w:left="1701" w:header="851" w:footer="28" w:gutter="0"/>
          <w:pgNumType w:start="4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16"/>
          <w:highlight w:val="none"/>
        </w:rPr>
      </w:pPr>
      <w:r>
        <w:rPr>
          <w:rFonts w:ascii="Liberation Sans" w:hAnsi="Liberation Sans" w:cs="Liberation Sans"/>
          <w:color w:val="000000" w:themeColor="text1"/>
          <w:sz w:val="16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bCs/>
          <w:color w:val="000000" w:themeColor="text1"/>
          <w:sz w:val="24"/>
          <w:highlight w:val="none"/>
        </w:rPr>
        <w:sectPr>
          <w:headerReference w:type="default" r:id="rId16"/>
          <w:footnotePr/>
          <w:endnotePr/>
          <w:type w:val="continuous"/>
          <w:pgSz w:w="11906" w:h="16838" w:orient="portrait"/>
          <w:pgMar w:top="1134" w:right="851" w:bottom="1134" w:left="1701" w:header="851" w:footer="28" w:gutter="0"/>
          <w:pgNumType w:start="4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bCs/>
          <w:color w:val="000000" w:themeColor="text1"/>
          <w:sz w:val="24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36"/>
          <w:szCs w:val="36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36"/>
          <w:szCs w:val="36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color w:val="000000" w:themeColor="text1"/>
          <w:sz w:val="32"/>
          <w:szCs w:val="32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1.2.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Чертеж границ зон планируемого размещения линейных объектов, чертеж границ зон планируемого размещения линейных объектов, подлежащих реконструкции в связи с изменением их местоположения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80"/>
        <w:jc w:val="center"/>
        <w:spacing w:before="88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footnotePr/>
          <w:endnotePr/>
          <w:type w:val="nextPage"/>
          <w:pgSz w:w="23811" w:h="16838" w:orient="landscape"/>
          <w:pgMar w:top="1701" w:right="1134" w:bottom="850" w:left="1134" w:header="709" w:footer="709" w:gutter="0"/>
          <w:cols w:num="1" w:sep="0" w:space="720" w:equalWidth="1"/>
          <w:docGrid w:linePitch="360"/>
        </w:sectPr>
      </w:pPr>
      <w:r>
        <w:rPr>
          <w:rFonts w:ascii="Liberation Sans" w:hAnsi="Liberation Sans" w:cs="Liberation Sans"/>
          <w:b/>
          <w:iCs/>
          <w:color w:val="000000" w:themeColor="text1"/>
          <w:highlight w:val="none"/>
          <w:lang w:eastAsia="ru-RU"/>
        </w:rPr>
      </w:r>
      <w:r>
        <w:rPr>
          <w:rFonts w:ascii="Liberation Sans" w:hAnsi="Liberation Sans" w:cs="Liberation Sans"/>
          <w:color w:val="000000" w:themeColor="text1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8992" behindDoc="0" locked="0" layoutInCell="1" allowOverlap="1">
                <wp:simplePos x="0" y="0"/>
                <wp:positionH relativeFrom="column">
                  <wp:posOffset>4721301</wp:posOffset>
                </wp:positionH>
                <wp:positionV relativeFrom="paragraph">
                  <wp:posOffset>3628345</wp:posOffset>
                </wp:positionV>
                <wp:extent cx="3424548" cy="242454"/>
                <wp:effectExtent l="3175" t="335067" r="3175" b="335067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20924636" flipH="0" flipV="0">
                          <a:off x="0" y="0"/>
                          <a:ext cx="3424547" cy="242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Автомобильный проезд по ул. Тундровая в мкр. Крымский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251668992;o:allowoverlap:true;o:allowincell:true;mso-position-horizontal-relative:text;margin-left:371.8pt;mso-position-horizontal:absolute;mso-position-vertical-relative:text;margin-top:285.7pt;mso-position-vertical:absolute;width:269.6pt;height:19.1pt;mso-wrap-distance-left:9.1pt;mso-wrap-distance-top:0.0pt;mso-wrap-distance-right:9.1pt;mso-wrap-distance-bottom:0.0pt;rotation:348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Автомобильный проезд по ул. Тундровая в мкр. Крымский</w:t>
                      </w:r>
                      <w:r>
                        <w:rPr>
                          <w:sz w:val="20"/>
                          <w:szCs w:val="20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b/>
          <w:iCs/>
          <w:color w:val="000000" w:themeColor="text1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253884" cy="7641615"/>
                <wp:effectExtent l="6350" t="6350" r="6350" b="6350"/>
                <wp:docPr id="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5698512" name="Чертеж границ зон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1" t="11975" r="191" b="0"/>
                        <a:stretch/>
                      </pic:blipFill>
                      <pic:spPr bwMode="auto">
                        <a:xfrm>
                          <a:off x="0" y="0"/>
                          <a:ext cx="12253883" cy="76416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964.9pt;height:601.7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6"/>
        <w:numPr>
          <w:ilvl w:val="0"/>
          <w:numId w:val="24"/>
        </w:numPr>
        <w:ind w:left="0" w:firstLine="0"/>
        <w:jc w:val="center"/>
        <w:pageBreakBefore/>
        <w:tabs>
          <w:tab w:val="left" w:pos="0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bookmarkStart w:id="1" w:name="undefined"/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Положение о размещении линейных объектов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7"/>
        <w:ind w:left="0"/>
        <w:spacing w:before="0"/>
        <w:tabs>
          <w:tab w:val="left" w:pos="0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25"/>
        </w:numPr>
        <w:ind w:left="0" w:firstLine="0"/>
        <w:jc w:val="center"/>
        <w:tabs>
          <w:tab w:val="left" w:pos="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Наименование, основные характеристики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(категория, протяженность, проектная мощность, пропускная способность, грузонапряженность, интенсивность движения) и назначение планируемых для размещения линейных объектов, а также линейных объектов, подлежащих реконструкции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в связи с изменением их местоположения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8"/>
        <w:ind w:firstLine="720"/>
        <w:shd w:val="clear" w:color="auto" w:fill="ffffff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Проектируемый линейный объект 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проекта)» состоит из линейной части – автомобильная до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рога от ПК0+00,00 до ПК6+05,10. Начало трассы ПК 0 соответствует пересечению с осью улицы Крайняя, конец трассы ПК 6+05,1 соответствует пересечению с осью   улицы Арктическая. Общая протяженность участка составляет 0,6051 км, вид покрытия асфальтобетонное.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8"/>
        <w:ind w:firstLine="720"/>
        <w:shd w:val="clear" w:color="auto" w:fill="ffffff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Трасса запроектирована с одним углом поворота в который вписана круговая кривая радиусом 100 м., обеспечивающая плавное и безопасное движение транспорта с расчетными скоростями.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границах проектируемой территории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имеются ранее установленные в соответствии с законодательством Российской Федерации красные линии (постановление Админис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трации города Новый Уренгой от 13.07.2009 №162 «Об утверждении проектов планировки территорий муниципального образования город Новый Уренгой» и постановление Администрации города Новый Уренгой от 23.09.2021 № 393 «Об утверждении документации по планировке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и межеванию территорий»)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7200"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1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Характеристика планируемого для размещения линейного объекта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tbl>
      <w:tblPr>
        <w:tblW w:w="493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384"/>
        <w:gridCol w:w="2010"/>
        <w:gridCol w:w="1277"/>
        <w:gridCol w:w="2569"/>
      </w:tblGrid>
      <w:tr>
        <w:trPr>
          <w:jc w:val="center"/>
          <w:trHeight w:val="670"/>
          <w:tblHeader/>
        </w:trPr>
        <w:tc>
          <w:tcPr>
            <w:tcW w:w="1077" w:type="pct"/>
            <w:vAlign w:val="center"/>
            <w:textDirection w:val="lrTb"/>
            <w:noWrap w:val="false"/>
          </w:tcPr>
          <w:p>
            <w:pPr>
              <w:pStyle w:val="1119"/>
              <w:ind w:left="82"/>
              <w:jc w:val="center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t xml:space="preserve">Наименование линейного объекта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pStyle w:val="1119"/>
              <w:ind w:left="-30" w:right="-117"/>
              <w:jc w:val="center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t xml:space="preserve">Назначение объекта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pStyle w:val="1119"/>
              <w:ind w:left="-108" w:right="-117"/>
              <w:jc w:val="center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t xml:space="preserve">Характеристика объекта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pStyle w:val="1119"/>
              <w:ind w:left="-73" w:right="-107"/>
              <w:jc w:val="center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t xml:space="preserve">Единицы измерения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pStyle w:val="1119"/>
              <w:ind w:left="-109" w:right="-117"/>
              <w:jc w:val="center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t xml:space="preserve">Значение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151"/>
          <w:tblHeader/>
        </w:trPr>
        <w:tc>
          <w:tcPr>
            <w:tcW w:w="1077" w:type="pct"/>
            <w:vAlign w:val="center"/>
            <w:textDirection w:val="lrTb"/>
            <w:noWrap w:val="false"/>
          </w:tcPr>
          <w:p>
            <w:pPr>
              <w:pStyle w:val="1119"/>
              <w:ind w:left="82"/>
              <w:jc w:val="center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pStyle w:val="1119"/>
              <w:ind w:left="-30" w:right="-117"/>
              <w:jc w:val="center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pStyle w:val="1119"/>
              <w:ind w:left="-108" w:right="-117"/>
              <w:jc w:val="center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pStyle w:val="1119"/>
              <w:ind w:left="-73" w:right="-107"/>
              <w:jc w:val="center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pStyle w:val="1119"/>
              <w:ind w:left="-109" w:right="-117"/>
              <w:jc w:val="center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339"/>
        </w:trPr>
        <w:tc>
          <w:tcPr>
            <w:tcW w:w="1077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«Автомобильный проезд по ул. Тундровая в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мкр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. Крымский» (корректировка проекта)»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750" w:type="pct"/>
            <w:vAlign w:val="center"/>
            <w:vMerge w:val="restart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Обеспечение транспортной системы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г. Новый Уренгой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Категория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pStyle w:val="1118"/>
              <w:ind w:firstLine="2"/>
              <w:shd w:val="clear" w:color="auto" w:fill="ffffff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  <w:shd w:val="clear" w:color="auto" w:fill="ffffff"/>
              </w:rPr>
              <w:t xml:space="preserve">Улицы и дороги местного значения в жилой застройке - улицы для осуществления транспортной и пешеходной связи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63"/>
        </w:trPr>
        <w:tc>
          <w:tcPr>
            <w:tcW w:w="1077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Протяжённость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Километры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0,6051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63"/>
        </w:trPr>
        <w:tc>
          <w:tcPr>
            <w:tcW w:w="1077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Проектная мощность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  <w:shd w:val="clear" w:color="auto" w:fill="ffffff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63"/>
        </w:trPr>
        <w:tc>
          <w:tcPr>
            <w:tcW w:w="1077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Пропускная способность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Ед./ч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  <w:shd w:val="clear" w:color="auto" w:fill="ffffff"/>
              </w:rPr>
              <w:t xml:space="preserve">800 (согласно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  <w:shd w:val="clear" w:color="auto" w:fill="ffffff"/>
              </w:rPr>
              <w:t xml:space="preserve">СП 396.1325800.2018)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63"/>
        </w:trPr>
        <w:tc>
          <w:tcPr>
            <w:tcW w:w="1077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Грузонапряженность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  <w:shd w:val="clear" w:color="auto" w:fill="ffffff"/>
              </w:rPr>
              <w:t xml:space="preserve">Не нормируется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bookmarkStart w:id="2" w:name="_GoBack"/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bookmarkEnd w:id="2"/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63"/>
        </w:trPr>
        <w:tc>
          <w:tcPr>
            <w:tcW w:w="1077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shd w:val="clear" w:color="ffffff" w:fill="ffffff"/>
            <w:tcW w:w="1089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Интенсивность движения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6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Ед./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сут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W w:w="13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  <w:shd w:val="clear" w:color="auto" w:fill="ffffff"/>
              </w:rPr>
              <w:t xml:space="preserve">200-2000 (согласно СП 34.13330.2021)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63"/>
        </w:trPr>
        <w:tc>
          <w:tcPr>
            <w:tcW w:w="1077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Ширина каждой полосы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Метры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  <w:shd w:val="clear" w:color="auto" w:fill="ffffff"/>
              </w:rPr>
              <w:t xml:space="preserve">3,0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63"/>
        </w:trPr>
        <w:tc>
          <w:tcPr>
            <w:tcW w:w="1077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Расчетная скорость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Км/ч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63"/>
        </w:trPr>
        <w:tc>
          <w:tcPr>
            <w:tcW w:w="1077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Число полос движения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Шт.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rHeight w:val="63"/>
        </w:trPr>
        <w:tc>
          <w:tcPr>
            <w:tcW w:w="1077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both"/>
              <w:rPr>
                <w:rFonts w:ascii="Liberation Serif" w:hAnsi="Liberation Serif"/>
                <w:szCs w:val="20"/>
              </w:rPr>
            </w:pPr>
            <w:r>
              <w:rPr>
                <w:rFonts w:ascii="Liberation Serif" w:hAnsi="Liberation Serif"/>
                <w:szCs w:val="20"/>
              </w:rPr>
            </w:r>
            <w:r>
              <w:rPr>
                <w:rFonts w:ascii="Liberation Serif" w:hAnsi="Liberation Serif"/>
                <w:szCs w:val="20"/>
              </w:rPr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Ширина тротуара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Метры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39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bCs/>
                <w:color w:val="000000" w:themeColor="text1"/>
                <w:sz w:val="20"/>
                <w:szCs w:val="20"/>
                <w:highlight w:val="none"/>
              </w:rPr>
              <w:t xml:space="preserve">2.0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pPr>
        <w:ind w:firstLine="709"/>
        <w:jc w:val="both"/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25"/>
        </w:numPr>
        <w:ind w:left="142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Перечень субъектов Российской Федерации,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перечень муниципальн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Зона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размещения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линейного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объекта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устанавливается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на территории муниципального образования город Новый Уренгой Ямало-Ненецкого автономного округа.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25"/>
        </w:numPr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Перечень координат характерных точек границ зон планируемого размещения линейных объектов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7200"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2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7"/>
        <w:ind w:left="0" w:firstLine="720"/>
        <w:jc w:val="both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границ зоны планируемого размещения линейного объекта 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ectPr>
          <w:footnotePr/>
          <w:endnotePr/>
          <w:type w:val="continuous"/>
          <w:pgSz w:w="11906" w:h="16838" w:orient="portrait"/>
          <w:pgMar w:top="1134" w:right="851" w:bottom="1134" w:left="1701" w:header="709" w:footer="709" w:gutter="0"/>
          <w:pgNumType w:start="7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tbl>
      <w:tblPr>
        <w:tblW w:w="0" w:type="auto"/>
        <w:jc w:val="center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849"/>
        <w:gridCol w:w="1900"/>
        <w:gridCol w:w="1564"/>
      </w:tblGrid>
      <w:tr>
        <w:trPr>
          <w:jc w:val="center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5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№ п/п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3493" w:type="dxa"/>
            <w:textDirection w:val="lrTb"/>
            <w:noWrap w:val="false"/>
          </w:tcPr>
          <w:p>
            <w:pPr>
              <w:jc w:val="center"/>
              <w:tabs>
                <w:tab w:val="left" w:pos="3015" w:leader="none"/>
              </w:tabs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Координаты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5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</w:r>
            <w:r>
              <w:rPr>
                <w:rFonts w:ascii="Liberation Serif" w:hAnsi="Liberation Serif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91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  <w:lang w:val="en-US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7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  <w:lang w:val="en-US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pPr>
        <w:jc w:val="center"/>
        <w:rPr>
          <w:rFonts w:ascii="Liberation Sans" w:hAnsi="Liberation Sans" w:cs="Liberation Sans"/>
          <w:color w:val="000000" w:themeColor="text1"/>
          <w:sz w:val="2"/>
          <w:szCs w:val="2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"/>
          <w:szCs w:val="2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tbl>
      <w:tblPr>
        <w:tblW w:w="0" w:type="auto"/>
        <w:jc w:val="center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845"/>
        <w:gridCol w:w="1896"/>
        <w:gridCol w:w="1566"/>
      </w:tblGrid>
      <w:tr>
        <w:trPr>
          <w:jc w:val="center"/>
          <w:tblHeader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1521319.65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4435518.38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1521339.51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4435525.21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1521339.00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4435525.04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1521338.48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4435524.91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1521337.94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4435524.83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1521337.41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4435524.80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1521336.87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4435524.82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1521336.33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4435524.88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1521335.81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4435525.00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1521335.29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4435525.16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1521334.80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4435525.36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1521334.32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4435525.61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1521333.86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4435525.90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1521333.44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4435526.23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1521333.04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4435526.59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1521332.68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4435526.99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1521332.36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4435527.42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1521332.08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4435527.88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1521331.84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4435528.36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1521331.64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4435528.86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1521331.19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4435530.18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1521334.16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4435531.35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1521335.98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4435532.19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1521328.60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4435553.60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1521328.12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4435555.02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1521326.70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4435554.54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1521326.48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4435554.46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1521311.12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4435595.78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1521326.95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4435677.33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1521339.16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4435739.75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1521343.03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4435759.52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1521348.86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4435789.33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1521358.04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4435836.26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1521360.58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4435849.23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1521361.35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4435849.08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1521362.89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4435856.93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1521362.12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4435857.08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1521364.24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4435867.94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1521375.30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4435924.46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1521375.90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4435927.55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1521377.93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4435927.16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1521378.16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4435928.31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1521380.11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4435927.92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1521378.52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4435930.30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1521379.54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4435935.54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1521388.79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4435933.80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1521390.99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4435945.54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1521381.90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4435947.31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1521397.65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4436021.69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1521399.86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4436032.12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1521412.98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4436094.09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1521411.01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4436094.44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1521404.63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4436095.58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1521404.71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4436096.09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1521404.82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4436096.60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1521404.99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4436097.10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1521405.19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4436097.58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1521405.44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4436098.04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1521405.72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4436098.48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1521406.04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4436098.89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1521406.40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4436099.27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1521406.78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4436099.62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1521407.20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4436099.94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1521407.64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4436100.22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1521408.10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4436100.46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1521408.59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4436100.66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1521409.09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4436100.81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1521409.60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4436100.93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1521410.11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4436100.99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1521410.64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4436101.02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1521411.16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4436100.99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1521411.68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4436100.93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1521392.21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4436104.38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1521392.72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4436104.24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1521393.22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4436104.06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1521393.70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4436103.84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1521394.16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4436103.58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1521394.59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4436103.28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1521394.99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4436102.94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1521395.37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4436102.56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1521395.70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4436102.16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4436101.72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4436101.27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4436100.79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4436100.29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4436099.78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4436099.26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4436098.73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4436098.20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4436097.68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4436097.68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1521396.75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4436096.98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1521394.29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4436097.41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1521391.78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4436083.24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1521386.66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4436063.92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1521373.21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4436000.39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1521361.52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4435945.20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1521348.89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4435880.63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1521347.01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4435871.00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1521340.94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4435839.98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1521336.88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4435819.24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1521336.05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4435815.00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1521331.59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4435792.21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1521324.72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4435757.12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1521315.69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4435710.95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1521308.95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4435676.48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1521308.45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4435676.28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1521307.94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4435676.12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1521307.42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4435676.01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1521306.89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4435675.95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1521306.36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4435675.93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1521305.82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4435675.96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1521305.29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4435676.04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1521299.39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4435677.19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1521298.25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4435671.30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1521304.14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4435670.15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1521304.66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4435670.03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1521305.17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4435669.86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1521305.66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4435669.64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1521306.12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4435669.38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1521306.56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4435669.09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1521306.98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4435668.75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1521307.36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4435668.38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1521303.68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4435649.54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1521299.99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4435630.71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1521298.58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4435621.37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1521297.99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4435611.95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1521298.22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4435602.51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1521299.27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4435593.12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1521301.14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4435583.86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1521303.80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4435574.80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1521313.53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4435546.31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1521321.09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4435527.31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1521323.41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4435528.23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1521324.09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4435526.18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1521324.24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4435525.67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1521324.34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4435525.15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1521324.39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4435524.62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1521324.39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4435524.09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1521324.35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4435523.56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1521324.26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4435523.03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1521324.13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4435522.52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1521323.95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4435522.02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1521323.73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4435521.53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1521323.47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4435521.07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1521323.16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4435520.63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1521322.82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4435520.22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1521322.45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4435519.85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1521322.04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4435519.50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1521321.61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4435519.20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1521321.15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4435518.93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1521320.67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4435518.70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1521320.17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4435518.52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8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8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1521319.65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5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4435518.38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pPr>
        <w:pStyle w:val="927"/>
        <w:jc w:val="both"/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continuous"/>
          <w:pgSz w:w="11906" w:h="16838" w:orient="portrait"/>
          <w:pgMar w:top="1134" w:right="851" w:bottom="1134" w:left="1701" w:header="709" w:footer="709" w:gutter="0"/>
          <w:cols w:num="2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25"/>
        </w:numPr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Границы зон планируемого размещения линейных объектов, подлежащих реконструкции в связи с изменением их местоположения, в границах проектируемой территории отсутствуют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 в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связи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с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чем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не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разрабатывался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чертеж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границ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зон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планируемого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размещения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линейных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объектов,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подлежащих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реконструкции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в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связи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с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изменением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их</w:t>
      </w:r>
      <w:r>
        <w:rPr>
          <w:rFonts w:ascii="Liberation Sans" w:hAnsi="Liberation Sans" w:eastAsia="Liberation Serif" w:cs="Liberation Sans"/>
          <w:color w:val="000000" w:themeColor="text1"/>
          <w:spacing w:val="1"/>
          <w:sz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</w:rPr>
        <w:t xml:space="preserve">местоположения.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25"/>
        </w:numPr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Предельные параметры разрешённого строительства, реконструкции объектов капитального строительства,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входящих в состав линейных объектов в границах зон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их планируемого размещения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tabs>
          <w:tab w:val="num" w:pos="1134" w:leader="none"/>
        </w:tabs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ab/>
        <w:t xml:space="preserve">Расчет предельных параметров разрешенного строительства объектов капитального строительства проектом не предусмотрен, так как объекты капитального строительства, входящие в состав линейного объекта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отсутствуют.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both"/>
        <w:tabs>
          <w:tab w:val="num" w:pos="1134" w:leader="none"/>
        </w:tabs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25"/>
        </w:numPr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Информация о необходимости осуществления мероприятий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по защите сохраняемых объектов капитального строительства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(здание, строение, сооружение, объекты, строительство которых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не завершено), существующих и строящихся на момент подготовки п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u w:val="none"/>
        </w:rPr>
        <w:t xml:space="preserve">Размещение</w:t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pacing w:val="1"/>
          <w:sz w:val="28"/>
          <w:u w:val="none"/>
        </w:rPr>
        <w:t xml:space="preserve"> </w:t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u w:val="none"/>
        </w:rPr>
        <w:t xml:space="preserve">линейного</w:t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pacing w:val="1"/>
          <w:sz w:val="28"/>
          <w:u w:val="none"/>
        </w:rPr>
        <w:t xml:space="preserve"> </w:t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u w:val="none"/>
        </w:rPr>
        <w:t xml:space="preserve">объекта</w:t>
      </w:r>
      <w:r>
        <w:rPr>
          <w:rFonts w:ascii="Liberation Sans" w:hAnsi="Liberation Sans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szCs w:val="28"/>
          <w:u w:val="none"/>
        </w:rPr>
        <w:t xml:space="preserve">не оказывает негативного воздействия на объекты капитального строительства, существующие и строящиеся на момент подготовки проекта планировки</w:t>
      </w:r>
      <w:r>
        <w:rPr>
          <w:rFonts w:ascii="Liberation Sans" w:hAnsi="Liberation Sans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.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25"/>
        </w:numPr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Информация о необходимости осуществления мероприятий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по сохранению объектов культурного наследия от возможного негативного воздействия в связи с размещением линейных объектов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территории размещения ли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нейного объекта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В соответствии с Федеральным законом от 25 июня 2002 года 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br/>
        <w:t xml:space="preserve">№ 73-ФЗ «Об объектах культурного наследия (памятниках истории и культуры) народов Российской Федерации» в случае обнаружения объекта, обладаю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щего признаками объекта культурного наследия, в том числе объекта археологического наследия, земляные, строительные, мелиоративные хозяйственные и иные работы должны быть приостановлены, и в течение трех дней, со дня обнаружения такого объекта, необходимо 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направить в Службу государственной охраны объектов культурного наследия Ямало-Ненецкого </w:t>
      </w:r>
      <w:r>
        <w:rPr>
          <w:rFonts w:ascii="Liberation Sans" w:hAnsi="Liberation Sans" w:cs="Liberation Sans"/>
          <w:color w:val="000000" w:themeColor="text1"/>
          <w:spacing w:val="-2"/>
          <w:sz w:val="28"/>
          <w:szCs w:val="28"/>
          <w:highlight w:val="none"/>
        </w:rPr>
        <w:t xml:space="preserve">автономного округа письменное заявление об обнаруженном объекте культурного наследия.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25"/>
        </w:numPr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Информация о необходимости осуществления мероприятий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по охране окружающей среды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 ведении строительных работ, приводящих к нарушению или ухудшению свойств почвенного слоя, он подлежит снятию, перемещению в резерв и использованию в дальнейшем для рекультивации нарушенных земель.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соответствии с нормами действующего за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конодательства предприятия, учреждения и организации при проведении строительных и других работ обязаны после окончания работ за свой счет привести нарушенные земли и занимаемые участки в состояние, пригодное для дальнейшего использования их по назначению.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Источниками загрязнения атмосферы будут являться вы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бросы при движении автотранспорта по автомобильной дороге, в связи с чем необходимо обеспечить проведение комплекса мероприятий по охране атмосферного воздуха в процессе эксплуатации объекта, направленных на сокращение объема выбросов загрязняющих веществ: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эксплуатация объекта в строгом соответствии с графиком планово-предупредительных работ;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периодический контроль за состоянием разметки на полотне дороги;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производство инструментального контроля за загрязнением атмосферного воздуха;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проектирование продольного профиля с допустимыми уклонами;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устройство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непылящего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покрытия капитального типа из асфальтобетона.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Для предотвращения загрязнения и истощения подземных и поверхностных вод территории необходимо обеспечить выполнение следующих мероприятий: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создание твердого непроницаемого и устойчивого к воздействию нефтепродуктов покрытия;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регулярная уборка автомобильной дороги от уличного мусора и снега;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осуществление поверхностного водоотвода с помощью проектируемой ливневой канализации.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Данная местность уже подвергалась неоднократному воздействию человека.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Проведение работ по строительству проектируемого линейного объекта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нанесут существенного ущерба растительности и животному миру Ямало-Ненецкого автономного округа. Несмотря на это,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 целью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предотвращения гибели объектов животного мира проектной документацией необходимо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исключить выжигание растительности, хранение и применение ядохимикатов, удобрений, химических реагентов, горю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че-смазочных материалов и других опасных для объектов животного мира и среды их обитания материалов, сырья и отходов производства без осуществления мер, гарантирующих предотвращение заболеваний и гибели объектов животного мира, ухудшения среды их обитания.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последующем этапе разработки проектной документации необхо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димо выполнить все необходимые замеры и обследования, на основе которых детально проработать мероприятия по охране окружающей среды в области охраны почв, охраны воздушного пространства, поверхностных и подземных вод, охране растительного и животного мира.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25"/>
        </w:numPr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Информация о необходимости осуществления мероприятий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по защите территории от чрезвычайных ситуаций природного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и техногенного характера, в том числе по обеспечению пожарной безопасности и гражданской обороне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Согласно п.14 статьи 48 Градостроительного кодекса РФ мероприятия по гражданско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 обороне, мероприятий по предупреждению чрезвычайных ситуаций природного и техногенного характера предусматриваются проектной документацией для объектов использования атомной энергии (в том числе ядерных установок, пунктов хранения ядерных материалов и 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диоактивных веществ, пунктов хранения радиоактивных отходов), опасных производственных объектов, определяемых в соответствии с законодательством Российской Федерации, особо опасных, технически сложных, уникальных объектов, объектов обороны и безопасности.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20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Проектируемый объект не является опасным производственным объектом и объектом обороны и безопасности, а также не соответствует критериям, установленным ст. 48.1 Градостроительного кодекса Российской Федерации, относящим 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бъекты к особо опасным, технически сложным и уникальным объектам. В связи с этим необходимость осуществления мероприятий по защите территории от чрезвычайных ситуаций природного и техногенного характера, а также обеспечению гражданской обороны отсутствует.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Причиной возникновения пожаров на объекте в основном становятся участники строительства линейн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ого объекта. Мероприятия по обеспечению пожарной безопасности на объекте должны осуществляться в соответствии с Правилами противопожарного режима в Российской Федерации, утвержденными постановлением Правительства Российской Федерации от 16.09.2020 № 1479.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Конструкция автомобильной дороги не предусматривает специального противопожарного оборудования и мероприятий на стадии эксплуатации.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этапе разработки проектной документации необходимо предусмотреть мероприятия по обеспечению пожарной безопасности на период проведения работ.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0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Приложение 2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0"/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 постановлению Администрации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города Новый Уренгой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4961"/>
        <w:jc w:val="both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от____________ №__________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ind w:left="6523"/>
        <w:tabs>
          <w:tab w:val="left" w:pos="7349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6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Проект межевания территории линейного объекта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bCs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«Автомобильный проезд по ул. Тундровая в 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. Крымский» (корректировка проекта)»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4"/>
        <w:jc w:val="center"/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headerReference w:type="default" r:id="rId17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</w:sect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4"/>
        <w:ind w:left="0" w:firstLine="0"/>
        <w:jc w:val="center"/>
        <w:spacing w:before="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СОДЕРЖАНИЕ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tbl>
      <w:tblPr>
        <w:tblStyle w:val="961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684"/>
        <w:gridCol w:w="8146"/>
        <w:gridCol w:w="525"/>
      </w:tblGrid>
      <w:tr>
        <w:trPr/>
        <w:tc>
          <w:tcPr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64" w:type="dxa"/>
            <w:textDirection w:val="lrTb"/>
            <w:noWrap w:val="false"/>
          </w:tcPr>
          <w:p>
            <w:pPr>
              <w:pStyle w:val="1103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51" w:anchor="_Toc90544151" w:history="1"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highlight w:val="none"/>
                  <w:u w:val="none"/>
                </w:rPr>
                <w:t xml:space="preserve">Проект межевания территории. Графическая часть 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1.1.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64" w:type="dxa"/>
            <w:textDirection w:val="lrTb"/>
            <w:noWrap w:val="false"/>
          </w:tcPr>
          <w:p>
            <w:pPr>
              <w:pStyle w:val="1103"/>
              <w:ind w:left="0" w:firstLine="0"/>
              <w:jc w:val="both"/>
              <w:spacing w:before="0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Чертеж межевания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  <w:t xml:space="preserve"> территории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6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trike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Проект межевания территории. </w:t>
            </w: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Текстовая часть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2.1.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6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53" w:anchor="_Toc90544153" w:history="1"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sz w:val="28"/>
                  <w:szCs w:val="28"/>
                  <w:highlight w:val="none"/>
                  <w:u w:val="none"/>
                </w:rPr>
                <w:t xml:space="preserve">Перечень образуемых земельных участков    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2.2.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6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54" w:anchor="_Toc90544154" w:history="1"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sz w:val="28"/>
                  <w:szCs w:val="28"/>
                  <w:highlight w:val="none"/>
                  <w:u w:val="none"/>
                </w:rPr>
                <w:t xml:space="preserve">Перечень координат характерных точек образуемых земельных участков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2.3.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6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Сведения о границах территории, применительно к которой осуществляется подготовка проекта межевания 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2.4.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6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hyperlink w:tooltip="#_Toc90544156" w:anchor="_Toc90544156" w:history="1"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sz w:val="28"/>
                  <w:szCs w:val="28"/>
                  <w:highlight w:val="none"/>
                  <w:u w:val="none"/>
                </w:rPr>
                <w:t xml:space="preserve">Вид разрешенного использования образуемых земельных участков, предназначенных для размещения линейных объектов и объектов капитальн</w:t>
              </w:r>
              <w:r>
                <w:rPr>
                  <w:rStyle w:val="1087"/>
                  <w:rFonts w:ascii="Liberation Sans" w:hAnsi="Liberation Sans" w:cs="Liberation Sans"/>
                  <w:color w:val="000000" w:themeColor="text1"/>
                  <w:sz w:val="28"/>
                  <w:szCs w:val="28"/>
                  <w:highlight w:val="none"/>
                  <w:u w:val="none"/>
                </w:rPr>
                <w:t xml:space="preserve">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        </w:r>
              <w:r>
                <w:rPr>
                  <w:rFonts w:ascii="Liberation Sans" w:hAnsi="Liberation Sans" w:cs="Liberation Sans"/>
                  <w:color w:val="000000" w:themeColor="text1"/>
                  <w:sz w:val="28"/>
                  <w:szCs w:val="28"/>
                  <w:highlight w:val="none"/>
                </w:rPr>
                <w:t xml:space="preserve">    </w:t>
              </w:r>
            </w:hyperlink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6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531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8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br w:type="page" w:clear="all"/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17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1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.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Проект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5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межевания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территории.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часть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540"/>
        <w:jc w:val="both"/>
        <w:spacing w:before="105" w:line="180" w:lineRule="atLeast"/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highlight w:val="none"/>
        </w:rPr>
        <w:br/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540"/>
        <w:spacing w:line="180" w:lineRule="atLeast"/>
        <w:rPr>
          <w:rFonts w:ascii="Liberation Sans" w:hAnsi="Liberation Sans" w:cs="Liberation Sans"/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highlight w:val="none"/>
        </w:rPr>
        <w:br/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540"/>
        <w:spacing w:line="180" w:lineRule="atLeast"/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540"/>
        <w:spacing w:line="180" w:lineRule="atLeast"/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headerReference w:type="first" r:id="rId18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</w:sect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07"/>
        <w:numPr>
          <w:ilvl w:val="1"/>
          <w:numId w:val="27"/>
        </w:numPr>
        <w:ind w:left="0"/>
        <w:jc w:val="center"/>
        <w:spacing w:before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Чертеж межевания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831445" cy="8168731"/>
                <wp:effectExtent l="0" t="0" r="8255" b="3810"/>
                <wp:docPr id="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Чертеж межевания лист 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0" t="9959" r="0" b="0"/>
                        <a:stretch/>
                      </pic:blipFill>
                      <pic:spPr bwMode="auto">
                        <a:xfrm>
                          <a:off x="0" y="0"/>
                          <a:ext cx="12831445" cy="81687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010.3pt;height:643.2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br w:type="page" w:clear="all"/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899572" cy="8179617"/>
                <wp:effectExtent l="0" t="0" r="0" b="0"/>
                <wp:docPr id="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Чертеж межевания лист 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0" t="9839" r="-531" b="0"/>
                        <a:stretch/>
                      </pic:blipFill>
                      <pic:spPr bwMode="auto">
                        <a:xfrm>
                          <a:off x="0" y="0"/>
                          <a:ext cx="12899572" cy="81796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015.7pt;height:644.1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footnotePr/>
          <w:endnotePr/>
          <w:type w:val="nextPage"/>
          <w:pgSz w:w="23811" w:h="16838" w:orient="landscape"/>
          <w:pgMar w:top="1701" w:right="1134" w:bottom="850" w:left="1134" w:header="709" w:footer="709" w:gutter="0"/>
          <w:cols w:num="1" w:sep="0" w:space="720" w:equalWidth="1"/>
          <w:docGrid w:linePitch="360"/>
        </w:sect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6"/>
        <w:ind w:left="0"/>
        <w:jc w:val="center"/>
        <w:pageBreakBefore/>
        <w:tabs>
          <w:tab w:val="left" w:pos="0" w:leader="none"/>
        </w:tabs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zh-CN"/>
        </w:rPr>
        <w:t xml:space="preserve">Проект межевания 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  <w:lang w:eastAsia="zh-CN"/>
        </w:rPr>
        <w:t xml:space="preserve">территории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. Текстовая часть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29"/>
        </w:numPr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Перечень образуемых земельных участков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Границы планируемого элемента планировочной структуры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установлены в соответствии с приказом Министерства строительства и жилищно-коммунального хозяйства Российской Федерации от 25.04.2017 № 738/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«Об утверждении видов элементов планировочной структуры». Элементом планировочной структуры является территория, занятая линейным объектом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– зона планируемого размещения линейного объекта.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Полоса отвода для размещения линейного объекта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расположена в границах кадастрового квартала 89:11:020209.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tabs>
          <w:tab w:val="left" w:pos="0" w:leader="none"/>
          <w:tab w:val="left" w:pos="851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white"/>
        </w:rPr>
        <w:t xml:space="preserve">В границах проектируемой территории линейного объекта «Автомобильный проезд по ул. Тундровая в мкр. Крымский» (корректировка проекта)» отсутствуют существующие зоны действия публичных сервитутов, особо охраняемые природные территории.</w:t>
        <w:br/>
        <w:t xml:space="preserve">Также отсутствуют тер</w:t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white"/>
        </w:rPr>
        <w:t xml:space="preserve">ритории объектов культурного наследия, в связи с чем схема границ территорий объектов культурного наследия не разрабатывалась.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Зона планируемого размещения линейного объекта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расположена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на землях населенных пунктов.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Отсутст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вуют земли сельскохозяйственного назначения, земли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промышленности, земли лесного фонда, земли водного фонда, земли запаса, земли особо охраняемых территорий и объектов.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Общая площадь, образуемых земельных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участков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необходимых для линейного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объекта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Автомобильный проезд по ул. Тундровая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Крымский» (корректировка проекта)»,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составляет 4883 кв. м. 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и сведения о площади, видах разрешенного использования образуемых земельных участков приведены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таблице 1.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139"/>
        <w:jc w:val="right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1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right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и сведения о площади образуемых земельных участков, в том числе возможные способы их образования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060"/>
        <w:gridCol w:w="1375"/>
        <w:gridCol w:w="1663"/>
        <w:gridCol w:w="850"/>
        <w:gridCol w:w="1845"/>
        <w:gridCol w:w="1551"/>
      </w:tblGrid>
      <w:tr>
        <w:trPr>
          <w:cantSplit/>
          <w:trHeight w:val="241"/>
        </w:trPr>
        <w:tc>
          <w:tcPr>
            <w:tcW w:w="1102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Условный номер образуемого земельного участка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736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  <w:t xml:space="preserve">Номера характерных точек образуемых земельных участков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(начальная точка – последняя точка)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90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  <w:shd w:val="clear" w:color="auto" w:fill="ffffff"/>
              </w:rPr>
              <w:t xml:space="preserve">Кадастровые номера земельных участков, из которых образуются земельные участки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455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Площадь, кв. м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987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Способ образования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0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Сведения об отнесении (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неотнесении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) образуемых земельных участков к территории общего пользования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cantSplit/>
          <w:trHeight w:val="76"/>
        </w:trPr>
        <w:tc>
          <w:tcPr>
            <w:tcW w:w="1102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736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90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455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987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0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cantSplit/>
          <w:trHeight w:val="251"/>
        </w:trPr>
        <w:tc>
          <w:tcPr>
            <w:tcW w:w="1102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89:11:000000: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8329:ЗУ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736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1-11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90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89:11:000000:8329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455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572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987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Образование земельного участка путем раздела с сохранением границ исходного ЗУ с КН 89:11:000000:8329 в измененных границах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0" w:type="pct"/>
            <w:vAlign w:val="center"/>
            <w:vMerge w:val="restart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Земельные участки (территории) общего пользования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cantSplit/>
          <w:trHeight w:val="251"/>
        </w:trPr>
        <w:tc>
          <w:tcPr>
            <w:tcW w:w="1102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89:11:000000: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4787:ЗУ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736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12-24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90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89:11:000000:4787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455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100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987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Образование земельного участка путем раздела с сохранением границ исходного ЗУ с КН 89:11:000000:4787 в измененных границах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0" w:type="pct"/>
            <w:vAlign w:val="center"/>
            <w:vMerge w:val="continue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erif" w:hAnsi="Liberation Serif" w:eastAsia="Calibri"/>
                <w:szCs w:val="20"/>
              </w:rPr>
            </w:pPr>
            <w:r>
              <w:rPr>
                <w:rFonts w:ascii="Liberation Serif" w:hAnsi="Liberation Serif" w:eastAsia="Calibri"/>
                <w:szCs w:val="20"/>
              </w:rPr>
            </w:r>
            <w:r>
              <w:rPr>
                <w:rFonts w:ascii="Liberation Serif" w:hAnsi="Liberation Serif" w:eastAsia="Calibri"/>
                <w:szCs w:val="20"/>
              </w:rPr>
            </w:r>
            <w:r/>
          </w:p>
        </w:tc>
      </w:tr>
      <w:tr>
        <w:trPr>
          <w:cantSplit/>
          <w:trHeight w:val="251"/>
        </w:trPr>
        <w:tc>
          <w:tcPr>
            <w:tcW w:w="1102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89:11:000000: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4767:ЗУ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736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25-37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90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89:11:000000:4767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455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987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Образование земельного участка путем раздела с сохранением границ исходного ЗУ с КН 89:11:000000:4767 в измененных границах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0" w:type="pct"/>
            <w:vAlign w:val="center"/>
            <w:vMerge w:val="continue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erif" w:hAnsi="Liberation Serif" w:eastAsia="Calibri"/>
                <w:szCs w:val="20"/>
              </w:rPr>
            </w:pPr>
            <w:r>
              <w:rPr>
                <w:rFonts w:ascii="Liberation Serif" w:hAnsi="Liberation Serif" w:eastAsia="Calibri"/>
                <w:szCs w:val="20"/>
              </w:rPr>
            </w:r>
            <w:r>
              <w:rPr>
                <w:rFonts w:ascii="Liberation Serif" w:hAnsi="Liberation Serif" w:eastAsia="Calibri"/>
                <w:szCs w:val="20"/>
              </w:rPr>
            </w:r>
            <w:r/>
          </w:p>
        </w:tc>
      </w:tr>
      <w:tr>
        <w:trPr>
          <w:cantSplit/>
          <w:trHeight w:val="251"/>
        </w:trPr>
        <w:tc>
          <w:tcPr>
            <w:tcW w:w="1102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89:11:020209: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139:ЗУ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736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38-42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90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89:11:020209:139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455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205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987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Образование земельного участка путем раздела с сохранением границ исходного ЗУ с КН 89:11:020209:139 в измененных границах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0" w:type="pct"/>
            <w:vAlign w:val="center"/>
            <w:vMerge w:val="continue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erif" w:hAnsi="Liberation Serif" w:eastAsia="Calibri"/>
                <w:szCs w:val="20"/>
              </w:rPr>
            </w:pPr>
            <w:r>
              <w:rPr>
                <w:rFonts w:ascii="Liberation Serif" w:hAnsi="Liberation Serif" w:eastAsia="Calibri"/>
                <w:szCs w:val="20"/>
              </w:rPr>
            </w:r>
            <w:r>
              <w:rPr>
                <w:rFonts w:ascii="Liberation Serif" w:hAnsi="Liberation Serif" w:eastAsia="Calibri"/>
                <w:szCs w:val="20"/>
              </w:rPr>
            </w:r>
            <w:r/>
          </w:p>
        </w:tc>
      </w:tr>
      <w:tr>
        <w:trPr>
          <w:cantSplit/>
          <w:trHeight w:val="251"/>
        </w:trPr>
        <w:tc>
          <w:tcPr>
            <w:tcW w:w="1102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89:11:020209:ЗУ</w:t>
            </w: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736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43-133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90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455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3998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987" w:type="pct"/>
            <w:vAlign w:val="center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Calibri" w:cs="Liberation Sans"/>
                <w:color w:val="000000" w:themeColor="text1"/>
                <w:sz w:val="20"/>
                <w:szCs w:val="20"/>
                <w:highlight w:val="none"/>
              </w:rPr>
              <w:t xml:space="preserve">Образование земельного участка из земель, государственная собственность на которые не разграничена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830" w:type="pct"/>
            <w:vAlign w:val="center"/>
            <w:vMerge w:val="continue"/>
            <w:textDirection w:val="lrTb"/>
            <w:noWrap w:val="false"/>
          </w:tcPr>
          <w:p>
            <w:pPr>
              <w:ind w:left="-108" w:right="-113"/>
              <w:jc w:val="center"/>
              <w:rPr>
                <w:rFonts w:ascii="Liberation Serif" w:hAnsi="Liberation Serif" w:eastAsia="Calibri"/>
                <w:szCs w:val="20"/>
              </w:rPr>
            </w:pPr>
            <w:r>
              <w:rPr>
                <w:rFonts w:ascii="Liberation Serif" w:hAnsi="Liberation Serif" w:eastAsia="Calibri"/>
                <w:szCs w:val="20"/>
              </w:rPr>
            </w:r>
            <w:r>
              <w:rPr>
                <w:rFonts w:ascii="Liberation Serif" w:hAnsi="Liberation Serif" w:eastAsia="Calibri"/>
                <w:szCs w:val="20"/>
              </w:rPr>
            </w:r>
            <w:r/>
          </w:p>
        </w:tc>
      </w:tr>
    </w:tbl>
    <w:p>
      <w:pPr>
        <w:jc w:val="both"/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white"/>
        </w:rPr>
        <w:t xml:space="preserve">Образуемые земельные участки относятся к территории общего пользования и предназначены для размещения линейного объекта «Автомобильный проезд по ул. Тундровая в мкр. Крымский» (корректировка проекта)» с категорией «Улицы и дороги местного значения –улицы в</w:t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white"/>
        </w:rPr>
        <w:t xml:space="preserve"> зонах жилой застройки».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Резервирование и (или) изъятие земельных участков для государствен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ных или муниципальных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нужд не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предусмотрено проектом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межевания.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shd w:val="clear" w:color="auto" w:fill="ffffff"/>
        </w:rPr>
        <w:t xml:space="preserve">Целевое назначение лесов, вид (виды) 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shd w:val="clear" w:color="auto" w:fill="ffffff"/>
        </w:rPr>
        <w:t xml:space="preserve">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отсутствует, так как линейный объект находится вне земель лесного фонда.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shd w:val="clear" w:color="auto" w:fill="ffffff"/>
        </w:rPr>
        <w:t xml:space="preserve">В проекте межевания отсутствуют мероприятия по установлению публичного сервитута.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36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shd w:val="clear" w:color="auto" w:fill="ffffff"/>
        </w:rPr>
        <w:t xml:space="preserve">Категория земель образуемых участков – земли населенных пунктов.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30"/>
        </w:numPr>
        <w:jc w:val="center"/>
        <w:spacing w:before="240" w:after="240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Перечень координат характерных точек образуемых земельных участков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281"/>
        <w:jc w:val="right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2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281"/>
        <w:jc w:val="right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образуемых земельных участков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tbl>
      <w:tblPr>
        <w:tblW w:w="3181" w:type="dxa"/>
        <w:jc w:val="center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687"/>
        <w:gridCol w:w="1207"/>
        <w:gridCol w:w="1287"/>
      </w:tblGrid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89:11:000000: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8329:ЗУ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1, площадью 572 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кв.м</w:t>
            </w: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1521309.64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4435614.57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1521315.17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4435647.42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1521317.31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4435664.68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1521311.32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4435665.74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1521302.62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4435606.96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1521308.73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4435606.73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1521309.64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4435614.57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1521363.38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4435931.46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1521374.52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4436000.16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1521373.21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4436000.39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1521361.52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4435945.20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1521358.97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4435932.16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1521363.38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4435931.46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89:11:000000: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4787:ЗУ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1, площадью 100 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кв.м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1521412.01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4436089.49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1521412.98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4436094.09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1521411.01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4436094.44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1521404.63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4436095.58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1521404.71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4436096.09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1521404.82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4436096.60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1521404.91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4436096.88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1521396.93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4436098.32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1521396.93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4436098.20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1521396.88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4436097.68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1521396.75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4436096.98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1521394.29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4436097.41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1521393.47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4436092.78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1521412.01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4436089.49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89:11:000000: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4767:ЗУ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1, площадью 8 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кв.м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1521411.68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1521392.35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4436104.36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1521392.35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4436104.34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1521392.72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4436104.24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1521393.22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4436104.06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1521393.70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4436103.84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1521394.16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4436103.58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1521394.26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4436103.51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1521409.53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1521409.60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1521410.11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1521410.64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4436101.02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1521411.16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1521411.68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89:11:020209: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139:ЗУ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1, площадью 205 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кв.м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1521318.03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4435631.40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4435663.46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1521317.31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4435664.68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1521315.17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4435647.42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1521312.27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4435630.18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1521318.03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4435631.40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89:11:020209:ЗУ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1, площадью 3998 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кв.м</w:t>
            </w:r>
            <w:r>
              <w:rPr>
                <w:rFonts w:ascii="Liberation Sans" w:hAnsi="Liberation Sans" w:cs="Liberation Sans"/>
                <w:iCs/>
                <w:color w:val="000000" w:themeColor="text1"/>
                <w:sz w:val="20"/>
                <w:highlight w:val="none"/>
              </w:rPr>
              <w:t xml:space="preserve">.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1521318.05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4435577.14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1521311.12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4435595.78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1521318.03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4435631.40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1521316.66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4435631.11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1521312.27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4435630.18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1521309.64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4435614.57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1521308.73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4435606.73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1521302.62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4435606.96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1521311.32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4435665.74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1521317.31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4435664.68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4435663.46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1521326.95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4435677.33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1521339.16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4435739.75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1521343.03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4435759.52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1521348.86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4435789.33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1521358.04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4435836.26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1521360.58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4435849.23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1521361.35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4435849.08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1521362.89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4435856.93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1521362.12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4435857.08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1521364.24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4435867.94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1521375.30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4435924.46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1521375.90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4435927.55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1521377.93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4435927.16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1521378.16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4435928.31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1521379.37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4435928.07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1521379.51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4435928.81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1521379.45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4435928.90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1521363.38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4435931.46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1521358.97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4435932.16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1521363.39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4435931.45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1521339.26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4435791.76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1521317.30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4435664.69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1521310.34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4435665.92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1521331.94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4435793.00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1521333.21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4435800.48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1521331.59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4435792.21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4435757.12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1521315.69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4435710.95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1521314.85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4435706.66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1521315.58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4435706.66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1521315.59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4435704.66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1521314.46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4435704.66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1521308.95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4435676.48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1521308.45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4435676.28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1521307.94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4435676.12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1521307.42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4435676.01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1521306.89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4435675.95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1521306.36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4435675.93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1521305.82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4435675.96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1521305.29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4435676.04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1521299.39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4435677.19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1521298.34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4435671.72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1521303.18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4435670.85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1521303.09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4435670.36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1521304.14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4435670.15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1521304.66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4435670.03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1521305.17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4435669.86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1521305.66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4435669.64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1521306.12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4435669.38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1521306.56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4435669.09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1521306.98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4435668.75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1521307.36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4435668.38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1521303.68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4435649.54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1521299.99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4435630.71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1521298.58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4435621.37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1521297.99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4435611.95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1521298.22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4435602.51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1521299.27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4435593.12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1521301.14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4435583.86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1521303.80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4435574.80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1521309.01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4435559.53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1521308.82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4435592.07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1521318.05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4435577.14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1521388.79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4435933.80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1521390.76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4435944.33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1521385.51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4435945.25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1521383.55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4435934.79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1521388.79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4435933.80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1521401.75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4436041.06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1521412.01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4436089.49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1521409.05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4436090.01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1521401.75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4436041.06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1521325.72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4435521.41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4435523.77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4435523.56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4435523.03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4435522.52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1521323.95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4435522.02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1521323.73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4435521.53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1521323.47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4435521.07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1521323.16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4435520.63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1521323.06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4435520.50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1521325.72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4435521.41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1521322.10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4435527.71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1521318.32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4435534.27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1521321.09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4435527.31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1521322.10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309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4435527.71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181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pPr>
        <w:ind w:left="851"/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3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30"/>
        </w:numPr>
        <w:ind w:left="0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Сведения о границах территории, </w:t>
      </w:r>
      <w:bookmarkEnd w:id="1"/>
      <w:r>
        <w:rPr>
          <w:rFonts w:ascii="Liberation Sans" w:hAnsi="Liberation Sans" w:cs="Liberation Sans"/>
          <w:color w:val="000000" w:themeColor="text1"/>
          <w:highlight w:val="none"/>
        </w:rPr>
        <w:t xml:space="preserve">применительно к которой осуществляется подготовка проекта межевания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right="281"/>
        <w:jc w:val="right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4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right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540"/>
        <w:jc w:val="center"/>
        <w:spacing w:after="240"/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границ территории, в отношении которой подготовлен проект межевания</w:t>
      </w:r>
      <w:r>
        <w:rPr>
          <w:rFonts w:ascii="Liberation Sans" w:hAnsi="Liberation Sans" w:cs="Liberation Sans"/>
          <w:i/>
          <w:iCs/>
          <w:color w:val="000000" w:themeColor="text1"/>
          <w:sz w:val="28"/>
          <w:szCs w:val="28"/>
          <w:highlight w:val="none"/>
        </w:rPr>
        <w:t xml:space="preserve">    </w:t>
      </w:r>
      <w:r>
        <w:rPr>
          <w:rFonts w:ascii="Liberation Sans" w:hAnsi="Liberation Sans" w:cs="Liberation Sans"/>
          <w:i/>
          <w:iCs/>
          <w:color w:val="000000" w:themeColor="text1"/>
          <w:sz w:val="24"/>
          <w:highlight w:val="none"/>
        </w:rPr>
        <w:t xml:space="preserve">  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tbl>
      <w:tblPr>
        <w:tblW w:w="3079" w:type="dxa"/>
        <w:jc w:val="center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687"/>
        <w:gridCol w:w="1207"/>
        <w:gridCol w:w="1207"/>
      </w:tblGrid>
      <w:tr>
        <w:trPr>
          <w:jc w:val="center"/>
        </w:trPr>
        <w:tc>
          <w:tcPr>
            <w:gridSpan w:val="3"/>
            <w:tcW w:w="3079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1521325.72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4435521.41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4435523.77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4435523.56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4435523.03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4435522.52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1521323.95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4435522.02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1521323.73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4435521.53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1521323.47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4435521.07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1521323.16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4435520.63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1521323.06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4435520.50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1521325.72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4435521.41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079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1521322.10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4435527.71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1521318.32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4435534.27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1521321.09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4435527.31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1521322.10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4435527.71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079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1521388.79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4435933.80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1521390.76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4435944.33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1521385.51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4435945.25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1521383.55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4435934.79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1521388.79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4435933.80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079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1521318.05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4435577.14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1521311.12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4435595.78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1521318.03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4435631.40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4435663.46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1521326.95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4435677.33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1521339.16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4435739.75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1521343.03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4435759.52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1521348.86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4435789.33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1521358.04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4435836.26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1521360.58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4435849.23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1521361.35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4435849.08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1521362.89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4435856.93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1521362.12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4435857.08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1521364.24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4435867.94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1521375.30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4435924.46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1521375.90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4435927.55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1521377.93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4435927.16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1521378.16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4435928.31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1521379.37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4435928.07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1521379.51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4435928.81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1521379.45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4435928.90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1521363.38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4435931.46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1521374.52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4436000.16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1521373.21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4436000.39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1521361.52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4435945.20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1521358.97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4435932.16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1521363.39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4435931.45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1521339.26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4435791.76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1521317.30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4435664.69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1521310.34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4435665.92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1521331.94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4435793.00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1521333.21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4435800.48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1521331.59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4435792.21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1521324.72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4435757.12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1521315.69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4435710.95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1521314.85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4435706.66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1521315.58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4435706.66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1521315.59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4435704.66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1521314.46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4435704.66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1521308.95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4435676.48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1521308.45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4435676.28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59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1521307.94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4435676.12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1521307.42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4435676.01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1521306.89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4435675.95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1521306.36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4435675.93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1521305.82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4435675.96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1521305.29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4435676.04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1521299.39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4435677.19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1521298.34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4435671.72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1521303.18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4435670.85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1521303.09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4435670.36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69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1521304.14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4435670.15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1521304.66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4435670.03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1521305.17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4435669.86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1521305.66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4435669.64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1521306.12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4435669.38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1521306.56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4435669.09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1521306.98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4435668.75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1521307.36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4435668.38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1521303.68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4435649.54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1521299.99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4435630.71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79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1521298.58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4435621.37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1521297.99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4435611.95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1521298.22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4435602.51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1521299.27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4435593.12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1521301.14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4435583.86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1521303.80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4435574.80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1521309.01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4435559.53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1521308.82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4435592.07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1521318.05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4435577.14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079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1521401.75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4436041.06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1521412.01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4436089.49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1521412.98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4436094.09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1521411.01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4436094.44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1521404.63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4436095.58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1521404.71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4436096.09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1521404.82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4436096.60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1521404.91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4436096.88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1521396.93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4436098.32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1521396.93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4436098.20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1521396.88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4436097.68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1521396.75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4436096.98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1521394.29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4436097.41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1521393.47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4436092.78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1521412.01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4436089.49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1521409.05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4436090.01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87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1521401.75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4436041.06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gridSpan w:val="3"/>
            <w:tcW w:w="3079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i/>
                <w:iCs/>
                <w:color w:val="000000" w:themeColor="text1"/>
                <w:sz w:val="20"/>
                <w:highlight w:val="none"/>
              </w:rPr>
              <w:t xml:space="preserve">Контур 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Точка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1521409.53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1521409.60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1521410.11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1521410.64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4436101.02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107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1521411.16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1521411.68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109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1521392.35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4436104.36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1521392.35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4436104.34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1521392.72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4436104.24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1521393.22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4436104.06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1521393.70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4436103.84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114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1521394.16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4436103.58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115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1521394.26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4436103.51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  <w:tr>
        <w:trPr>
          <w:jc w:val="center"/>
        </w:trPr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103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0" w:type="auto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1521409.53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left w:w="75" w:type="dxa"/>
              <w:top w:w="15" w:type="dxa"/>
              <w:right w:w="75" w:type="dxa"/>
              <w:bottom w:w="15" w:type="dxa"/>
            </w:tcMar>
            <w:tcW w:w="1210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Cs w:val="2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highlight w:val="none"/>
              </w:rPr>
              <w:t xml:space="preserve">4436100.91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</w:tr>
    </w:tbl>
    <w:p>
      <w:pPr>
        <w:pStyle w:val="927"/>
        <w:numPr>
          <w:ilvl w:val="1"/>
          <w:numId w:val="30"/>
        </w:numPr>
        <w:ind w:left="0" w:firstLine="0"/>
        <w:spacing w:before="240" w:after="240"/>
        <w:rPr>
          <w:rFonts w:ascii="Liberation Sans" w:hAnsi="Liberation Sans" w:cs="Liberation Sans"/>
          <w:color w:val="000000" w:themeColor="text1"/>
          <w:highlight w:val="none"/>
        </w:rPr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3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27"/>
        <w:numPr>
          <w:ilvl w:val="1"/>
          <w:numId w:val="30"/>
        </w:numPr>
        <w:ind w:right="566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t xml:space="preserve">Вид разрешенного использования образуемых земельных участков,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предназначенных для размещения линейных объектов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и объектов капитального строительства, проектируемых в составе линейного объекта, а также существующих земельных участков, </w:t>
      </w:r>
      <w:r>
        <w:rPr>
          <w:rFonts w:ascii="Liberation Sans" w:hAnsi="Liberation Sans" w:cs="Liberation Sans"/>
          <w:color w:val="000000" w:themeColor="text1"/>
          <w:highlight w:val="none"/>
        </w:rPr>
        <w:br/>
        <w:t xml:space="preserve">занятых линейными объектами и объектами капитального строительства, входящи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ми в состав линейных объектов,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в соответствии с проектом планировки территории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Вид разрешенного использования образуемого земельного участка принят в соответствии с приказом Федеральной службы государственной регистрации, кадастра и картографии от 10.11.2020 № П/0412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br/>
        <w:t xml:space="preserve">«Об утверждении классификатора видов разрешенного использования земельных участков».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947"/>
        <w:ind w:firstLine="851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Образуемый участок имеет вид разрешенного использования 12.0 - 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земельные участки (территории) общего пользования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b w:val="0"/>
          <w:bCs w:val="0"/>
          <w:strike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trike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31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Liberation Sans">
    <w:panose1 w:val="020B0604020202020204"/>
  </w:font>
  <w:font w:name="Wingdings">
    <w:panose1 w:val="05000000000000000000"/>
  </w:font>
  <w:font w:name="Courier New">
    <w:panose1 w:val="02070309020205020404"/>
  </w:font>
  <w:font w:name="Calibri">
    <w:panose1 w:val="020F0502020204030204"/>
  </w:font>
  <w:font w:name="MS Sans Serif">
    <w:panose1 w:val="02000603000000000000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5"/>
      <w:jc w:val="center"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2</w:t>
    </w:r>
    <w:r>
      <w:fldChar w:fldCharType="end"/>
    </w:r>
    <w:r/>
  </w:p>
  <w:p>
    <w:pPr>
      <w:pStyle w:val="955"/>
    </w:pPr>
    <w:r/>
    <w:r/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5"/>
      <w:rPr>
        <w:rFonts w:ascii="Liberation Sans" w:hAnsi="Liberation Sans" w:eastAsia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sz w:val="28"/>
        <w:szCs w:val="28"/>
      </w:rPr>
    </w:r>
    <w:r>
      <w:rPr>
        <w:rFonts w:ascii="Liberation Sans" w:hAnsi="Liberation Sans" w:eastAsia="Liberation Sans" w:cs="Liberation Sans"/>
        <w:sz w:val="28"/>
        <w:szCs w:val="28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rPr/>
      <w:tc>
        <w:tcPr>
          <w:tcBorders>
            <w:bottom w:val="single" w:color="000000" w:sz="24" w:space="0"/>
          </w:tcBorders>
          <w:tcW w:w="9356" w:type="dxa"/>
          <w:textDirection w:val="lrTb"/>
          <w:noWrap w:val="false"/>
        </w:tcPr>
        <w:p>
          <w:pPr>
            <w:pStyle w:val="955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lang w:eastAsia="ru-RU"/>
            </w:rPr>
          </w:r>
          <w:r>
            <w:rPr>
              <w:rFonts w:ascii="Liberation Sans" w:hAnsi="Liberation Sans" w:eastAsia="Liberation Serif" w:cs="Liberation Sans"/>
              <w:lang w:eastAsia="ru-RU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647700" cy="762000"/>
                    <wp:effectExtent l="0" t="0" r="0" b="0"/>
                    <wp:docPr id="1" name="_x0000_i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_x0000_i0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64770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51.0pt;height:60.0pt;mso-wrap-distance-left:0.0pt;mso-wrap-distance-top:0.0pt;mso-wrap-distance-right:0.0pt;mso-wrap-distance-bottom:0.0pt;" stroked="f">
                    <v:path textboxrect="0,0,0,0"/>
                    <v:imagedata r:id="rId1" o:title=""/>
                  </v:shape>
                </w:pict>
              </mc:Fallback>
            </mc:AlternateContent>
          </w:r>
          <w:r>
            <w:rPr>
              <w:rFonts w:ascii="Liberation Sans" w:hAnsi="Liberation Sans" w:cs="Liberation Sans"/>
            </w:rPr>
          </w:r>
          <w:r/>
        </w:p>
        <w:p>
          <w:pPr>
            <w:pStyle w:val="955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b/>
              <w:spacing w:val="-4"/>
              <w:sz w:val="28"/>
            </w:rPr>
            <w:t xml:space="preserve">МУНИЦИПАЛЬНОЕ ОБРАЗОВАНИЕ ГОРОД НОВЫЙ УРЕНГОЙ</w:t>
          </w:r>
          <w:r>
            <w:rPr>
              <w:rFonts w:ascii="Liberation Sans" w:hAnsi="Liberation Sans" w:cs="Liberation Sans"/>
            </w:rPr>
          </w:r>
          <w:r/>
        </w:p>
        <w:p>
          <w:pPr>
            <w:pStyle w:val="955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b/>
              <w:spacing w:val="-4"/>
              <w:sz w:val="40"/>
            </w:rPr>
            <w:t xml:space="preserve">АДМИНИСТРАЦИЯ ГОРОДА НОВЫЙ УРЕНГОЙ</w:t>
          </w:r>
          <w:r>
            <w:rPr>
              <w:rFonts w:ascii="Liberation Sans" w:hAnsi="Liberation Sans" w:cs="Liberation Sans"/>
            </w:rPr>
          </w:r>
          <w:r/>
        </w:p>
        <w:p>
          <w:pPr>
            <w:pStyle w:val="955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  <w:bCs/>
              <w:sz w:val="40"/>
              <w:szCs w:val="40"/>
            </w:rPr>
          </w:pPr>
          <w:r>
            <w:rPr>
              <w:rFonts w:ascii="Liberation Sans" w:hAnsi="Liberation Sans" w:cs="Liberation Sans"/>
              <w:bCs/>
              <w:sz w:val="40"/>
              <w:szCs w:val="40"/>
            </w:rPr>
          </w:r>
          <w:r>
            <w:rPr>
              <w:rFonts w:ascii="Liberation Sans" w:hAnsi="Liberation Sans" w:cs="Liberation Sans"/>
              <w:bCs/>
              <w:sz w:val="40"/>
              <w:szCs w:val="40"/>
            </w:rPr>
          </w:r>
          <w:r/>
        </w:p>
      </w:tc>
    </w:tr>
  </w:tbl>
  <w:p>
    <w:pPr>
      <w:pStyle w:val="955"/>
      <w:jc w:val="center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955"/>
      <w:jc w:val="center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eastAsia="Liberation Serif" w:cs="Liberation Sans"/>
        <w:b/>
        <w:spacing w:val="-4"/>
        <w:sz w:val="36"/>
      </w:rPr>
      <w:t xml:space="preserve">ПОСТАНОВЛЕНИЕ</w:t>
    </w:r>
    <w:r>
      <w:rPr>
        <w:rFonts w:ascii="Liberation Sans" w:hAnsi="Liberation Sans" w:cs="Liberation Sans"/>
      </w:rPr>
    </w:r>
    <w:r/>
  </w:p>
  <w:p>
    <w:pPr>
      <w:pStyle w:val="955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955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eastAsia="Liberation Serif" w:cs="Liberation Sans"/>
        <w:spacing w:val="-4"/>
        <w:sz w:val="28"/>
        <w:szCs w:val="28"/>
      </w:rPr>
      <w:t xml:space="preserve">_______________2024                                                                № _________</w:t>
    </w:r>
    <w:r>
      <w:rPr>
        <w:rFonts w:ascii="Liberation Sans" w:hAnsi="Liberation Sans" w:cs="Liberation Sans"/>
      </w:rPr>
    </w:r>
    <w:r/>
  </w:p>
  <w:p>
    <w:pPr>
      <w:pStyle w:val="955"/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5"/>
      <w:jc w:val="center"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1</w:t>
    </w:r>
    <w:r>
      <w:fldChar w:fldCharType="end"/>
    </w:r>
    <w:r/>
  </w:p>
  <w:p>
    <w:pPr>
      <w:pStyle w:val="955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5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5"/>
      <w:jc w:val="center"/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cs="Liberation Sans"/>
        <w:sz w:val="28"/>
        <w:szCs w:val="28"/>
      </w:rPr>
      <w:fldChar w:fldCharType="begin"/>
    </w:r>
    <w:r>
      <w:rPr>
        <w:rFonts w:ascii="Liberation Sans" w:hAnsi="Liberation Sans" w:cs="Liberation Sans"/>
        <w:sz w:val="28"/>
        <w:szCs w:val="28"/>
      </w:rPr>
      <w:instrText xml:space="preserve">PAGE \* MERGEFORMAT</w:instrText>
    </w:r>
    <w:r>
      <w:rPr>
        <w:rFonts w:ascii="Liberation Sans" w:hAnsi="Liberation Sans" w:cs="Liberation Sans"/>
        <w:sz w:val="28"/>
        <w:szCs w:val="28"/>
      </w:rPr>
      <w:fldChar w:fldCharType="separate"/>
    </w:r>
    <w:r>
      <w:rPr>
        <w:rFonts w:ascii="Liberation Sans" w:hAnsi="Liberation Sans" w:cs="Liberation Sans"/>
        <w:sz w:val="28"/>
        <w:szCs w:val="28"/>
      </w:rPr>
      <w:t xml:space="preserve">5</w:t>
    </w:r>
    <w:r>
      <w:rPr>
        <w:rFonts w:ascii="Liberation Sans" w:hAnsi="Liberation Sans" w:cs="Liberation Sans"/>
        <w:sz w:val="28"/>
        <w:szCs w:val="28"/>
      </w:rPr>
      <w:fldChar w:fldCharType="end"/>
    </w:r>
    <w:r>
      <w:rPr>
        <w:rFonts w:ascii="Liberation Sans" w:hAnsi="Liberation Sans" w:cs="Liberation Sans"/>
        <w:sz w:val="28"/>
        <w:szCs w:val="28"/>
      </w:rPr>
    </w:r>
    <w:r/>
  </w:p>
  <w:p>
    <w:pPr>
      <w:pStyle w:val="955"/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5"/>
      <w:rPr>
        <w:rFonts w:ascii="Liberation Sans" w:hAnsi="Liberation Sans" w:eastAsia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sz w:val="28"/>
        <w:szCs w:val="28"/>
      </w:rPr>
    </w:r>
    <w:r>
      <w:rPr>
        <w:rFonts w:ascii="Liberation Sans" w:hAnsi="Liberation Sans" w:eastAsia="Liberation Sans" w:cs="Liberation Sans"/>
        <w:sz w:val="28"/>
        <w:szCs w:val="28"/>
      </w:rPr>
    </w:r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775703959"/>
      <w:docPartObj>
        <w:docPartGallery w:val="Page Numbers (Top of Page)"/>
        <w:docPartUnique w:val="true"/>
      </w:docPartObj>
      <w:rPr/>
    </w:sdtPr>
    <w:sdtContent>
      <w:p>
        <w:pPr>
          <w:pStyle w:val="955"/>
          <w:jc w:val="center"/>
          <w:rPr>
            <w:rFonts w:ascii="Liberation Sans" w:hAnsi="Liberation Sans"/>
            <w:sz w:val="28"/>
            <w:szCs w:val="28"/>
          </w:rPr>
        </w:pPr>
        <w:r>
          <w:rPr>
            <w:rFonts w:ascii="Liberation Sans" w:hAnsi="Liberation Sans"/>
            <w:sz w:val="28"/>
            <w:szCs w:val="28"/>
          </w:rPr>
          <w:t xml:space="preserve">6</w:t>
        </w:r>
        <w:r>
          <w:rPr>
            <w:rFonts w:ascii="Liberation Sans" w:hAnsi="Liberation Sans"/>
            <w:sz w:val="28"/>
            <w:szCs w:val="28"/>
          </w:rPr>
        </w:r>
        <w:r/>
      </w:p>
    </w:sdtContent>
  </w:sdt>
  <w:p>
    <w:pPr>
      <w:pStyle w:val="955"/>
      <w:ind w:hanging="567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347642121"/>
      <w:docPartObj>
        <w:docPartGallery w:val="Page Numbers (Top of Page)"/>
        <w:docPartUnique w:val="true"/>
      </w:docPartObj>
      <w:rPr>
        <w:rFonts w:ascii="Liberation Sans" w:hAnsi="Liberation Sans"/>
        <w:sz w:val="28"/>
        <w:szCs w:val="28"/>
      </w:rPr>
    </w:sdtPr>
    <w:sdtContent>
      <w:p>
        <w:pPr>
          <w:pStyle w:val="955"/>
          <w:jc w:val="center"/>
          <w:rPr>
            <w:rFonts w:ascii="Liberation Sans" w:hAnsi="Liberation Sans"/>
            <w:sz w:val="28"/>
            <w:szCs w:val="28"/>
          </w:rPr>
        </w:pPr>
        <w:r>
          <w:rPr>
            <w:rFonts w:ascii="Liberation Sans" w:hAnsi="Liberation Sans"/>
            <w:sz w:val="28"/>
            <w:szCs w:val="28"/>
          </w:rPr>
          <w:t xml:space="preserve">8</w:t>
        </w:r>
        <w:r>
          <w:rPr>
            <w:rFonts w:ascii="Liberation Sans" w:hAnsi="Liberation Sans"/>
            <w:sz w:val="28"/>
            <w:szCs w:val="28"/>
          </w:rPr>
        </w:r>
        <w:r/>
      </w:p>
    </w:sdtContent>
  </w:sdt>
  <w:p>
    <w:pPr>
      <w:pStyle w:val="955"/>
      <w:ind w:hanging="567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  <w:r/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."/>
      <w:lvlJc w:val="left"/>
      <w:pPr>
        <w:ind w:left="1342" w:hanging="3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96" w:hanging="37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52" w:hanging="37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09" w:hanging="37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65" w:hanging="37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22" w:hanging="37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78" w:hanging="37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5" w:hanging="37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91" w:hanging="37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25" w:hanging="525"/>
      </w:pPr>
      <w:rPr>
        <w:rFonts w:hint="default"/>
        <w:b w:val="0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  <w:b w:val="0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  <w:b w:val="0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  <w:b w:val="0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  <w:b w:val="0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  <w:b w:val="0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  <w:b w:val="0"/>
        <w:sz w:val="28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1" w:hanging="2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22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22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22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22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22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22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22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22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 w:eastAsia="Times New Roman"/>
        <w:color w:val="auto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hint="default" w:eastAsia="Times New Roman"/>
        <w:color w:val="auto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</w:pPr>
      <w:rPr>
        <w:rFonts w:hint="default" w:eastAsia="Times New Roman"/>
        <w:color w:val="auto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06" w:hanging="1080"/>
      </w:pPr>
      <w:rPr>
        <w:rFonts w:hint="default" w:eastAsia="Times New Roman"/>
        <w:color w:val="auto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648" w:hanging="1080"/>
      </w:pPr>
      <w:rPr>
        <w:rFonts w:hint="default" w:eastAsia="Times New Roman"/>
        <w:color w:val="auto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50" w:hanging="1440"/>
      </w:pPr>
      <w:rPr>
        <w:rFonts w:hint="default" w:eastAsia="Times New Roman"/>
        <w:color w:val="auto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292" w:hanging="1440"/>
      </w:pPr>
      <w:rPr>
        <w:rFonts w:hint="default" w:eastAsia="Times New Roman"/>
        <w:color w:val="auto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94" w:hanging="1800"/>
      </w:pPr>
      <w:rPr>
        <w:rFonts w:hint="default" w:eastAsia="Times New Roman"/>
        <w:color w:val="auto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36" w:hanging="1800"/>
      </w:pPr>
      <w:rPr>
        <w:rFonts w:hint="default" w:eastAsia="Times New Roman"/>
        <w:color w:val="auto"/>
        <w:sz w:val="28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4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84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3."/>
      <w:lvlJc w:val="left"/>
      <w:pPr>
        <w:ind w:left="3471" w:hanging="28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903" w:hanging="2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615" w:hanging="2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327" w:hanging="2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039" w:hanging="2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750" w:hanging="2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62" w:hanging="28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51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360" w:hanging="360"/>
      </w:pPr>
      <w:rPr>
        <w:rFonts w:hint="default" w:ascii="PT Astra Serif" w:hAnsi="PT Astra Serif"/>
        <w:b/>
        <w:sz w:val="28"/>
        <w:szCs w:val="28"/>
      </w:rPr>
    </w:lvl>
    <w:lvl w:ilvl="2">
      <w:start w:val="1"/>
      <w:numFmt w:val="decimal"/>
      <w:isLgl/>
      <w:suff w:val="tab"/>
      <w:lvlText w:val="%1.%2.%3"/>
      <w:lvlJc w:val="left"/>
      <w:pPr>
        <w:ind w:left="1211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7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57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193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1931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29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651" w:hanging="21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1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16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16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16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16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16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16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031" w:hanging="28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65" w:hanging="7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0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76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94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12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30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8" w:hanging="70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90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890" w:hanging="16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80" w:hanging="16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71" w:hanging="16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61" w:hanging="16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42" w:hanging="16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3" w:hanging="16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23" w:hanging="16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2912" w:hanging="360"/>
      </w:pPr>
      <w:rPr>
        <w:rFonts w:hint="default"/>
        <w:color w:val="auto"/>
      </w:rPr>
    </w:lvl>
    <w:lvl w:ilvl="1">
      <w:start w:val="3"/>
      <w:numFmt w:val="decimal"/>
      <w:isLgl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81" w:hanging="3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281" w:hanging="50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01" w:hanging="50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1" w:hanging="50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22" w:hanging="50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83" w:hanging="50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43" w:hanging="50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04" w:hanging="50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5" w:hanging="50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69" w:hanging="28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24" w:hanging="28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8" w:hanging="2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53" w:hanging="2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17" w:hanging="2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82" w:hanging="2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46" w:hanging="2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11" w:hanging="2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75" w:hanging="28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01" w:hanging="2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50" w:hanging="23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0" w:hanging="23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1" w:hanging="23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01" w:hanging="23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52" w:hanging="23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2" w:hanging="23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3" w:hanging="23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03" w:hanging="23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01" w:hanging="49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50" w:hanging="49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0" w:hanging="49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1" w:hanging="49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01" w:hanging="49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52" w:hanging="49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2" w:hanging="49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3" w:hanging="49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03" w:hanging="49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4" w:hanging="504"/>
      </w:pPr>
      <w:rPr>
        <w:rFonts w:hint="default"/>
        <w:b/>
        <w:color w:val="000000" w:themeColor="text1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  <w:b/>
        <w:color w:val="000000" w:themeColor="text1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  <w:b/>
        <w:color w:val="000000" w:themeColor="text1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  <w:b/>
        <w:color w:val="000000" w:themeColor="text1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  <w:b/>
        <w:color w:val="000000" w:themeColor="text1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  <w:b/>
        <w:color w:val="000000" w:themeColor="text1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211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088" w:hanging="21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."/>
      <w:lvlJc w:val="left"/>
      <w:pPr>
        <w:ind w:left="121" w:hanging="47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47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47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47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47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47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47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47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47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1" w:hanging="288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8" w:hanging="5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76" w:hanging="54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55" w:hanging="54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33" w:hanging="54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12" w:hanging="54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90" w:hanging="54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69" w:hanging="54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7" w:hanging="542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16"/>
  </w:num>
  <w:num w:numId="3">
    <w:abstractNumId w:val="21"/>
  </w:num>
  <w:num w:numId="4">
    <w:abstractNumId w:val="20"/>
  </w:num>
  <w:num w:numId="5">
    <w:abstractNumId w:val="23"/>
  </w:num>
  <w:num w:numId="6">
    <w:abstractNumId w:val="22"/>
  </w:num>
  <w:num w:numId="7">
    <w:abstractNumId w:val="1"/>
  </w:num>
  <w:num w:numId="8">
    <w:abstractNumId w:val="6"/>
  </w:num>
  <w:num w:numId="9">
    <w:abstractNumId w:val="28"/>
  </w:num>
  <w:num w:numId="10">
    <w:abstractNumId w:val="11"/>
  </w:num>
  <w:num w:numId="11">
    <w:abstractNumId w:val="13"/>
  </w:num>
  <w:num w:numId="12">
    <w:abstractNumId w:val="9"/>
  </w:num>
  <w:num w:numId="13">
    <w:abstractNumId w:val="19"/>
  </w:num>
  <w:num w:numId="14">
    <w:abstractNumId w:val="25"/>
  </w:num>
  <w:num w:numId="15">
    <w:abstractNumId w:val="3"/>
  </w:num>
  <w:num w:numId="16">
    <w:abstractNumId w:val="7"/>
  </w:num>
  <w:num w:numId="17">
    <w:abstractNumId w:val="4"/>
  </w:num>
  <w:num w:numId="18">
    <w:abstractNumId w:val="12"/>
  </w:num>
  <w:num w:numId="19">
    <w:abstractNumId w:val="14"/>
  </w:num>
  <w:num w:numId="20">
    <w:abstractNumId w:val="18"/>
  </w:num>
  <w:num w:numId="21">
    <w:abstractNumId w:val="2"/>
  </w:num>
  <w:num w:numId="22">
    <w:abstractNumId w:val="5"/>
  </w:num>
  <w:num w:numId="23">
    <w:abstractNumId w:val="26"/>
  </w:num>
  <w:num w:numId="24">
    <w:abstractNumId w:val="17"/>
  </w:num>
  <w:num w:numId="25">
    <w:abstractNumId w:val="8"/>
  </w:num>
  <w:num w:numId="26">
    <w:abstractNumId w:val="27"/>
  </w:num>
  <w:num w:numId="27">
    <w:abstractNumId w:val="0"/>
  </w:num>
  <w:num w:numId="28">
    <w:abstractNumId w:val="10"/>
  </w:num>
  <w:num w:numId="29">
    <w:abstractNumId w:val="15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09">
    <w:name w:val="Heading 1 Char"/>
    <w:basedOn w:val="935"/>
    <w:link w:val="926"/>
    <w:uiPriority w:val="9"/>
    <w:rPr>
      <w:rFonts w:ascii="Arial" w:hAnsi="Arial" w:eastAsia="Arial" w:cs="Arial"/>
      <w:sz w:val="40"/>
      <w:szCs w:val="40"/>
    </w:rPr>
  </w:style>
  <w:style w:type="character" w:styleId="910">
    <w:name w:val="Heading 2 Char"/>
    <w:basedOn w:val="935"/>
    <w:link w:val="927"/>
    <w:uiPriority w:val="9"/>
    <w:rPr>
      <w:rFonts w:ascii="Arial" w:hAnsi="Arial" w:eastAsia="Arial" w:cs="Arial"/>
      <w:sz w:val="34"/>
    </w:rPr>
  </w:style>
  <w:style w:type="character" w:styleId="911">
    <w:name w:val="Heading 3 Char"/>
    <w:basedOn w:val="935"/>
    <w:link w:val="928"/>
    <w:uiPriority w:val="9"/>
    <w:rPr>
      <w:rFonts w:ascii="Arial" w:hAnsi="Arial" w:eastAsia="Arial" w:cs="Arial"/>
      <w:sz w:val="30"/>
      <w:szCs w:val="30"/>
    </w:rPr>
  </w:style>
  <w:style w:type="character" w:styleId="912">
    <w:name w:val="Heading 4 Char"/>
    <w:basedOn w:val="935"/>
    <w:link w:val="929"/>
    <w:uiPriority w:val="9"/>
    <w:rPr>
      <w:rFonts w:ascii="Arial" w:hAnsi="Arial" w:eastAsia="Arial" w:cs="Arial"/>
      <w:b/>
      <w:bCs/>
      <w:sz w:val="26"/>
      <w:szCs w:val="26"/>
    </w:rPr>
  </w:style>
  <w:style w:type="character" w:styleId="913">
    <w:name w:val="Heading 5 Char"/>
    <w:basedOn w:val="935"/>
    <w:link w:val="930"/>
    <w:uiPriority w:val="9"/>
    <w:rPr>
      <w:rFonts w:ascii="Arial" w:hAnsi="Arial" w:eastAsia="Arial" w:cs="Arial"/>
      <w:b/>
      <w:bCs/>
      <w:sz w:val="24"/>
      <w:szCs w:val="24"/>
    </w:rPr>
  </w:style>
  <w:style w:type="character" w:styleId="914">
    <w:name w:val="Heading 6 Char"/>
    <w:basedOn w:val="935"/>
    <w:link w:val="931"/>
    <w:uiPriority w:val="9"/>
    <w:rPr>
      <w:rFonts w:ascii="Arial" w:hAnsi="Arial" w:eastAsia="Arial" w:cs="Arial"/>
      <w:b/>
      <w:bCs/>
      <w:sz w:val="22"/>
      <w:szCs w:val="22"/>
    </w:rPr>
  </w:style>
  <w:style w:type="character" w:styleId="915">
    <w:name w:val="Heading 7 Char"/>
    <w:basedOn w:val="935"/>
    <w:link w:val="93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16">
    <w:name w:val="Heading 8 Char"/>
    <w:basedOn w:val="935"/>
    <w:link w:val="933"/>
    <w:uiPriority w:val="9"/>
    <w:rPr>
      <w:rFonts w:ascii="Arial" w:hAnsi="Arial" w:eastAsia="Arial" w:cs="Arial"/>
      <w:i/>
      <w:iCs/>
      <w:sz w:val="22"/>
      <w:szCs w:val="22"/>
    </w:rPr>
  </w:style>
  <w:style w:type="character" w:styleId="917">
    <w:name w:val="Heading 9 Char"/>
    <w:basedOn w:val="935"/>
    <w:link w:val="934"/>
    <w:uiPriority w:val="9"/>
    <w:rPr>
      <w:rFonts w:ascii="Arial" w:hAnsi="Arial" w:eastAsia="Arial" w:cs="Arial"/>
      <w:i/>
      <w:iCs/>
      <w:sz w:val="21"/>
      <w:szCs w:val="21"/>
    </w:rPr>
  </w:style>
  <w:style w:type="character" w:styleId="918">
    <w:name w:val="Subtitle Char"/>
    <w:basedOn w:val="935"/>
    <w:link w:val="949"/>
    <w:uiPriority w:val="11"/>
    <w:rPr>
      <w:sz w:val="24"/>
      <w:szCs w:val="24"/>
    </w:rPr>
  </w:style>
  <w:style w:type="character" w:styleId="919">
    <w:name w:val="Quote Char"/>
    <w:link w:val="951"/>
    <w:uiPriority w:val="29"/>
    <w:rPr>
      <w:i/>
    </w:rPr>
  </w:style>
  <w:style w:type="character" w:styleId="920">
    <w:name w:val="Intense Quote Char"/>
    <w:link w:val="953"/>
    <w:uiPriority w:val="30"/>
    <w:rPr>
      <w:i/>
    </w:rPr>
  </w:style>
  <w:style w:type="character" w:styleId="921">
    <w:name w:val="Header Char"/>
    <w:basedOn w:val="935"/>
    <w:link w:val="955"/>
    <w:uiPriority w:val="99"/>
  </w:style>
  <w:style w:type="character" w:styleId="922">
    <w:name w:val="Caption Char"/>
    <w:basedOn w:val="959"/>
    <w:link w:val="957"/>
    <w:uiPriority w:val="99"/>
  </w:style>
  <w:style w:type="character" w:styleId="923">
    <w:name w:val="Footnote Text Char"/>
    <w:link w:val="1088"/>
    <w:uiPriority w:val="99"/>
    <w:rPr>
      <w:sz w:val="18"/>
    </w:rPr>
  </w:style>
  <w:style w:type="character" w:styleId="924">
    <w:name w:val="Endnote Text Char"/>
    <w:link w:val="1091"/>
    <w:uiPriority w:val="99"/>
    <w:rPr>
      <w:sz w:val="20"/>
    </w:rPr>
  </w:style>
  <w:style w:type="paragraph" w:styleId="925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926">
    <w:name w:val="Heading 1"/>
    <w:basedOn w:val="925"/>
    <w:link w:val="938"/>
    <w:uiPriority w:val="9"/>
    <w:qFormat/>
    <w:pPr>
      <w:ind w:left="305"/>
      <w:outlineLvl w:val="0"/>
    </w:pPr>
    <w:rPr>
      <w:b/>
      <w:bCs/>
      <w:sz w:val="40"/>
      <w:szCs w:val="40"/>
    </w:rPr>
  </w:style>
  <w:style w:type="paragraph" w:styleId="927">
    <w:name w:val="Heading 2"/>
    <w:basedOn w:val="925"/>
    <w:link w:val="939"/>
    <w:uiPriority w:val="9"/>
    <w:unhideWhenUsed/>
    <w:qFormat/>
    <w:pPr>
      <w:ind w:left="148"/>
      <w:outlineLvl w:val="1"/>
    </w:pPr>
    <w:rPr>
      <w:b/>
      <w:bCs/>
      <w:sz w:val="28"/>
      <w:szCs w:val="28"/>
    </w:rPr>
  </w:style>
  <w:style w:type="paragraph" w:styleId="928">
    <w:name w:val="Heading 3"/>
    <w:basedOn w:val="925"/>
    <w:link w:val="940"/>
    <w:uiPriority w:val="9"/>
    <w:unhideWhenUsed/>
    <w:qFormat/>
    <w:pPr>
      <w:ind w:left="101"/>
      <w:jc w:val="center"/>
      <w:outlineLvl w:val="2"/>
    </w:pPr>
    <w:rPr>
      <w:b/>
      <w:bCs/>
      <w:sz w:val="28"/>
      <w:szCs w:val="28"/>
    </w:rPr>
  </w:style>
  <w:style w:type="paragraph" w:styleId="929">
    <w:name w:val="Heading 4"/>
    <w:basedOn w:val="925"/>
    <w:next w:val="925"/>
    <w:link w:val="9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930">
    <w:name w:val="Heading 5"/>
    <w:basedOn w:val="925"/>
    <w:next w:val="925"/>
    <w:link w:val="94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931">
    <w:name w:val="Heading 6"/>
    <w:basedOn w:val="925"/>
    <w:next w:val="925"/>
    <w:link w:val="94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932">
    <w:name w:val="Heading 7"/>
    <w:basedOn w:val="925"/>
    <w:next w:val="925"/>
    <w:link w:val="94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933">
    <w:name w:val="Heading 8"/>
    <w:basedOn w:val="925"/>
    <w:next w:val="925"/>
    <w:link w:val="94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934">
    <w:name w:val="Heading 9"/>
    <w:basedOn w:val="925"/>
    <w:next w:val="925"/>
    <w:link w:val="94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35" w:default="1">
    <w:name w:val="Default Paragraph Font"/>
    <w:uiPriority w:val="1"/>
    <w:semiHidden/>
    <w:unhideWhenUsed/>
  </w:style>
  <w:style w:type="table" w:styleId="93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7" w:default="1">
    <w:name w:val="No List"/>
    <w:uiPriority w:val="99"/>
    <w:semiHidden/>
    <w:unhideWhenUsed/>
  </w:style>
  <w:style w:type="character" w:styleId="938" w:customStyle="1">
    <w:name w:val="Заголовок 1 Знак"/>
    <w:basedOn w:val="935"/>
    <w:link w:val="926"/>
    <w:uiPriority w:val="9"/>
    <w:rPr>
      <w:rFonts w:ascii="Arial" w:hAnsi="Arial" w:eastAsia="Arial" w:cs="Arial"/>
      <w:sz w:val="40"/>
      <w:szCs w:val="40"/>
    </w:rPr>
  </w:style>
  <w:style w:type="character" w:styleId="939" w:customStyle="1">
    <w:name w:val="Заголовок 2 Знак"/>
    <w:basedOn w:val="935"/>
    <w:link w:val="927"/>
    <w:uiPriority w:val="9"/>
    <w:rPr>
      <w:rFonts w:ascii="Arial" w:hAnsi="Arial" w:eastAsia="Arial" w:cs="Arial"/>
      <w:sz w:val="34"/>
    </w:rPr>
  </w:style>
  <w:style w:type="character" w:styleId="940" w:customStyle="1">
    <w:name w:val="Заголовок 3 Знак"/>
    <w:basedOn w:val="935"/>
    <w:link w:val="928"/>
    <w:uiPriority w:val="9"/>
    <w:rPr>
      <w:rFonts w:ascii="Arial" w:hAnsi="Arial" w:eastAsia="Arial" w:cs="Arial"/>
      <w:sz w:val="30"/>
      <w:szCs w:val="30"/>
    </w:rPr>
  </w:style>
  <w:style w:type="character" w:styleId="941" w:customStyle="1">
    <w:name w:val="Заголовок 4 Знак"/>
    <w:basedOn w:val="935"/>
    <w:link w:val="929"/>
    <w:uiPriority w:val="9"/>
    <w:rPr>
      <w:rFonts w:ascii="Arial" w:hAnsi="Arial" w:eastAsia="Arial" w:cs="Arial"/>
      <w:b/>
      <w:bCs/>
      <w:sz w:val="26"/>
      <w:szCs w:val="26"/>
    </w:rPr>
  </w:style>
  <w:style w:type="character" w:styleId="942" w:customStyle="1">
    <w:name w:val="Заголовок 5 Знак"/>
    <w:basedOn w:val="935"/>
    <w:link w:val="930"/>
    <w:uiPriority w:val="9"/>
    <w:rPr>
      <w:rFonts w:ascii="Arial" w:hAnsi="Arial" w:eastAsia="Arial" w:cs="Arial"/>
      <w:b/>
      <w:bCs/>
      <w:sz w:val="24"/>
      <w:szCs w:val="24"/>
    </w:rPr>
  </w:style>
  <w:style w:type="character" w:styleId="943" w:customStyle="1">
    <w:name w:val="Заголовок 6 Знак"/>
    <w:basedOn w:val="935"/>
    <w:link w:val="931"/>
    <w:uiPriority w:val="9"/>
    <w:rPr>
      <w:rFonts w:ascii="Arial" w:hAnsi="Arial" w:eastAsia="Arial" w:cs="Arial"/>
      <w:b/>
      <w:bCs/>
      <w:sz w:val="22"/>
      <w:szCs w:val="22"/>
    </w:rPr>
  </w:style>
  <w:style w:type="character" w:styleId="944" w:customStyle="1">
    <w:name w:val="Заголовок 7 Знак"/>
    <w:basedOn w:val="935"/>
    <w:link w:val="93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45" w:customStyle="1">
    <w:name w:val="Заголовок 8 Знак"/>
    <w:basedOn w:val="935"/>
    <w:link w:val="933"/>
    <w:uiPriority w:val="9"/>
    <w:rPr>
      <w:rFonts w:ascii="Arial" w:hAnsi="Arial" w:eastAsia="Arial" w:cs="Arial"/>
      <w:i/>
      <w:iCs/>
      <w:sz w:val="22"/>
      <w:szCs w:val="22"/>
    </w:rPr>
  </w:style>
  <w:style w:type="character" w:styleId="946" w:customStyle="1">
    <w:name w:val="Заголовок 9 Знак"/>
    <w:basedOn w:val="935"/>
    <w:link w:val="934"/>
    <w:uiPriority w:val="9"/>
    <w:rPr>
      <w:rFonts w:ascii="Arial" w:hAnsi="Arial" w:eastAsia="Arial" w:cs="Arial"/>
      <w:i/>
      <w:iCs/>
      <w:sz w:val="21"/>
      <w:szCs w:val="21"/>
    </w:rPr>
  </w:style>
  <w:style w:type="paragraph" w:styleId="947">
    <w:name w:val="No Spacing"/>
    <w:uiPriority w:val="1"/>
    <w:qFormat/>
  </w:style>
  <w:style w:type="character" w:styleId="948" w:customStyle="1">
    <w:name w:val="Title Char"/>
    <w:basedOn w:val="935"/>
    <w:uiPriority w:val="10"/>
    <w:rPr>
      <w:sz w:val="48"/>
      <w:szCs w:val="48"/>
    </w:rPr>
  </w:style>
  <w:style w:type="paragraph" w:styleId="949">
    <w:name w:val="Subtitle"/>
    <w:basedOn w:val="925"/>
    <w:next w:val="925"/>
    <w:link w:val="950"/>
    <w:uiPriority w:val="11"/>
    <w:qFormat/>
    <w:pPr>
      <w:spacing w:before="200" w:after="200"/>
    </w:pPr>
    <w:rPr>
      <w:sz w:val="24"/>
      <w:szCs w:val="24"/>
    </w:rPr>
  </w:style>
  <w:style w:type="character" w:styleId="950" w:customStyle="1">
    <w:name w:val="Подзаголовок Знак"/>
    <w:basedOn w:val="935"/>
    <w:link w:val="949"/>
    <w:uiPriority w:val="11"/>
    <w:rPr>
      <w:sz w:val="24"/>
      <w:szCs w:val="24"/>
    </w:rPr>
  </w:style>
  <w:style w:type="paragraph" w:styleId="951">
    <w:name w:val="Quote"/>
    <w:basedOn w:val="925"/>
    <w:next w:val="925"/>
    <w:link w:val="952"/>
    <w:uiPriority w:val="29"/>
    <w:qFormat/>
    <w:pPr>
      <w:ind w:left="720" w:right="720"/>
    </w:pPr>
    <w:rPr>
      <w:i/>
    </w:rPr>
  </w:style>
  <w:style w:type="character" w:styleId="952" w:customStyle="1">
    <w:name w:val="Цитата 2 Знак"/>
    <w:link w:val="951"/>
    <w:uiPriority w:val="29"/>
    <w:rPr>
      <w:i/>
    </w:rPr>
  </w:style>
  <w:style w:type="paragraph" w:styleId="953">
    <w:name w:val="Intense Quote"/>
    <w:basedOn w:val="925"/>
    <w:next w:val="925"/>
    <w:link w:val="95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54" w:customStyle="1">
    <w:name w:val="Выделенная цитата Знак"/>
    <w:link w:val="953"/>
    <w:uiPriority w:val="30"/>
    <w:rPr>
      <w:i/>
    </w:rPr>
  </w:style>
  <w:style w:type="paragraph" w:styleId="955">
    <w:name w:val="Header"/>
    <w:basedOn w:val="925"/>
    <w:link w:val="95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56" w:customStyle="1">
    <w:name w:val="Верхний колонтитул Знак"/>
    <w:basedOn w:val="935"/>
    <w:link w:val="955"/>
    <w:uiPriority w:val="99"/>
  </w:style>
  <w:style w:type="paragraph" w:styleId="957">
    <w:name w:val="Footer"/>
    <w:basedOn w:val="925"/>
    <w:link w:val="96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58" w:customStyle="1">
    <w:name w:val="Footer Char"/>
    <w:basedOn w:val="935"/>
    <w:uiPriority w:val="99"/>
  </w:style>
  <w:style w:type="paragraph" w:styleId="959">
    <w:name w:val="Caption"/>
    <w:basedOn w:val="925"/>
    <w:next w:val="92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960" w:customStyle="1">
    <w:name w:val="Нижний колонтитул Знак"/>
    <w:link w:val="957"/>
    <w:uiPriority w:val="99"/>
  </w:style>
  <w:style w:type="table" w:styleId="961">
    <w:name w:val="Table Grid"/>
    <w:basedOn w:val="93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62" w:customStyle="1">
    <w:name w:val="Table Grid Light"/>
    <w:basedOn w:val="936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63">
    <w:name w:val="Plain Table 1"/>
    <w:basedOn w:val="936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4">
    <w:name w:val="Plain Table 2"/>
    <w:basedOn w:val="936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5">
    <w:name w:val="Plain Table 3"/>
    <w:basedOn w:val="936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66">
    <w:name w:val="Plain Table 4"/>
    <w:basedOn w:val="936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7">
    <w:name w:val="Plain Table 5"/>
    <w:basedOn w:val="936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68">
    <w:name w:val="Grid Table 1 Light"/>
    <w:basedOn w:val="936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9" w:customStyle="1">
    <w:name w:val="Grid Table 1 Light - Accent 1"/>
    <w:basedOn w:val="936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0" w:customStyle="1">
    <w:name w:val="Grid Table 1 Light - Accent 2"/>
    <w:basedOn w:val="936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1" w:customStyle="1">
    <w:name w:val="Grid Table 1 Light - Accent 3"/>
    <w:basedOn w:val="936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2" w:customStyle="1">
    <w:name w:val="Grid Table 1 Light - Accent 4"/>
    <w:basedOn w:val="936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 w:customStyle="1">
    <w:name w:val="Grid Table 1 Light - Accent 5"/>
    <w:basedOn w:val="936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 w:customStyle="1">
    <w:name w:val="Grid Table 1 Light - Accent 6"/>
    <w:basedOn w:val="93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>
    <w:name w:val="Grid Table 2"/>
    <w:basedOn w:val="936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6" w:customStyle="1">
    <w:name w:val="Grid Table 2 - Accent 1"/>
    <w:basedOn w:val="936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7" w:customStyle="1">
    <w:name w:val="Grid Table 2 - Accent 2"/>
    <w:basedOn w:val="936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8" w:customStyle="1">
    <w:name w:val="Grid Table 2 - Accent 3"/>
    <w:basedOn w:val="936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9" w:customStyle="1">
    <w:name w:val="Grid Table 2 - Accent 4"/>
    <w:basedOn w:val="936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0" w:customStyle="1">
    <w:name w:val="Grid Table 2 - Accent 5"/>
    <w:basedOn w:val="936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1" w:customStyle="1">
    <w:name w:val="Grid Table 2 - Accent 6"/>
    <w:basedOn w:val="93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>
    <w:name w:val="Grid Table 3"/>
    <w:basedOn w:val="936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 w:customStyle="1">
    <w:name w:val="Grid Table 3 - Accent 1"/>
    <w:basedOn w:val="936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 w:customStyle="1">
    <w:name w:val="Grid Table 3 - Accent 2"/>
    <w:basedOn w:val="936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3 - Accent 3"/>
    <w:basedOn w:val="936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Grid Table 3 - Accent 4"/>
    <w:basedOn w:val="936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Grid Table 3 - Accent 5"/>
    <w:basedOn w:val="936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Grid Table 3 - Accent 6"/>
    <w:basedOn w:val="93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>
    <w:name w:val="Grid Table 4"/>
    <w:basedOn w:val="936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90" w:customStyle="1">
    <w:name w:val="Grid Table 4 - Accent 1"/>
    <w:basedOn w:val="936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91" w:customStyle="1">
    <w:name w:val="Grid Table 4 - Accent 2"/>
    <w:basedOn w:val="936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92" w:customStyle="1">
    <w:name w:val="Grid Table 4 - Accent 3"/>
    <w:basedOn w:val="936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93" w:customStyle="1">
    <w:name w:val="Grid Table 4 - Accent 4"/>
    <w:basedOn w:val="936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94" w:customStyle="1">
    <w:name w:val="Grid Table 4 - Accent 5"/>
    <w:basedOn w:val="936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95" w:customStyle="1">
    <w:name w:val="Grid Table 4 - Accent 6"/>
    <w:basedOn w:val="936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96">
    <w:name w:val="Grid Table 5 Dark"/>
    <w:basedOn w:val="93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97" w:customStyle="1">
    <w:name w:val="Grid Table 5 Dark- Accent 1"/>
    <w:basedOn w:val="93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98" w:customStyle="1">
    <w:name w:val="Grid Table 5 Dark - Accent 2"/>
    <w:basedOn w:val="93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99" w:customStyle="1">
    <w:name w:val="Grid Table 5 Dark - Accent 3"/>
    <w:basedOn w:val="93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1000" w:customStyle="1">
    <w:name w:val="Grid Table 5 Dark- Accent 4"/>
    <w:basedOn w:val="93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1001" w:customStyle="1">
    <w:name w:val="Grid Table 5 Dark - Accent 5"/>
    <w:basedOn w:val="93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1002" w:customStyle="1">
    <w:name w:val="Grid Table 5 Dark - Accent 6"/>
    <w:basedOn w:val="93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1003">
    <w:name w:val="Grid Table 6 Colorful"/>
    <w:basedOn w:val="936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04" w:customStyle="1">
    <w:name w:val="Grid Table 6 Colorful - Accent 1"/>
    <w:basedOn w:val="936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1005" w:customStyle="1">
    <w:name w:val="Grid Table 6 Colorful - Accent 2"/>
    <w:basedOn w:val="936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1006" w:customStyle="1">
    <w:name w:val="Grid Table 6 Colorful - Accent 3"/>
    <w:basedOn w:val="936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1007" w:customStyle="1">
    <w:name w:val="Grid Table 6 Colorful - Accent 4"/>
    <w:basedOn w:val="936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1008" w:customStyle="1">
    <w:name w:val="Grid Table 6 Colorful - Accent 5"/>
    <w:basedOn w:val="936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009" w:customStyle="1">
    <w:name w:val="Grid Table 6 Colorful - Accent 6"/>
    <w:basedOn w:val="936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010">
    <w:name w:val="Grid Table 7 Colorful"/>
    <w:basedOn w:val="936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 w:customStyle="1">
    <w:name w:val="Grid Table 7 Colorful - Accent 1"/>
    <w:basedOn w:val="936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2" w:customStyle="1">
    <w:name w:val="Grid Table 7 Colorful - Accent 2"/>
    <w:basedOn w:val="936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3" w:customStyle="1">
    <w:name w:val="Grid Table 7 Colorful - Accent 3"/>
    <w:basedOn w:val="936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4" w:customStyle="1">
    <w:name w:val="Grid Table 7 Colorful - Accent 4"/>
    <w:basedOn w:val="936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5" w:customStyle="1">
    <w:name w:val="Grid Table 7 Colorful - Accent 5"/>
    <w:basedOn w:val="936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6" w:customStyle="1">
    <w:name w:val="Grid Table 7 Colorful - Accent 6"/>
    <w:basedOn w:val="936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7">
    <w:name w:val="List Table 1 Light"/>
    <w:basedOn w:val="936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8" w:customStyle="1">
    <w:name w:val="List Table 1 Light - Accent 1"/>
    <w:basedOn w:val="936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9" w:customStyle="1">
    <w:name w:val="List Table 1 Light - Accent 2"/>
    <w:basedOn w:val="936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 w:customStyle="1">
    <w:name w:val="List Table 1 Light - Accent 3"/>
    <w:basedOn w:val="936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 w:customStyle="1">
    <w:name w:val="List Table 1 Light - Accent 4"/>
    <w:basedOn w:val="936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 w:customStyle="1">
    <w:name w:val="List Table 1 Light - Accent 5"/>
    <w:basedOn w:val="936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 w:customStyle="1">
    <w:name w:val="List Table 1 Light - Accent 6"/>
    <w:basedOn w:val="936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4">
    <w:name w:val="List Table 2"/>
    <w:basedOn w:val="936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25" w:customStyle="1">
    <w:name w:val="List Table 2 - Accent 1"/>
    <w:basedOn w:val="936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1026" w:customStyle="1">
    <w:name w:val="List Table 2 - Accent 2"/>
    <w:basedOn w:val="936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1027" w:customStyle="1">
    <w:name w:val="List Table 2 - Accent 3"/>
    <w:basedOn w:val="936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1028" w:customStyle="1">
    <w:name w:val="List Table 2 - Accent 4"/>
    <w:basedOn w:val="936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1029" w:customStyle="1">
    <w:name w:val="List Table 2 - Accent 5"/>
    <w:basedOn w:val="936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1030" w:customStyle="1">
    <w:name w:val="List Table 2 - Accent 6"/>
    <w:basedOn w:val="936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1031">
    <w:name w:val="List Table 3"/>
    <w:basedOn w:val="936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2" w:customStyle="1">
    <w:name w:val="List Table 3 - Accent 1"/>
    <w:basedOn w:val="936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3" w:customStyle="1">
    <w:name w:val="List Table 3 - Accent 2"/>
    <w:basedOn w:val="936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4" w:customStyle="1">
    <w:name w:val="List Table 3 - Accent 3"/>
    <w:basedOn w:val="936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5" w:customStyle="1">
    <w:name w:val="List Table 3 - Accent 4"/>
    <w:basedOn w:val="936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6" w:customStyle="1">
    <w:name w:val="List Table 3 - Accent 5"/>
    <w:basedOn w:val="936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7" w:customStyle="1">
    <w:name w:val="List Table 3 - Accent 6"/>
    <w:basedOn w:val="936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>
    <w:name w:val="List Table 4"/>
    <w:basedOn w:val="936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9" w:customStyle="1">
    <w:name w:val="List Table 4 - Accent 1"/>
    <w:basedOn w:val="936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 w:customStyle="1">
    <w:name w:val="List Table 4 - Accent 2"/>
    <w:basedOn w:val="936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 w:customStyle="1">
    <w:name w:val="List Table 4 - Accent 3"/>
    <w:basedOn w:val="936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 w:customStyle="1">
    <w:name w:val="List Table 4 - Accent 4"/>
    <w:basedOn w:val="936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3" w:customStyle="1">
    <w:name w:val="List Table 4 - Accent 5"/>
    <w:basedOn w:val="936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4" w:customStyle="1">
    <w:name w:val="List Table 4 - Accent 6"/>
    <w:basedOn w:val="936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5">
    <w:name w:val="List Table 5 Dark"/>
    <w:basedOn w:val="936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6" w:customStyle="1">
    <w:name w:val="List Table 5 Dark - Accent 1"/>
    <w:basedOn w:val="936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7" w:customStyle="1">
    <w:name w:val="List Table 5 Dark - Accent 2"/>
    <w:basedOn w:val="936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8" w:customStyle="1">
    <w:name w:val="List Table 5 Dark - Accent 3"/>
    <w:basedOn w:val="936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9" w:customStyle="1">
    <w:name w:val="List Table 5 Dark - Accent 4"/>
    <w:basedOn w:val="936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0" w:customStyle="1">
    <w:name w:val="List Table 5 Dark - Accent 5"/>
    <w:basedOn w:val="936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1" w:customStyle="1">
    <w:name w:val="List Table 5 Dark - Accent 6"/>
    <w:basedOn w:val="936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2">
    <w:name w:val="List Table 6 Colorful"/>
    <w:basedOn w:val="936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53" w:customStyle="1">
    <w:name w:val="List Table 6 Colorful - Accent 1"/>
    <w:basedOn w:val="936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054" w:customStyle="1">
    <w:name w:val="List Table 6 Colorful - Accent 2"/>
    <w:basedOn w:val="936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055" w:customStyle="1">
    <w:name w:val="List Table 6 Colorful - Accent 3"/>
    <w:basedOn w:val="936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056" w:customStyle="1">
    <w:name w:val="List Table 6 Colorful - Accent 4"/>
    <w:basedOn w:val="936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057" w:customStyle="1">
    <w:name w:val="List Table 6 Colorful - Accent 5"/>
    <w:basedOn w:val="936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58" w:customStyle="1">
    <w:name w:val="List Table 6 Colorful - Accent 6"/>
    <w:basedOn w:val="936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59">
    <w:name w:val="List Table 7 Colorful"/>
    <w:basedOn w:val="936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0" w:customStyle="1">
    <w:name w:val="List Table 7 Colorful - Accent 1"/>
    <w:basedOn w:val="936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1" w:customStyle="1">
    <w:name w:val="List Table 7 Colorful - Accent 2"/>
    <w:basedOn w:val="936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2" w:customStyle="1">
    <w:name w:val="List Table 7 Colorful - Accent 3"/>
    <w:basedOn w:val="936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3" w:customStyle="1">
    <w:name w:val="List Table 7 Colorful - Accent 4"/>
    <w:basedOn w:val="936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4" w:customStyle="1">
    <w:name w:val="List Table 7 Colorful - Accent 5"/>
    <w:basedOn w:val="936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5" w:customStyle="1">
    <w:name w:val="List Table 7 Colorful - Accent 6"/>
    <w:basedOn w:val="936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6" w:customStyle="1">
    <w:name w:val="Lined - Accent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67" w:customStyle="1">
    <w:name w:val="Lined - Accent 1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68" w:customStyle="1">
    <w:name w:val="Lined - Accent 2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69" w:customStyle="1">
    <w:name w:val="Lined - Accent 3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70" w:customStyle="1">
    <w:name w:val="Lined - Accent 4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71" w:customStyle="1">
    <w:name w:val="Lined - Accent 5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72" w:customStyle="1">
    <w:name w:val="Lined - Accent 6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73" w:customStyle="1">
    <w:name w:val="Bordered &amp; Lined - Accent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74" w:customStyle="1">
    <w:name w:val="Bordered &amp; Lined - Accent 1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75" w:customStyle="1">
    <w:name w:val="Bordered &amp; Lined - Accent 2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76" w:customStyle="1">
    <w:name w:val="Bordered &amp; Lined - Accent 3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77" w:customStyle="1">
    <w:name w:val="Bordered &amp; Lined - Accent 4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78" w:customStyle="1">
    <w:name w:val="Bordered &amp; Lined - Accent 5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79" w:customStyle="1">
    <w:name w:val="Bordered &amp; Lined - Accent 6"/>
    <w:basedOn w:val="936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80" w:customStyle="1">
    <w:name w:val="Bordered"/>
    <w:basedOn w:val="936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81" w:customStyle="1">
    <w:name w:val="Bordered - Accent 1"/>
    <w:basedOn w:val="936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82" w:customStyle="1">
    <w:name w:val="Bordered - Accent 2"/>
    <w:basedOn w:val="936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83" w:customStyle="1">
    <w:name w:val="Bordered - Accent 3"/>
    <w:basedOn w:val="936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84" w:customStyle="1">
    <w:name w:val="Bordered - Accent 4"/>
    <w:basedOn w:val="936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85" w:customStyle="1">
    <w:name w:val="Bordered - Accent 5"/>
    <w:basedOn w:val="936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86" w:customStyle="1">
    <w:name w:val="Bordered - Accent 6"/>
    <w:basedOn w:val="93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87">
    <w:name w:val="Hyperlink"/>
    <w:uiPriority w:val="99"/>
    <w:unhideWhenUsed/>
    <w:rPr>
      <w:color w:val="0000ff" w:themeColor="hyperlink"/>
      <w:u w:val="single"/>
    </w:rPr>
  </w:style>
  <w:style w:type="paragraph" w:styleId="1088">
    <w:name w:val="footnote text"/>
    <w:basedOn w:val="925"/>
    <w:link w:val="1089"/>
    <w:uiPriority w:val="99"/>
    <w:semiHidden/>
    <w:unhideWhenUsed/>
    <w:pPr>
      <w:spacing w:after="40"/>
    </w:pPr>
    <w:rPr>
      <w:sz w:val="18"/>
    </w:rPr>
  </w:style>
  <w:style w:type="character" w:styleId="1089" w:customStyle="1">
    <w:name w:val="Текст сноски Знак"/>
    <w:link w:val="1088"/>
    <w:uiPriority w:val="99"/>
    <w:rPr>
      <w:sz w:val="18"/>
    </w:rPr>
  </w:style>
  <w:style w:type="character" w:styleId="1090">
    <w:name w:val="footnote reference"/>
    <w:basedOn w:val="935"/>
    <w:uiPriority w:val="99"/>
    <w:unhideWhenUsed/>
    <w:rPr>
      <w:vertAlign w:val="superscript"/>
    </w:rPr>
  </w:style>
  <w:style w:type="paragraph" w:styleId="1091">
    <w:name w:val="endnote text"/>
    <w:basedOn w:val="925"/>
    <w:link w:val="1092"/>
    <w:uiPriority w:val="99"/>
    <w:semiHidden/>
    <w:unhideWhenUsed/>
    <w:rPr>
      <w:sz w:val="20"/>
    </w:rPr>
  </w:style>
  <w:style w:type="character" w:styleId="1092" w:customStyle="1">
    <w:name w:val="Текст концевой сноски Знак"/>
    <w:link w:val="1091"/>
    <w:uiPriority w:val="99"/>
    <w:rPr>
      <w:sz w:val="20"/>
    </w:rPr>
  </w:style>
  <w:style w:type="character" w:styleId="1093">
    <w:name w:val="endnote reference"/>
    <w:basedOn w:val="935"/>
    <w:uiPriority w:val="99"/>
    <w:semiHidden/>
    <w:unhideWhenUsed/>
    <w:rPr>
      <w:vertAlign w:val="superscript"/>
    </w:rPr>
  </w:style>
  <w:style w:type="paragraph" w:styleId="1094">
    <w:name w:val="toc 4"/>
    <w:basedOn w:val="925"/>
    <w:next w:val="925"/>
    <w:uiPriority w:val="39"/>
    <w:unhideWhenUsed/>
    <w:pPr>
      <w:ind w:left="850"/>
      <w:spacing w:after="57"/>
    </w:pPr>
  </w:style>
  <w:style w:type="paragraph" w:styleId="1095">
    <w:name w:val="toc 5"/>
    <w:basedOn w:val="925"/>
    <w:next w:val="925"/>
    <w:uiPriority w:val="39"/>
    <w:unhideWhenUsed/>
    <w:pPr>
      <w:ind w:left="1134"/>
      <w:spacing w:after="57"/>
    </w:pPr>
  </w:style>
  <w:style w:type="paragraph" w:styleId="1096">
    <w:name w:val="toc 6"/>
    <w:basedOn w:val="925"/>
    <w:next w:val="925"/>
    <w:uiPriority w:val="39"/>
    <w:unhideWhenUsed/>
    <w:pPr>
      <w:ind w:left="1417"/>
      <w:spacing w:after="57"/>
    </w:pPr>
  </w:style>
  <w:style w:type="paragraph" w:styleId="1097">
    <w:name w:val="toc 7"/>
    <w:basedOn w:val="925"/>
    <w:next w:val="925"/>
    <w:uiPriority w:val="39"/>
    <w:unhideWhenUsed/>
    <w:pPr>
      <w:ind w:left="1701"/>
      <w:spacing w:after="57"/>
    </w:pPr>
  </w:style>
  <w:style w:type="paragraph" w:styleId="1098">
    <w:name w:val="toc 8"/>
    <w:basedOn w:val="925"/>
    <w:next w:val="925"/>
    <w:uiPriority w:val="39"/>
    <w:unhideWhenUsed/>
    <w:pPr>
      <w:ind w:left="1984"/>
      <w:spacing w:after="57"/>
    </w:pPr>
  </w:style>
  <w:style w:type="paragraph" w:styleId="1099">
    <w:name w:val="toc 9"/>
    <w:basedOn w:val="925"/>
    <w:next w:val="925"/>
    <w:uiPriority w:val="39"/>
    <w:unhideWhenUsed/>
    <w:pPr>
      <w:ind w:left="2268"/>
      <w:spacing w:after="57"/>
    </w:pPr>
  </w:style>
  <w:style w:type="paragraph" w:styleId="1100">
    <w:name w:val="TOC Heading"/>
    <w:uiPriority w:val="39"/>
    <w:unhideWhenUsed/>
  </w:style>
  <w:style w:type="paragraph" w:styleId="1101">
    <w:name w:val="table of figures"/>
    <w:basedOn w:val="925"/>
    <w:next w:val="925"/>
    <w:uiPriority w:val="99"/>
    <w:unhideWhenUsed/>
  </w:style>
  <w:style w:type="table" w:styleId="1102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103">
    <w:name w:val="toc 1"/>
    <w:basedOn w:val="925"/>
    <w:uiPriority w:val="1"/>
    <w:qFormat/>
    <w:pPr>
      <w:ind w:left="849" w:hanging="568"/>
      <w:spacing w:before="124"/>
    </w:pPr>
    <w:rPr>
      <w:sz w:val="28"/>
      <w:szCs w:val="28"/>
    </w:rPr>
  </w:style>
  <w:style w:type="paragraph" w:styleId="1104">
    <w:name w:val="toc 2"/>
    <w:basedOn w:val="925"/>
    <w:uiPriority w:val="1"/>
    <w:qFormat/>
    <w:pPr>
      <w:ind w:left="849" w:hanging="568"/>
      <w:spacing w:before="124"/>
    </w:pPr>
    <w:rPr>
      <w:sz w:val="28"/>
      <w:szCs w:val="28"/>
    </w:rPr>
  </w:style>
  <w:style w:type="paragraph" w:styleId="1105">
    <w:name w:val="toc 3"/>
    <w:basedOn w:val="925"/>
    <w:uiPriority w:val="1"/>
    <w:qFormat/>
    <w:pPr>
      <w:ind w:left="849"/>
      <w:jc w:val="both"/>
      <w:spacing w:before="10"/>
    </w:pPr>
    <w:rPr>
      <w:sz w:val="28"/>
      <w:szCs w:val="28"/>
    </w:rPr>
  </w:style>
  <w:style w:type="paragraph" w:styleId="1106">
    <w:name w:val="Body Text"/>
    <w:basedOn w:val="925"/>
    <w:uiPriority w:val="1"/>
    <w:qFormat/>
    <w:rPr>
      <w:sz w:val="28"/>
      <w:szCs w:val="28"/>
    </w:rPr>
  </w:style>
  <w:style w:type="paragraph" w:styleId="1107">
    <w:name w:val="List Paragraph"/>
    <w:basedOn w:val="925"/>
    <w:uiPriority w:val="1"/>
    <w:qFormat/>
    <w:pPr>
      <w:ind w:left="118" w:firstLine="709"/>
      <w:spacing w:before="4"/>
    </w:pPr>
  </w:style>
  <w:style w:type="paragraph" w:styleId="1108" w:customStyle="1">
    <w:name w:val="Table Paragraph"/>
    <w:basedOn w:val="925"/>
    <w:uiPriority w:val="1"/>
    <w:qFormat/>
    <w:pPr>
      <w:ind w:left="107"/>
      <w:spacing w:before="1" w:line="261" w:lineRule="exact"/>
    </w:pPr>
  </w:style>
  <w:style w:type="character" w:styleId="1109">
    <w:name w:val="annotation reference"/>
    <w:basedOn w:val="935"/>
    <w:uiPriority w:val="99"/>
    <w:semiHidden/>
    <w:unhideWhenUsed/>
    <w:rPr>
      <w:sz w:val="16"/>
      <w:szCs w:val="16"/>
    </w:rPr>
  </w:style>
  <w:style w:type="paragraph" w:styleId="1110">
    <w:name w:val="annotation text"/>
    <w:basedOn w:val="925"/>
    <w:link w:val="1111"/>
    <w:uiPriority w:val="99"/>
    <w:semiHidden/>
    <w:unhideWhenUsed/>
    <w:rPr>
      <w:sz w:val="20"/>
      <w:szCs w:val="20"/>
    </w:rPr>
  </w:style>
  <w:style w:type="character" w:styleId="1111" w:customStyle="1">
    <w:name w:val="Текст примечания Знак"/>
    <w:basedOn w:val="935"/>
    <w:link w:val="1110"/>
    <w:uiPriority w:val="99"/>
    <w:semiHidden/>
    <w:rPr>
      <w:rFonts w:ascii="Times New Roman" w:hAnsi="Times New Roman" w:eastAsia="Times New Roman" w:cs="Times New Roman"/>
      <w:sz w:val="20"/>
      <w:szCs w:val="20"/>
      <w:lang w:val="ru-RU"/>
    </w:rPr>
  </w:style>
  <w:style w:type="paragraph" w:styleId="1112">
    <w:name w:val="annotation subject"/>
    <w:basedOn w:val="1110"/>
    <w:next w:val="1110"/>
    <w:link w:val="1113"/>
    <w:uiPriority w:val="99"/>
    <w:semiHidden/>
    <w:unhideWhenUsed/>
    <w:rPr>
      <w:b/>
      <w:bCs/>
    </w:rPr>
  </w:style>
  <w:style w:type="character" w:styleId="1113" w:customStyle="1">
    <w:name w:val="Тема примечания Знак"/>
    <w:basedOn w:val="1111"/>
    <w:link w:val="1112"/>
    <w:uiPriority w:val="99"/>
    <w:semiHidden/>
    <w:rPr>
      <w:rFonts w:ascii="Times New Roman" w:hAnsi="Times New Roman" w:eastAsia="Times New Roman" w:cs="Times New Roman"/>
      <w:b/>
      <w:bCs/>
      <w:sz w:val="20"/>
      <w:szCs w:val="20"/>
      <w:lang w:val="ru-RU"/>
    </w:rPr>
  </w:style>
  <w:style w:type="paragraph" w:styleId="1114">
    <w:name w:val="Title"/>
    <w:basedOn w:val="925"/>
    <w:link w:val="1115"/>
    <w:uiPriority w:val="10"/>
    <w:qFormat/>
    <w:pPr>
      <w:jc w:val="center"/>
      <w:widowControl/>
    </w:pPr>
    <w:rPr>
      <w:b/>
      <w:bCs/>
      <w:sz w:val="24"/>
      <w:szCs w:val="24"/>
      <w:lang w:eastAsia="ru-RU"/>
    </w:rPr>
  </w:style>
  <w:style w:type="character" w:styleId="1115" w:customStyle="1">
    <w:name w:val="Название Знак"/>
    <w:basedOn w:val="935"/>
    <w:link w:val="1114"/>
    <w:uiPriority w:val="10"/>
    <w:rPr>
      <w:rFonts w:ascii="Times New Roman" w:hAnsi="Times New Roman" w:eastAsia="Times New Roman" w:cs="Times New Roman"/>
      <w:b/>
      <w:bCs/>
      <w:sz w:val="24"/>
      <w:szCs w:val="24"/>
      <w:lang w:val="ru-RU" w:eastAsia="ru-RU"/>
    </w:rPr>
  </w:style>
  <w:style w:type="paragraph" w:styleId="1116">
    <w:name w:val="Body Text 3"/>
    <w:pPr>
      <w:spacing w:after="12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16"/>
      <w:szCs w:val="16"/>
      <w:lang w:val="ru-RU" w:eastAsia="ru-RU"/>
    </w:rPr>
  </w:style>
  <w:style w:type="paragraph" w:styleId="1117" w:customStyle="1">
    <w:name w:val="ПП Раздел"/>
    <w:pPr>
      <w:ind w:left="1212" w:hanging="360"/>
      <w:jc w:val="center"/>
      <w:keepNext/>
      <w:spacing w:before="240" w:after="120" w:line="276" w:lineRule="auto"/>
      <w:widowControl/>
      <w:tabs>
        <w:tab w:val="left" w:pos="284" w:leader="none"/>
        <w:tab w:val="num" w:pos="851" w:leader="none"/>
        <w:tab w:val="num" w:pos="1572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bCs/>
      <w:iCs/>
      <w:sz w:val="24"/>
      <w:szCs w:val="24"/>
      <w:lang w:val="ru-RU"/>
    </w:rPr>
  </w:style>
  <w:style w:type="paragraph" w:styleId="1118" w:customStyle="1">
    <w:name w:val="Обычный (веб)1"/>
    <w:uiPriority w:val="99"/>
    <w:pPr>
      <w:jc w:val="both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1119" w:customStyle="1">
    <w:name w:val="Обычный1"/>
    <w:pPr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MS Sans Serif" w:hAnsi="MS Sans Serif" w:eastAsia="Calibri" w:cs="Times New Roman"/>
      <w:sz w:val="20"/>
      <w:szCs w:val="20"/>
      <w:lang w:val="ru-RU" w:eastAsia="ru-RU"/>
    </w:rPr>
  </w:style>
  <w:style w:type="paragraph" w:styleId="1120" w:customStyle="1">
    <w:name w:val="таблица"/>
    <w:pPr>
      <w:jc w:val="center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  <w:sz w:val="24"/>
      <w:szCs w:val="24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header" Target="header9.xml" /><Relationship Id="rId18" Type="http://schemas.openxmlformats.org/officeDocument/2006/relationships/header" Target="header10.xml" /><Relationship Id="rId19" Type="http://schemas.openxmlformats.org/officeDocument/2006/relationships/image" Target="media/image2.jpg"/><Relationship Id="rId20" Type="http://schemas.openxmlformats.org/officeDocument/2006/relationships/image" Target="media/image3.jpg"/><Relationship Id="rId21" Type="http://schemas.openxmlformats.org/officeDocument/2006/relationships/image" Target="media/image4.jpg"/><Relationship Id="rId22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10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&lt;4D6963726F736F667420576F7264202D20D3F2E2E5F0E6E4E0E5ECE0FF20F7E0F1F2FC20CFCFD220E4E5EAE0E1F0FC203230323020D0E0E4F3E6EDFBE9&gt;</dc:title>
  <dc:creator>kurenkovana</dc:creator>
  <cp:revision>12</cp:revision>
  <dcterms:created xsi:type="dcterms:W3CDTF">2024-03-20T10:40:00Z</dcterms:created>
  <dcterms:modified xsi:type="dcterms:W3CDTF">2024-04-15T04:38:38Z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2023-08-06T00:00:00Z</vt:filetime>
  </property>
  <property fmtid="{D5CDD505-2E9C-101B-9397-08002B2CF9AE}" pid="5" name="Producer">
    <vt:lpwstr>Acrobat Distiller 10.0.0 (Windows)</vt:lpwstr>
  </property>
</Properties>
</file>