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598"/>
        <w:jc w:val="center"/>
        <w:rPr>
          <w:rFonts w:ascii="PT Astra Serif" w:hAnsi="PT Astra Serif"/>
          <w:b/>
          <w:u w:val="single"/>
        </w:rPr>
      </w:pPr>
      <w:r>
        <w:rPr>
          <w:rFonts w:ascii="PT Astra Serif" w:hAnsi="PT Astra Serif"/>
          <w:b/>
          <w:u w:val="single"/>
        </w:rPr>
        <w:t xml:space="preserve">Правила поведения в лесу в пожароопасный сезон</w:t>
      </w:r>
      <w:r/>
    </w:p>
    <w:p>
      <w:pPr>
        <w:pStyle w:val="598"/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  <w:r/>
    </w:p>
    <w:p>
      <w:pPr>
        <w:pStyle w:val="598"/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В пожароопасный сезон в лесотундре запрещается:</w:t>
      </w:r>
      <w:r/>
    </w:p>
    <w:p>
      <w:pPr>
        <w:pStyle w:val="598"/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- бросать горящие спички, окурки и вытряхивать из курительных трубок и пепельниц горячую золу;</w:t>
      </w:r>
      <w:r/>
    </w:p>
    <w:p>
      <w:pPr>
        <w:pStyle w:val="598"/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- употреблять при охоте пыжи из легковоспламеняющихся или тлеющих материалов;</w:t>
      </w:r>
      <w:r/>
    </w:p>
    <w:p>
      <w:pPr>
        <w:pStyle w:val="598"/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- оставлять в лесотундре (кроме специально отведенных мест) промасленный или пропитанный бензином, керосином и иными горючими веществами обтирочный материал;</w:t>
      </w:r>
      <w:r/>
    </w:p>
    <w:p>
      <w:pPr>
        <w:pStyle w:val="598"/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- заправлять топливом баки работающих двигателей внутреннего сгорания, выводить для работы технику с неисправной системой питания двигателя, а также курить или пользоваться открытым огнем вблизи машин, заправляемых топливом;</w:t>
      </w:r>
      <w:r/>
    </w:p>
    <w:p>
      <w:pPr>
        <w:pStyle w:val="598"/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- оставлять на освещенной солнцем поляне бутылки или осколки стекла;</w:t>
      </w:r>
      <w:r/>
    </w:p>
    <w:p>
      <w:pPr>
        <w:pStyle w:val="598"/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- выжигать траву, деревья и другую растительность в лесотундре, вблизи жилых и других построек;</w:t>
      </w:r>
      <w:r/>
    </w:p>
    <w:p>
      <w:pPr>
        <w:pStyle w:val="598"/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- разводить костры.</w:t>
      </w:r>
      <w:r/>
    </w:p>
    <w:p>
      <w:pPr>
        <w:pStyle w:val="598"/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Лица, виновные в нарушении правил пожарной безопасности, в зависимости от характера нарушений и их последствий, несут дисциплинарную, административную или уголовную ответственность в соответствии с действующим законодательством Российской Федерации.</w:t>
      </w:r>
      <w:r/>
    </w:p>
    <w:p>
      <w:pPr>
        <w:pStyle w:val="598"/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  <w:r/>
    </w:p>
    <w:p>
      <w:pPr>
        <w:pStyle w:val="598"/>
        <w:ind w:firstLine="720"/>
        <w:jc w:val="both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Общие правила поведения в лесу в пожароопасный период</w:t>
      </w:r>
      <w:r/>
    </w:p>
    <w:p>
      <w:pPr>
        <w:pStyle w:val="598"/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584452" cy="2243709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1584452" cy="22437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24.8pt;height:176.7pt;mso-wrap-distance-left:0.0pt;mso-wrap-distance-top:0.0pt;mso-wrap-distance-right:0.0pt;mso-wrap-distance-bottom:0.0pt;" stroked="f">
                <v:path textboxrect="0,0,0,0"/>
                <v:imagedata r:id="rId8" o:title=""/>
              </v:shape>
            </w:pict>
          </mc:Fallback>
        </mc:AlternateContent>
      </w:r>
      <w:r>
        <w:rPr>
          <w:rFonts w:ascii="PT Astra Serif" w:hAnsi="PT Astra Serif"/>
        </w:rPr>
      </w:r>
      <w:r/>
    </w:p>
    <w:p>
      <w:pPr>
        <w:pStyle w:val="598"/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  <w:r/>
    </w:p>
    <w:p>
      <w:pPr>
        <w:pStyle w:val="598"/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Лесной пожар - неконтролируемое горение растительности, стихийно распространяющееся по лесной территории.</w:t>
      </w:r>
      <w:r/>
    </w:p>
    <w:p>
      <w:pPr>
        <w:pStyle w:val="598"/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Основным виновником возникновения лесных пожаров является человек - его небрежность при пользовании в лесу огнем во время работы и отдыха. Большинство пожаров возникает в местах сбора грибов и ягод, во время</w:t>
      </w:r>
      <w:r>
        <w:rPr>
          <w:rFonts w:ascii="PT Astra Serif" w:hAnsi="PT Astra Serif"/>
        </w:rPr>
        <w:t xml:space="preserve"> охоты, от брошенной горящей спички. Во время выстрела охотника вылетевший из ружья пыж начинает тлеть, поджигая сухую траву. Часто можно видеть, насколько завален лес бутылками и осколками стекла. В солнечную погоду эти осколки фокусируют солнечные лучи, </w:t>
      </w:r>
      <w:r>
        <w:rPr>
          <w:rFonts w:ascii="PT Astra Serif" w:hAnsi="PT Astra Serif"/>
        </w:rPr>
        <w:t xml:space="preserve">как зажигательные линзы. Не полностью потушенный костер в лесу служит причиной последующих больших бедствий. Еще одной из чаcтo встречающихся причин загорания лесов служат грозовые разряды. Однако доля пожаров от молний составляет 10% общего числа случаев.</w:t>
      </w:r>
      <w:r/>
    </w:p>
    <w:p>
      <w:pPr>
        <w:pStyle w:val="598"/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Пожары могут вызвать возгорания зданий, деревянных мостов и столбов, линий электропередачи и связи, складов нефтепродуктoв и других сгораемых материалов, а также поражение людей и животных.</w:t>
      </w:r>
      <w:r/>
    </w:p>
    <w:p>
      <w:pPr>
        <w:pStyle w:val="598"/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В лесных массивах наиболее часто возникают низовые пожары, выжигающие лесную подстилку, подрост и подлесок, травянисто-кустарничковый покров, валежник, корневища деревьев и т.п</w:t>
      </w:r>
      <w:r>
        <w:rPr>
          <w:rFonts w:ascii="PT Astra Serif" w:hAnsi="PT Astra Serif"/>
        </w:rPr>
        <w:t xml:space="preserve">. В засушливый период при ветре представляют опасность верховые пожары, при которых огонь распространяется также и по кронам деревьев, преимущественно хвойных пород. Скорость низового пожара от 0,1 до 3 м/мин, верхового - до 100 м/мин по направлению ветра.</w:t>
      </w:r>
      <w:r/>
    </w:p>
    <w:p>
      <w:pPr>
        <w:pStyle w:val="598"/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При горении торфа и корней растений существует угроза возникновения подземных пожаров, распространяющихся в разные стороны. Способность торфа самовозгораться и гореть без доступа воздуха и даже под водой </w:t>
      </w:r>
      <w:r>
        <w:rPr>
          <w:rFonts w:ascii="PT Astra Serif" w:hAnsi="PT Astra Serif"/>
        </w:rPr>
        <w:t xml:space="preserve">представляет большую опасность. Над горящими торфяниками возможно образование «столбчатых завихрений» горячей золы и горящей торфяной пыли, которые при сильном ветре переносятся на большие расстояния и вызывают новые загорания или ожоги у людей и животных.</w:t>
      </w:r>
      <w:r/>
    </w:p>
    <w:p>
      <w:pPr>
        <w:pStyle w:val="598"/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  <w:r/>
    </w:p>
    <w:p>
      <w:pPr>
        <w:pStyle w:val="598"/>
        <w:ind w:firstLine="720"/>
        <w:jc w:val="both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Действия при возникновении лесного (торфяного) пожара. </w:t>
      </w:r>
      <w:r/>
    </w:p>
    <w:p>
      <w:pPr>
        <w:pStyle w:val="598"/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  <w:r/>
    </w:p>
    <w:p>
      <w:pPr>
        <w:pStyle w:val="598"/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673352" cy="2388006"/>
                <wp:effectExtent l="0" t="0" r="0" b="0"/>
                <wp:docPr id="2" name="_x0000_i10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1673352" cy="23880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131.8pt;height:188.0pt;mso-wrap-distance-left:0.0pt;mso-wrap-distance-top:0.0pt;mso-wrap-distance-right:0.0pt;mso-wrap-distance-bottom:0.0pt;" stroked="f">
                <v:path textboxrect="0,0,0,0"/>
                <v:imagedata r:id="rId9" o:title=""/>
              </v:shape>
            </w:pict>
          </mc:Fallback>
        </mc:AlternateContent>
      </w:r>
      <w:r>
        <w:rPr>
          <w:rFonts w:ascii="PT Astra Serif" w:hAnsi="PT Astra Serif"/>
        </w:rPr>
      </w:r>
      <w:r/>
    </w:p>
    <w:p>
      <w:pPr>
        <w:pStyle w:val="598"/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В случае, если вы оказались вблизи очага пожара в лесу или на торфянике и у вас нет возможности своими силами справиться с его</w:t>
      </w:r>
      <w:r>
        <w:rPr>
          <w:rFonts w:ascii="PT Astra Serif" w:hAnsi="PT Astra Serif"/>
        </w:rPr>
        <w:t xml:space="preserve"> локализацией и тушением, немедленно предупредите всех находящихся поблизости о необходимости выхода из опасной зоны; организуйте выход на дорогу или просеку, широкую поляну, к берегу реки или водоема, в поле. Выходите из опасной зоны быстро, перпендикуляр</w:t>
      </w:r>
      <w:r>
        <w:rPr>
          <w:rFonts w:ascii="PT Astra Serif" w:hAnsi="PT Astra Serif"/>
        </w:rPr>
        <w:t xml:space="preserve">но направлению движения огня. Если невозможно уйти от пожара, войдите в водоем или накройтесь мокрой одеждой. Оказавшись на открытом пространстве или поляне, дышите воздухом возле земли - там он м</w:t>
      </w:r>
      <w:r>
        <w:rPr>
          <w:rFonts w:ascii="PT Astra Serif" w:hAnsi="PT Astra Serif"/>
        </w:rPr>
        <w:t xml:space="preserve">енее задымлен; рот и нос при этом прикройте ватно-марлевой повязкой или тряпкой. После выхода из зоны пожара сообщите о его месте, размерах и характере в администрацию населенного пункта, лесничество или противопожарную службу, а также местному населению. </w:t>
      </w:r>
      <w:r/>
    </w:p>
    <w:p>
      <w:pPr>
        <w:pStyle w:val="598"/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Пламя небольших низовых пожаров можно сбивать, захлестывая его вет</w:t>
      </w:r>
      <w:r>
        <w:rPr>
          <w:rFonts w:ascii="PT Astra Serif" w:hAnsi="PT Astra Serif"/>
        </w:rPr>
        <w:t xml:space="preserve">ками лиственных пород, заливая водой, забрасывая влажным грунтом, затаптывая ногами. Торфяные пожары тушат перекапыванием горящего торфа с поливкой водой. При тушении пожара действуйте осмотрительно, не уходите далеко от дороги просек, не теряйте из виду д</w:t>
      </w:r>
      <w:r>
        <w:rPr>
          <w:rFonts w:ascii="PT Astra Serif" w:hAnsi="PT Astra Serif"/>
        </w:rPr>
        <w:t xml:space="preserve">ругих участников, поддерживайте сними зрительную и звуковую связь. При тушении торфяного пожара учитывайте, что в зоне горения могут образовываться глубокие воронки, поэтому передвигаться следует осторожно, предварительно проверив глубину выгоревшего слоя.</w:t>
      </w:r>
      <w:r/>
    </w:p>
    <w:p>
      <w:pPr>
        <w:pStyle w:val="598"/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Жителей района,</w:t>
      </w:r>
      <w:r>
        <w:rPr>
          <w:rFonts w:ascii="PT Astra Serif" w:hAnsi="PT Astra Serif"/>
        </w:rPr>
        <w:t xml:space="preserve"> в котором возникли лесные или торфяные пожары, оповещают о факте их возникновения, направлении движения и опасности распространения на жилой сектор и другие объекты. При угрозе приближения фронта пожара к населенному пункту или отдельным домам необходимо </w:t>
      </w:r>
      <w:r>
        <w:rPr>
          <w:rFonts w:ascii="PT Astra Serif" w:hAnsi="PT Astra Serif"/>
        </w:rPr>
        <w:t xml:space="preserve">осуществлять меры по предупреждению возгорания строений. Для этого увеличиваются противопожарные просветы между лесом и границами застройки за счет вырубки деревьев и кустарника, устраиваются широкие минерализованные полосы вокруг поселков и отдельных стро</w:t>
      </w:r>
      <w:r>
        <w:rPr>
          <w:rFonts w:ascii="PT Astra Serif" w:hAnsi="PT Astra Serif"/>
        </w:rPr>
        <w:t xml:space="preserve">ений, создаются запасы воды и песка. При угрозе сильного задымления населению выдаются противогазы с гопкалитовыми патронами. Одновременно подготавливается к эвакуации или складируется в безопасных местах имущество, выводится из опасной зоны домашний скот.</w:t>
      </w:r>
      <w:r/>
    </w:p>
    <w:p>
      <w:pPr>
        <w:pStyle w:val="598"/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В случае приближения огня непосредственно к строениям и угрозы массового пожара в населенном пункте при наличии свободных путей производится эвакуация нетрудоспособного населения. При ее невозможности упомя</w:t>
      </w:r>
      <w:r>
        <w:rPr>
          <w:rFonts w:ascii="PT Astra Serif" w:hAnsi="PT Astra Serif"/>
        </w:rPr>
        <w:t xml:space="preserve">нутая категория размещается в загерметизированных каменных зданиях, защитных сооружениях или на обширных открытых площадках - базарных площадях, стадионах и т.д. Защита строений от возгорания осуществляется путем непрерывного наблюдения за горящими фрагмен</w:t>
      </w:r>
      <w:r>
        <w:rPr>
          <w:rFonts w:ascii="PT Astra Serif" w:hAnsi="PT Astra Serif"/>
        </w:rPr>
        <w:t xml:space="preserve">тами и искрами, летящими на них, немедленного подавления отдельных возгораний на постройках водой, песком, другими средствами и способами пожаротушения. В случае угрозы для жизни населения в населенных пунктах организуется его эвакуация в безопасные места.</w:t>
      </w:r>
      <w:r/>
    </w:p>
    <w:p>
      <w:pPr>
        <w:pStyle w:val="598"/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  <w:r/>
    </w:p>
    <w:p>
      <w:pPr>
        <w:pStyle w:val="598"/>
        <w:ind w:firstLine="720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Первая медицинская помощь</w:t>
      </w:r>
      <w:r/>
    </w:p>
    <w:p>
      <w:pPr>
        <w:pStyle w:val="598"/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  <w:r/>
    </w:p>
    <w:p>
      <w:pPr>
        <w:pStyle w:val="598"/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При ожогах легкой и средней степени от воздействия огня:</w:t>
      </w:r>
      <w:r/>
    </w:p>
    <w:p>
      <w:pPr>
        <w:pStyle w:val="598"/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1. Наложите стерильную повязку на пораженный участок тела.</w:t>
      </w:r>
      <w:r/>
    </w:p>
    <w:p>
      <w:pPr>
        <w:pStyle w:val="598"/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2. Заверните пострадавшего в чистую простыню, укутайте потеплее, дайте выпить 2 таблетки анальгина с амидопирином, создайте покой.</w:t>
      </w:r>
      <w:r/>
    </w:p>
    <w:p>
      <w:pPr>
        <w:pStyle w:val="598"/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3. Если обожжены глаза, сделайте к ним примочки раствора борной кислоты (на 1 стакан воды - половина чайной ложки борной кислоты).</w:t>
      </w:r>
      <w:r/>
    </w:p>
    <w:p>
      <w:pPr>
        <w:pStyle w:val="598"/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4. Не следует поливать обожженные участки тела водой.</w:t>
      </w:r>
      <w:r/>
    </w:p>
    <w:p>
      <w:pPr>
        <w:pStyle w:val="598"/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5. Вызовите скорую помощь.</w:t>
      </w:r>
      <w:r/>
    </w:p>
    <w:p>
      <w:pPr>
        <w:pStyle w:val="598"/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При отравлении дымом:</w:t>
      </w:r>
      <w:r/>
    </w:p>
    <w:p>
      <w:pPr>
        <w:pStyle w:val="598"/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1. Вынесите пострадавшего из загазованного места на свежий воздух, расстегните одежду, стесняющую дыхание.</w:t>
      </w:r>
      <w:r/>
    </w:p>
    <w:p>
      <w:pPr>
        <w:pStyle w:val="598"/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2. Вызовите скорую помощь.</w:t>
      </w:r>
      <w:r/>
    </w:p>
    <w:p>
      <w:pPr>
        <w:pStyle w:val="598"/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3. Уложите пострадавшего так, чтобы ноги находились выше головы, разотрите тело, дайте понюхать нашатырный спирт, тепло укройте.</w:t>
      </w:r>
      <w:r/>
    </w:p>
    <w:p>
      <w:pPr>
        <w:pStyle w:val="598"/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4. Если у пострадавшего началась рвота, поверните его голову в сторону, чтобы он не задохнулся.</w:t>
      </w:r>
      <w:r/>
    </w:p>
    <w:p>
      <w:pPr>
        <w:pStyle w:val="598"/>
        <w:ind w:firstLine="720"/>
        <w:jc w:val="both"/>
        <w:rPr>
          <w:sz w:val="32"/>
          <w:szCs w:val="32"/>
        </w:rPr>
      </w:pPr>
      <w:r>
        <w:rPr>
          <w:rFonts w:ascii="PT Astra Serif" w:hAnsi="PT Astra Serif"/>
        </w:rPr>
        <w:t xml:space="preserve">5. При остановке дыхания начинайте делать искусственное дыхание. </w:t>
      </w:r>
      <w:r>
        <w:rPr>
          <w:sz w:val="32"/>
          <w:szCs w:val="32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598"/>
    <w:next w:val="598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598"/>
    <w:next w:val="598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598"/>
    <w:next w:val="598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598"/>
    <w:next w:val="598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598"/>
    <w:next w:val="598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598"/>
    <w:next w:val="598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598"/>
    <w:next w:val="598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598"/>
    <w:next w:val="598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598"/>
    <w:next w:val="598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598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598"/>
    <w:next w:val="598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598"/>
    <w:next w:val="598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598"/>
    <w:next w:val="598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598"/>
    <w:next w:val="598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598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598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598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598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next w:val="598"/>
    <w:link w:val="598"/>
    <w:qFormat/>
    <w:rPr>
      <w:color w:val="000000"/>
      <w:sz w:val="28"/>
      <w:szCs w:val="28"/>
      <w:lang w:val="ru-RU" w:eastAsia="ru-RU" w:bidi="ar-SA"/>
    </w:rPr>
  </w:style>
  <w:style w:type="character" w:styleId="599">
    <w:name w:val="Основной шрифт абзаца"/>
    <w:next w:val="599"/>
    <w:link w:val="598"/>
    <w:semiHidden/>
  </w:style>
  <w:style w:type="table" w:styleId="600">
    <w:name w:val="Обычная таблица"/>
    <w:next w:val="600"/>
    <w:link w:val="598"/>
    <w:semiHidden/>
    <w:tblPr/>
  </w:style>
  <w:style w:type="numbering" w:styleId="601">
    <w:name w:val="Нет списка"/>
    <w:next w:val="601"/>
    <w:link w:val="598"/>
    <w:semiHidden/>
  </w:style>
  <w:style w:type="character" w:styleId="800" w:default="1">
    <w:name w:val="Default Paragraph Font"/>
    <w:uiPriority w:val="1"/>
    <w:semiHidden/>
    <w:unhideWhenUsed/>
  </w:style>
  <w:style w:type="numbering" w:styleId="801" w:default="1">
    <w:name w:val="No List"/>
    <w:uiPriority w:val="99"/>
    <w:semiHidden/>
    <w:unhideWhenUsed/>
  </w:style>
  <w:style w:type="table" w:styleId="80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>none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целях предупреждения возникновения природных пожаров на территории муниципального образования город Новый Уренгой, Управление по делам гражданской обороны и чрезвычайным ситуациям Администрации города Новый Уренгой информирует</dc:title>
  <dc:creator>Kuhar EY</dc:creator>
  <cp:revision>3</cp:revision>
  <dcterms:created xsi:type="dcterms:W3CDTF">2020-04-29T07:07:00Z</dcterms:created>
  <dcterms:modified xsi:type="dcterms:W3CDTF">2023-04-24T05:18:48Z</dcterms:modified>
  <cp:version>786432</cp:version>
</cp:coreProperties>
</file>