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C5" w:rsidRPr="00BC12C5" w:rsidRDefault="00BC12C5" w:rsidP="00BC12C5">
      <w:pPr>
        <w:ind w:left="4536"/>
        <w:rPr>
          <w:rFonts w:ascii="Liberation Sans" w:hAnsi="Liberation Sans"/>
          <w:sz w:val="24"/>
          <w:szCs w:val="24"/>
        </w:rPr>
      </w:pPr>
      <w:r w:rsidRPr="00BC12C5">
        <w:rPr>
          <w:rFonts w:ascii="Liberation Sans" w:hAnsi="Liberation Sans"/>
          <w:sz w:val="24"/>
          <w:szCs w:val="24"/>
        </w:rPr>
        <w:t>Приложение 6</w:t>
      </w:r>
    </w:p>
    <w:p w:rsidR="00BC12C5" w:rsidRPr="00BC12C5" w:rsidRDefault="00BC12C5" w:rsidP="00BC12C5">
      <w:pPr>
        <w:ind w:left="4536"/>
        <w:rPr>
          <w:rFonts w:ascii="Liberation Sans" w:hAnsi="Liberation Sans"/>
          <w:sz w:val="24"/>
          <w:szCs w:val="24"/>
        </w:rPr>
      </w:pPr>
      <w:r w:rsidRPr="00BC12C5">
        <w:rPr>
          <w:rFonts w:ascii="Liberation Sans" w:hAnsi="Liberation Sans"/>
          <w:sz w:val="24"/>
          <w:szCs w:val="24"/>
        </w:rPr>
        <w:t>к составу аукционной документации,</w:t>
      </w:r>
    </w:p>
    <w:p w:rsidR="00BC12C5" w:rsidRPr="00BC12C5" w:rsidRDefault="00BC12C5" w:rsidP="00BC12C5">
      <w:pPr>
        <w:ind w:left="4536"/>
        <w:rPr>
          <w:rFonts w:ascii="Liberation Sans" w:hAnsi="Liberation Sans"/>
          <w:sz w:val="24"/>
          <w:szCs w:val="24"/>
        </w:rPr>
      </w:pPr>
      <w:r w:rsidRPr="00BC12C5">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4D308D" w:rsidRDefault="004D308D" w:rsidP="004D308D">
      <w:pPr>
        <w:ind w:left="4536"/>
        <w:rPr>
          <w:rFonts w:ascii="Liberation Sans" w:hAnsi="Liberation Sans"/>
          <w:sz w:val="26"/>
          <w:szCs w:val="26"/>
          <w:u w:val="single"/>
        </w:rPr>
      </w:pPr>
      <w:r>
        <w:rPr>
          <w:rFonts w:ascii="Liberation Sans" w:hAnsi="Liberation Sans"/>
          <w:sz w:val="26"/>
          <w:szCs w:val="26"/>
          <w:u w:val="single"/>
        </w:rPr>
        <w:t>от 14.05.2024 № 327</w:t>
      </w:r>
    </w:p>
    <w:p w:rsidR="00BC12C5" w:rsidRDefault="00BC12C5" w:rsidP="00BC12C5">
      <w:pPr>
        <w:pStyle w:val="1"/>
        <w:keepNext w:val="0"/>
        <w:ind w:left="0"/>
        <w:rPr>
          <w:rFonts w:ascii="Liberation Sans" w:hAnsi="Liberation Sans"/>
          <w:bCs/>
          <w:sz w:val="24"/>
          <w:szCs w:val="24"/>
        </w:rPr>
      </w:pPr>
    </w:p>
    <w:p w:rsidR="00BC12C5" w:rsidRPr="00BC12C5" w:rsidRDefault="00BC12C5" w:rsidP="00BC12C5"/>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B44078">
        <w:rPr>
          <w:rFonts w:ascii="Liberation Sans" w:eastAsia="Liberation Serif" w:hAnsi="Liberation Sans" w:cs="Liberation Serif"/>
          <w:i/>
          <w:sz w:val="24"/>
          <w:szCs w:val="28"/>
        </w:rPr>
        <w:t>89:11:020205:2930</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B44078">
        <w:rPr>
          <w:rFonts w:ascii="Liberation Sans" w:hAnsi="Liberation Sans" w:cs="Liberation Serif"/>
          <w:i/>
          <w:sz w:val="24"/>
          <w:szCs w:val="24"/>
        </w:rPr>
        <w:t>807</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5C1487">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E95876" w:rsidRDefault="00923EB8" w:rsidP="00923EB8">
      <w:pPr>
        <w:tabs>
          <w:tab w:val="left" w:pos="709"/>
        </w:tabs>
        <w:jc w:val="both"/>
        <w:rPr>
          <w:rFonts w:ascii="Liberation Sans" w:hAnsi="Liberation Sans"/>
          <w:sz w:val="24"/>
          <w:szCs w:val="24"/>
        </w:rPr>
      </w:pPr>
      <w:r>
        <w:rPr>
          <w:rFonts w:ascii="Liberation Sans" w:hAnsi="Liberation Sans"/>
          <w:sz w:val="24"/>
          <w:szCs w:val="24"/>
        </w:rPr>
        <w:tab/>
      </w:r>
      <w:r w:rsidR="008D16B6">
        <w:rPr>
          <w:rFonts w:ascii="Liberation Sans" w:hAnsi="Liberation Sans"/>
          <w:sz w:val="24"/>
          <w:szCs w:val="24"/>
        </w:rPr>
        <w:t>Арендатор</w:t>
      </w:r>
      <w:r w:rsidR="008D16B6" w:rsidRPr="00923EB8">
        <w:rPr>
          <w:rFonts w:ascii="Liberation Sans" w:hAnsi="Liberation Sans"/>
          <w:sz w:val="24"/>
          <w:szCs w:val="24"/>
        </w:rPr>
        <w:t xml:space="preserve"> </w:t>
      </w:r>
      <w:r w:rsidRPr="00923EB8">
        <w:rPr>
          <w:rFonts w:ascii="Liberation Sans" w:hAnsi="Liberation Sans"/>
          <w:sz w:val="24"/>
          <w:szCs w:val="24"/>
        </w:rPr>
        <w:t xml:space="preserve">не вправе передавать арендные права и обязанности по Договору третьему лицу.   </w:t>
      </w:r>
    </w:p>
    <w:p w:rsidR="00923EB8" w:rsidRDefault="00923EB8" w:rsidP="00923EB8">
      <w:pPr>
        <w:jc w:val="both"/>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.1.1. Осуществлять</w:t>
      </w:r>
      <w:bookmarkStart w:id="0" w:name="_GoBack"/>
      <w:bookmarkEnd w:id="0"/>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w:t>
            </w:r>
            <w:r w:rsidR="00B44078">
              <w:rPr>
                <w:rFonts w:ascii="Liberation Sans" w:eastAsia="Liberation Serif" w:hAnsi="Liberation Sans" w:cs="Liberation Serif"/>
                <w:i/>
                <w:sz w:val="24"/>
                <w:szCs w:val="28"/>
              </w:rPr>
              <w:t>30</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4331AD" w:rsidP="00746464">
            <w:pPr>
              <w:jc w:val="center"/>
              <w:rPr>
                <w:rFonts w:ascii="Liberation Sans" w:hAnsi="Liberation Sans"/>
                <w:i/>
                <w:sz w:val="24"/>
                <w:szCs w:val="24"/>
              </w:rPr>
            </w:pPr>
            <w:r>
              <w:rPr>
                <w:rFonts w:ascii="Liberation Sans" w:hAnsi="Liberation Sans"/>
                <w:i/>
                <w:sz w:val="24"/>
                <w:szCs w:val="24"/>
              </w:rPr>
              <w:t>80</w:t>
            </w:r>
            <w:r w:rsidR="00B44078">
              <w:rPr>
                <w:rFonts w:ascii="Liberation Sans" w:hAnsi="Liberation Sans"/>
                <w:i/>
                <w:sz w:val="24"/>
                <w:szCs w:val="24"/>
              </w:rPr>
              <w:t>7</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1DE" w:rsidRDefault="007F41DE">
      <w:r>
        <w:separator/>
      </w:r>
    </w:p>
  </w:endnote>
  <w:endnote w:type="continuationSeparator" w:id="0">
    <w:p w:rsidR="007F41DE" w:rsidRDefault="007F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1DE" w:rsidRDefault="007F41DE">
      <w:r>
        <w:separator/>
      </w:r>
    </w:p>
  </w:footnote>
  <w:footnote w:type="continuationSeparator" w:id="0">
    <w:p w:rsidR="007F41DE" w:rsidRDefault="007F41DE">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B7A81"/>
    <w:rsid w:val="000F4AA9"/>
    <w:rsid w:val="000F5067"/>
    <w:rsid w:val="00104F27"/>
    <w:rsid w:val="00132579"/>
    <w:rsid w:val="001415D9"/>
    <w:rsid w:val="0017038F"/>
    <w:rsid w:val="00242BC8"/>
    <w:rsid w:val="002863B0"/>
    <w:rsid w:val="002A34E8"/>
    <w:rsid w:val="00395665"/>
    <w:rsid w:val="003A74BA"/>
    <w:rsid w:val="003C3E8D"/>
    <w:rsid w:val="0041611F"/>
    <w:rsid w:val="004308E9"/>
    <w:rsid w:val="004331AD"/>
    <w:rsid w:val="00455FC7"/>
    <w:rsid w:val="00463C5B"/>
    <w:rsid w:val="00484A1A"/>
    <w:rsid w:val="004917B0"/>
    <w:rsid w:val="0049373A"/>
    <w:rsid w:val="004D308D"/>
    <w:rsid w:val="004D31A0"/>
    <w:rsid w:val="004F0C15"/>
    <w:rsid w:val="005B3E44"/>
    <w:rsid w:val="005C1487"/>
    <w:rsid w:val="005D66B9"/>
    <w:rsid w:val="005E2A27"/>
    <w:rsid w:val="005F4431"/>
    <w:rsid w:val="0061152F"/>
    <w:rsid w:val="006133D9"/>
    <w:rsid w:val="0065128E"/>
    <w:rsid w:val="006B0E3B"/>
    <w:rsid w:val="006B43E6"/>
    <w:rsid w:val="00746464"/>
    <w:rsid w:val="007B36A4"/>
    <w:rsid w:val="007C718E"/>
    <w:rsid w:val="007F41DE"/>
    <w:rsid w:val="0087133A"/>
    <w:rsid w:val="008A0F34"/>
    <w:rsid w:val="008B3778"/>
    <w:rsid w:val="008D16B6"/>
    <w:rsid w:val="008D4BF8"/>
    <w:rsid w:val="00923EB8"/>
    <w:rsid w:val="00972A0E"/>
    <w:rsid w:val="0099707A"/>
    <w:rsid w:val="009C5492"/>
    <w:rsid w:val="009F77B0"/>
    <w:rsid w:val="00A039CA"/>
    <w:rsid w:val="00A67247"/>
    <w:rsid w:val="00A831B5"/>
    <w:rsid w:val="00AD4486"/>
    <w:rsid w:val="00AE33ED"/>
    <w:rsid w:val="00AE367A"/>
    <w:rsid w:val="00B36BF9"/>
    <w:rsid w:val="00B407CE"/>
    <w:rsid w:val="00B44078"/>
    <w:rsid w:val="00B52455"/>
    <w:rsid w:val="00B76893"/>
    <w:rsid w:val="00BC12C5"/>
    <w:rsid w:val="00BE08CE"/>
    <w:rsid w:val="00C1631F"/>
    <w:rsid w:val="00C33CDF"/>
    <w:rsid w:val="00C75002"/>
    <w:rsid w:val="00D55760"/>
    <w:rsid w:val="00D94179"/>
    <w:rsid w:val="00DD432C"/>
    <w:rsid w:val="00E122D0"/>
    <w:rsid w:val="00E21215"/>
    <w:rsid w:val="00E95876"/>
    <w:rsid w:val="00EC4F17"/>
    <w:rsid w:val="00ED4F25"/>
    <w:rsid w:val="00EF6F77"/>
    <w:rsid w:val="00F056E3"/>
    <w:rsid w:val="00F12515"/>
    <w:rsid w:val="00F1252A"/>
    <w:rsid w:val="00F2166A"/>
    <w:rsid w:val="00F40C62"/>
    <w:rsid w:val="00FA07B6"/>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302937">
      <w:bodyDiv w:val="1"/>
      <w:marLeft w:val="0"/>
      <w:marRight w:val="0"/>
      <w:marTop w:val="0"/>
      <w:marBottom w:val="0"/>
      <w:divBdr>
        <w:top w:val="none" w:sz="0" w:space="0" w:color="auto"/>
        <w:left w:val="none" w:sz="0" w:space="0" w:color="auto"/>
        <w:bottom w:val="none" w:sz="0" w:space="0" w:color="auto"/>
        <w:right w:val="none" w:sz="0" w:space="0" w:color="auto"/>
      </w:divBdr>
    </w:div>
    <w:div w:id="20677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ADFA-06F6-46A5-8778-68E9BFD4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6</cp:revision>
  <dcterms:created xsi:type="dcterms:W3CDTF">2024-04-25T11:30:00Z</dcterms:created>
  <dcterms:modified xsi:type="dcterms:W3CDTF">2024-05-14T04:10:00Z</dcterms:modified>
</cp:coreProperties>
</file>