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76" w:rsidRDefault="00D348C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AE4176" w:rsidRDefault="00D348CB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AE4176" w:rsidRDefault="00D348CB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E4176" w:rsidRDefault="00D348CB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 w:rsidR="00824306">
        <w:rPr>
          <w:rFonts w:ascii="Liberation Sans" w:hAnsi="Liberation Sans"/>
          <w:u w:val="single"/>
        </w:rPr>
        <w:t>от 13.05.2024 № 321</w:t>
      </w:r>
      <w:r>
        <w:rPr>
          <w:rFonts w:ascii="Liberation Sans" w:hAnsi="Liberation Sans"/>
          <w:u w:val="single"/>
        </w:rPr>
        <w:t xml:space="preserve">       </w:t>
      </w:r>
      <w:r>
        <w:rPr>
          <w:rFonts w:ascii="Liberation Sans" w:hAnsi="Liberation Sans"/>
        </w:rPr>
        <w:t xml:space="preserve">  </w:t>
      </w:r>
    </w:p>
    <w:p w:rsidR="00AE4176" w:rsidRDefault="00AE4176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AE4176" w:rsidRDefault="00AE417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3B4BCB" w:rsidRPr="0061383D" w:rsidRDefault="003B4BCB" w:rsidP="003B4B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3B4BCB" w:rsidRPr="0061383D" w:rsidRDefault="003B4BCB" w:rsidP="003B4BCB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3B4BCB" w:rsidRPr="0061383D" w:rsidRDefault="003B4BCB" w:rsidP="003B4B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3B4BCB" w:rsidRPr="0061383D" w:rsidRDefault="003B4BCB" w:rsidP="003B4B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61383D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10</w:t>
      </w:r>
      <w:r w:rsidRPr="0061383D">
        <w:rPr>
          <w:rFonts w:ascii="Liberation Sans" w:hAnsi="Liberation Sans"/>
          <w:b/>
          <w:bCs/>
          <w:sz w:val="26"/>
          <w:szCs w:val="26"/>
        </w:rPr>
        <w:t>-2024/ЭЗ</w:t>
      </w:r>
    </w:p>
    <w:p w:rsidR="00AE4176" w:rsidRDefault="00AE417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E4176" w:rsidRDefault="00AE417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AE4176" w:rsidRDefault="00D348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распоряжений первого заместителя Главы Администрации города от 26.02.2024 № 228-рз «О проведении аукциона на право заключения договора аренды земельного участка для размещения (строительства) складов», от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bCs/>
          <w:sz w:val="26"/>
          <w:szCs w:val="26"/>
        </w:rPr>
        <w:t>06.03.2024 № 297-рз «О проведении аукциона на право заключения договора аренды земельного участка для размещения (строительства) объекта дорожного сервиса», от 06.03.2024 № 295-рз        «О проведении аукциона на право заключения договора аренды земельного участка для размещения (строительства) складов», распоряжения заместителя Главы Администрации города от 17.10.2023 № 1198-рз «О проведении аукциона на право заключения договора аренды земельного участка для осуществления хранения материалов и запасных частей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bCs/>
          <w:sz w:val="26"/>
          <w:szCs w:val="26"/>
        </w:rPr>
        <w:t>оборудования, необходимых для производственных процессов».</w:t>
      </w:r>
      <w:proofErr w:type="gramEnd"/>
    </w:p>
    <w:p w:rsidR="00AE4176" w:rsidRDefault="00D348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61383D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пр-т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 w:rsidRPr="0061383D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</w:t>
      </w:r>
      <w:r w:rsidRPr="0061383D">
        <w:rPr>
          <w:rFonts w:ascii="Liberation Sans" w:hAnsi="Liberation Sans"/>
          <w:bCs/>
          <w:sz w:val="26"/>
          <w:szCs w:val="26"/>
        </w:rPr>
        <w:lastRenderedPageBreak/>
        <w:t>(далее – УТП АО «Сбербанк–АСТ», электронная площадка) (</w:t>
      </w:r>
      <w:hyperlink r:id="rId9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/>
          <w:bCs/>
          <w:sz w:val="26"/>
          <w:szCs w:val="26"/>
        </w:rPr>
        <w:t>).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», Оператор).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 w:rsidRPr="0061383D"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 w:rsidRPr="0061383D">
        <w:rPr>
          <w:rFonts w:ascii="Liberation Sans" w:hAnsi="Liberation Sans"/>
          <w:bCs/>
          <w:sz w:val="26"/>
          <w:szCs w:val="26"/>
        </w:rPr>
        <w:t>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3B4BCB" w:rsidRPr="0061383D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AE4176" w:rsidRDefault="003B4BCB" w:rsidP="003B4B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61383D"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4E1300" w:rsidRDefault="004E1300" w:rsidP="003F0F86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4E1300" w:rsidRDefault="004E1300" w:rsidP="004E1300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 16.05.2024.</w:t>
      </w:r>
    </w:p>
    <w:p w:rsidR="004E1300" w:rsidRDefault="004E1300" w:rsidP="004E1300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 xml:space="preserve">Дата и время окончания приема заявок на участие в аукционе:    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24.06.2024</w:t>
      </w:r>
    </w:p>
    <w:p w:rsidR="004E1300" w:rsidRDefault="004E1300" w:rsidP="004E1300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27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.06.2024. </w:t>
      </w:r>
    </w:p>
    <w:p w:rsidR="004E1300" w:rsidRDefault="004E1300" w:rsidP="004E1300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  <w:highlight w:val="white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 xml:space="preserve">28.06.2024. </w:t>
      </w:r>
    </w:p>
    <w:p w:rsidR="004E1300" w:rsidRDefault="004E1300" w:rsidP="003F0F86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AE4176" w:rsidRDefault="00D348CB">
      <w:pPr>
        <w:ind w:firstLine="709"/>
        <w:contextualSpacing/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 xml:space="preserve">На аукцион выставлено </w:t>
      </w:r>
      <w:r>
        <w:rPr>
          <w:rFonts w:ascii="Liberation Sans" w:hAnsi="Liberation Sans"/>
          <w:color w:val="000000" w:themeColor="text1"/>
          <w:sz w:val="26"/>
          <w:szCs w:val="26"/>
          <w:highlight w:val="white"/>
        </w:rPr>
        <w:t xml:space="preserve">4 </w:t>
      </w:r>
      <w:r>
        <w:rPr>
          <w:rFonts w:ascii="Liberation Sans" w:hAnsi="Liberation Sans"/>
          <w:b/>
          <w:color w:val="000000" w:themeColor="text1"/>
          <w:sz w:val="26"/>
          <w:szCs w:val="26"/>
          <w:highlight w:val="white"/>
        </w:rPr>
        <w:t xml:space="preserve"> лота.</w:t>
      </w:r>
    </w:p>
    <w:p w:rsidR="00AE4176" w:rsidRDefault="00AE4176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E4176" w:rsidRDefault="00D348CB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AE4176" w:rsidRDefault="00D348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89:11:080101:1408.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3 434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/>
          <w:sz w:val="26"/>
          <w:szCs w:val="26"/>
        </w:rPr>
        <w:t>р-он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AE4176" w:rsidRDefault="00D348CB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AE4176" w:rsidRDefault="00D348CB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12.04.2024 № КУВИ-001/2024-</w:t>
      </w:r>
      <w:r>
        <w:rPr>
          <w:rFonts w:ascii="Liberation Sans" w:hAnsi="Liberation Sans"/>
          <w:sz w:val="26"/>
          <w:szCs w:val="26"/>
        </w:rPr>
        <w:lastRenderedPageBreak/>
        <w:t>104341262: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1460. Срок действия - бессрочно,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         с главным оператором аэропорта Уренгой -   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".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1460 - запрещается размещать объекты выбросов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животноводческих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ферм,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скотобоен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способствующих привлечению и массовому скоплению птиц.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). Срок действия - бессрочно, вид/наименование: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аэродрома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5Б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 Охранная зона транспорта, дата решения: 06.07.2020, номер решения: 172/05-П, наименование ОГВ/ОМСУ: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октября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2001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137-ФЗ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"О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введении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Федерации"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образование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распоряжение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участком.</w:t>
      </w:r>
    </w:p>
    <w:p w:rsidR="00AE4176" w:rsidRDefault="00AE417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12.04.2024 № КУВИ-001/2024-104341262: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>89:05-6.3375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89:05-6.3373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действия: с 30.11.2023, 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>89:11-6.1218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 </w:t>
      </w:r>
      <w:r w:rsidR="003F0F86">
        <w:rPr>
          <w:rFonts w:ascii="Liberation Sans" w:hAnsi="Liberation Sans"/>
          <w:color w:val="000000" w:themeColor="text1"/>
          <w:sz w:val="26"/>
          <w:szCs w:val="26"/>
        </w:rPr>
        <w:t xml:space="preserve">                     </w:t>
      </w:r>
      <w:r>
        <w:rPr>
          <w:rFonts w:ascii="Liberation Sans" w:hAnsi="Liberation Sans"/>
          <w:color w:val="000000" w:themeColor="text1"/>
          <w:sz w:val="26"/>
          <w:szCs w:val="26"/>
        </w:rPr>
        <w:t>с 26.12.2023,</w:t>
      </w:r>
      <w:r w:rsidR="003F0F86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реквизиты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документа-основания: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 зоны с особыми условиями использования территории от 30.11.2023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 xml:space="preserve">; Ограничения устанавливаются согласно постановлению Правительства РФ от 24.02.2009 г. № 160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зон".</w:t>
      </w:r>
      <w:proofErr w:type="gramEnd"/>
      <w:r>
        <w:rPr>
          <w:rFonts w:ascii="Liberation Sans" w:hAnsi="Liberation Sans"/>
          <w:sz w:val="26"/>
          <w:szCs w:val="26"/>
        </w:rPr>
        <w:t xml:space="preserve"> Пункт 8-10. 8.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 (или) повлечь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нанесение экологического ущерба и возникновение пожаров, в том числе:                     а) набрасывать на провода и опоры воздушных линий электропередачи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proofErr w:type="gram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 объекты и предметы (материалы)    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 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 xml:space="preserve">в) находиться в пределах огороженной территории  </w:t>
      </w:r>
      <w:r>
        <w:rPr>
          <w:rFonts w:ascii="Liberation Sans" w:hAnsi="Liberation Sans"/>
          <w:sz w:val="26"/>
          <w:szCs w:val="26"/>
        </w:rPr>
        <w:lastRenderedPageBreak/>
        <w:t>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  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б)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6"/>
          <w:sz w:val="26"/>
          <w:szCs w:val="26"/>
        </w:rPr>
        <w:t xml:space="preserve">  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   в том числе связанные с временным затоплением земель; в) посадка           и вырубка деревьев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дноуглубительные,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землечерпальные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погрузочно-разгрузочные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других </w:t>
      </w:r>
      <w:r>
        <w:rPr>
          <w:rFonts w:ascii="Liberation Sans" w:hAnsi="Liberation Sans"/>
          <w:sz w:val="26"/>
          <w:szCs w:val="26"/>
        </w:rPr>
        <w:t>водных животных и растений придонными орудиями лова, устройство водопоев, колка             и заготовка льда (в охранных зонах подводных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проход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 у которых расстояние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вертикали от 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менее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минимально допустимого расстояния, 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максимального уровня подъема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 дороги более 4,5 метра (в 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земляные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</w:t>
      </w:r>
      <w:r>
        <w:rPr>
          <w:rFonts w:ascii="Liberation Sans" w:hAnsi="Liberation Sans"/>
          <w:spacing w:val="-6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(на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вспахиваемых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 составить свыше 3 метров (в охранных зонах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Зона с особыми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 зоны по документу: Охранная зона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"ВЛ-10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Тихая</w:t>
      </w:r>
      <w:proofErr w:type="gram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яч.14,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ф.4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КТП-24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(Горем)";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инженерных </w:t>
      </w:r>
      <w:r>
        <w:rPr>
          <w:rFonts w:ascii="Liberation Sans" w:hAnsi="Liberation Sans"/>
          <w:spacing w:val="-2"/>
          <w:sz w:val="26"/>
          <w:szCs w:val="26"/>
        </w:rPr>
        <w:t>коммуникаций.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</w:t>
      </w:r>
      <w:r>
        <w:rPr>
          <w:rFonts w:ascii="Liberation Sans" w:hAnsi="Liberation Sans"/>
          <w:sz w:val="26"/>
          <w:szCs w:val="26"/>
        </w:rPr>
        <w:lastRenderedPageBreak/>
        <w:t xml:space="preserve">требований  (мониторинг безопасности) от 20.02.2024 № 9,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89:11:080101:1408 не имеет ограждения, доступ на территорию невозможен, в связи с обильной заснеженностью. 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 обзорно просматриваемой точки в границах земельного участка    из-под снега определяются: два полуразрушенных сооружения, изготовленных из деревянных материалов: металлический турник; грузовое транспортное средство; опоры ЛЭП. </w:t>
      </w:r>
      <w:r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временных сооружений, транспортных средств  и санитарной очистке.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времени наличия на территории города Новый Уренгой снежного покрова (заснеженности),          в связи с чем,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не представляется возможным.</w:t>
      </w:r>
      <w:r>
        <w:rPr>
          <w:rFonts w:ascii="Liberation Sans" w:hAnsi="Liberation Sans" w:cs="Liberation Serif"/>
          <w:sz w:val="26"/>
          <w:szCs w:val="26"/>
        </w:rPr>
        <w:t xml:space="preserve"> 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AE4176" w:rsidRDefault="00D348CB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19.02.2024 № 389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89:11:080101:1408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E4176" w:rsidRDefault="00D348CB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www</w:t>
      </w:r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nuges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19.02.2024 № РТ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/01/417 сообщает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89:11:080101:1408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» от 15.03.2024 № 638/837  предоставлена информация о технических условиях на присоединение к сетям инженерно-технического обеспечения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  <w:highlight w:val="white"/>
        </w:rPr>
        <w:t>89:11:080101:1408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. 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Точка присоединения к сетям водоснабжения: участок водовода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>
        <w:rPr>
          <w:rFonts w:ascii="Liberation Sans" w:hAnsi="Liberation Sans"/>
          <w:color w:val="000000"/>
          <w:sz w:val="26"/>
          <w:szCs w:val="26"/>
        </w:rPr>
        <w:t xml:space="preserve"> 159 между камерой УТ-1 и камерой УТ-33 (нумерация АО «УГВК») с устройством тепловой камеры с тепловым сопровождением (сети надземного исполнения), свободная мощность в точке присоединения: 53,10 м3/ч, ориентировочная протяженность строительства сети водоснабжения до точки подключения на границе земельного участка: 30 метров.  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получение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централизованной системе холодного водоснабжения                         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</w:t>
      </w:r>
    </w:p>
    <w:p w:rsidR="00AE4176" w:rsidRDefault="00D348CB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Согласно приказу Департамента тарифной политики энергетики           и жилищно-коммунального комплекса ЯНАО от 06.12.2023 № 460-т тариф на подключение (технологическое присоединение) к централизованной системе холодного водоснабжения (ставка)– 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. (без НДС),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п. 121 Методических указаний по расчету регулируемых тарифов в сфере водоснабжения и водоотведения, утвержденных приказом ФСТ России от 27.12.2013 № 1746-э, 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>В районе земельного участка с кадастровым номером 89:11:080101:1408 самотечные сети водоотведения отсутствуют.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письму от 20.02.2024 № 1076 АО «Уренгойтеплогенерация-1»  отказывает в выдаче технических условий на подключение к сетям теплоснабжения и горячего водоснабжения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/>
          <w:sz w:val="26"/>
          <w:szCs w:val="26"/>
        </w:rPr>
        <w:t>89:11:080101:1408, в связи с отсутствием в данном районе сетей, обслуживаемых  АО «УТГ-1».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15.02.2024 № 031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AE4176" w:rsidRDefault="00D348CB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AE4176" w:rsidRDefault="00D348CB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E4176" w:rsidRDefault="00D348CB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</w:t>
      </w:r>
      <w:r w:rsidR="003B4BCB">
        <w:rPr>
          <w:rFonts w:ascii="Liberation Sans" w:hAnsi="Liberation Sans"/>
          <w:b/>
          <w:color w:val="000000"/>
          <w:sz w:val="26"/>
          <w:szCs w:val="26"/>
        </w:rPr>
        <w:t xml:space="preserve">           у организатора аукциона</w:t>
      </w:r>
      <w:r>
        <w:rPr>
          <w:rFonts w:ascii="Liberation Sans" w:hAnsi="Liberation Sans"/>
          <w:b/>
          <w:color w:val="000000"/>
          <w:sz w:val="26"/>
          <w:szCs w:val="26"/>
        </w:rPr>
        <w:t>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зоне делового, общественного и коммерческого назначения (О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количество этажей – 2.</w:t>
      </w:r>
    </w:p>
    <w:p w:rsidR="00AE4176" w:rsidRDefault="00D348CB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 делового, общественного и коммерческого назначения (О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fa"/>
        <w:tblW w:w="0" w:type="auto"/>
        <w:tblLayout w:type="fixed"/>
        <w:tblLook w:val="04A0"/>
      </w:tblPr>
      <w:tblGrid>
        <w:gridCol w:w="2092"/>
        <w:gridCol w:w="2409"/>
        <w:gridCol w:w="5069"/>
      </w:tblGrid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409" w:type="dxa"/>
          </w:tcPr>
          <w:p w:rsidR="00AE4176" w:rsidRDefault="00D348CB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069" w:type="dxa"/>
          </w:tcPr>
          <w:p w:rsidR="00AE4176" w:rsidRDefault="00D348CB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409" w:type="dxa"/>
            <w:vMerge w:val="restart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Не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допускается размещение объектов, требующих установления санитарно-защитных зон</w:t>
            </w:r>
            <w:r>
              <w:rPr>
                <w:rFonts w:ascii="Liberation Sans" w:hAnsi="Liberation Sans"/>
                <w:sz w:val="20"/>
              </w:rPr>
              <w:t xml:space="preserve"> </w:t>
            </w: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20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Объекты торговли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–6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Магазины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lastRenderedPageBreak/>
              <w:t>Банковская и страховая деятельность</w:t>
            </w:r>
          </w:p>
        </w:tc>
        <w:tc>
          <w:tcPr>
            <w:tcW w:w="2409" w:type="dxa"/>
            <w:vMerge w:val="restart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Не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допускается размещение объектов, требующих установления санитарно-защитных зон</w:t>
            </w:r>
            <w:r>
              <w:rPr>
                <w:rFonts w:ascii="Liberation Sans" w:hAnsi="Liberation Sans"/>
                <w:sz w:val="20"/>
              </w:rPr>
              <w:t xml:space="preserve"> </w:t>
            </w: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Общественное управление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9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Гостиничное обслуживание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9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Бытовое обслуживание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10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Спорт</w:t>
            </w:r>
          </w:p>
        </w:tc>
        <w:tc>
          <w:tcPr>
            <w:tcW w:w="2409" w:type="dxa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Не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допускается размещение объектов спортивного назначения в санитарно-защитных зонах,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в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предусмотренном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lastRenderedPageBreak/>
              <w:t xml:space="preserve">действующим законодательством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порядке,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за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исключением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спортивно-оздоровительных</w:t>
            </w:r>
            <w:proofErr w:type="gramEnd"/>
          </w:p>
          <w:p w:rsidR="00AE4176" w:rsidRDefault="00D348CB"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сооружений закрытого типа</w:t>
            </w: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lastRenderedPageBreak/>
              <w:t>Коммунальное обслуживание</w:t>
            </w:r>
          </w:p>
        </w:tc>
        <w:tc>
          <w:tcPr>
            <w:tcW w:w="2409" w:type="dxa"/>
            <w:vMerge w:val="restart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Не допускается размещение объектов, требующих установления санитарно-защитных зон</w:t>
            </w:r>
            <w:r>
              <w:rPr>
                <w:rFonts w:ascii="Liberation Sans" w:hAnsi="Liberation Sans"/>
                <w:color w:val="000000"/>
                <w:sz w:val="20"/>
              </w:rPr>
              <w:t xml:space="preserve"> </w:t>
            </w:r>
          </w:p>
          <w:p w:rsidR="00AE4176" w:rsidRDefault="00AE4176"/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Обеспечение внутреннего правопорядка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409" w:type="dxa"/>
            <w:vMerge w:val="restart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Не допускается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размещение объектов учебно-образовательного назначения в санитарно-защитных зонах,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 в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предусмотренном действующим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 xml:space="preserve">законодательством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порядке</w:t>
            </w:r>
            <w:proofErr w:type="gramEnd"/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Среднее и высшее профессиональное образование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Амбулаторное ветеринарное обслуживание</w:t>
            </w:r>
          </w:p>
        </w:tc>
        <w:tc>
          <w:tcPr>
            <w:tcW w:w="2409" w:type="dxa"/>
            <w:vMerge w:val="restart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Улично-дорожная сеть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AE4176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Здравоохранение</w:t>
            </w:r>
          </w:p>
        </w:tc>
        <w:tc>
          <w:tcPr>
            <w:tcW w:w="2409" w:type="dxa"/>
          </w:tcPr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Не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допускается размещение объектов здравоохранения </w:t>
            </w:r>
          </w:p>
          <w:p w:rsidR="00AE4176" w:rsidRDefault="00D348CB">
            <w:pPr>
              <w:pStyle w:val="a3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t xml:space="preserve">(стационаров) в санитарно-защитных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  <w:szCs w:val="20"/>
              </w:rPr>
              <w:lastRenderedPageBreak/>
              <w:t xml:space="preserve">зонах,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установленных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 xml:space="preserve"> в предусмотренном действующим законодательством порядке</w:t>
            </w: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lastRenderedPageBreak/>
              <w:t xml:space="preserve">Объекты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культурно-досуговой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 xml:space="preserve"> деятельности</w:t>
            </w:r>
          </w:p>
        </w:tc>
        <w:tc>
          <w:tcPr>
            <w:tcW w:w="2409" w:type="dxa"/>
            <w:vMerge w:val="restart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rPr>
          <w:trHeight w:val="551"/>
        </w:trPr>
        <w:tc>
          <w:tcPr>
            <w:tcW w:w="2092" w:type="dxa"/>
          </w:tcPr>
          <w:p w:rsidR="00AE4176" w:rsidRDefault="00D348CB">
            <w:pPr>
              <w:pStyle w:val="15"/>
              <w:contextualSpacing/>
              <w:jc w:val="both"/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</w:pPr>
            <w:r>
              <w:rPr>
                <w:rStyle w:val="FontStyle22"/>
                <w:rFonts w:ascii="Liberation Serif" w:eastAsia="Liberation Serif" w:hAnsi="Liberation Serif" w:cs="Liberation Serif"/>
                <w:color w:val="000000" w:themeColor="text1"/>
                <w:sz w:val="20"/>
              </w:rPr>
              <w:t>Склад</w:t>
            </w:r>
          </w:p>
        </w:tc>
        <w:tc>
          <w:tcPr>
            <w:tcW w:w="2409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06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AE4176" w:rsidRDefault="00AE4176">
      <w:pPr>
        <w:pStyle w:val="15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E4176" w:rsidRDefault="00D348CB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  <w:highlight w:val="white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  <w:highlight w:val="white"/>
        </w:rPr>
        <w:t>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 –  4 года 10 месяцев.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Кадастровая стоимость земельного участка составляет –                      1 031 470,58руб.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Начальная цена предмета аукциона</w:t>
      </w:r>
      <w:r w:rsidR="003B4BCB">
        <w:rPr>
          <w:rFonts w:ascii="Liberation Sans" w:hAnsi="Liberation Sans"/>
          <w:sz w:val="26"/>
          <w:szCs w:val="26"/>
          <w:highlight w:val="white"/>
        </w:rPr>
        <w:t xml:space="preserve"> (</w:t>
      </w:r>
      <w:r>
        <w:rPr>
          <w:rFonts w:ascii="Liberation Sans" w:hAnsi="Liberation Sans"/>
          <w:sz w:val="26"/>
          <w:szCs w:val="26"/>
          <w:highlight w:val="white"/>
        </w:rPr>
        <w:t>10 % от кадастровой стоимости</w:t>
      </w:r>
      <w:r w:rsidR="003B4BCB">
        <w:rPr>
          <w:rFonts w:ascii="Liberation Sans" w:hAnsi="Liberation Sans"/>
          <w:sz w:val="26"/>
          <w:szCs w:val="26"/>
          <w:highlight w:val="white"/>
        </w:rPr>
        <w:t xml:space="preserve"> земельного 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) составляет – 103 147,06 руб. </w:t>
      </w:r>
    </w:p>
    <w:p w:rsidR="00AE4176" w:rsidRDefault="00D348CB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E4176" w:rsidRDefault="00D348C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Шаг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 3% от начальной цены предмета аукциона –  3 094,41 руб. </w:t>
      </w:r>
    </w:p>
    <w:p w:rsidR="00AE4176" w:rsidRDefault="00D348C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Размер задатка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>20 % от начальной цены предмета аукциона – 20 629,41 руб.</w:t>
      </w:r>
    </w:p>
    <w:p w:rsidR="00AE4176" w:rsidRDefault="00D348CB">
      <w:pPr>
        <w:ind w:firstLine="709"/>
        <w:jc w:val="center"/>
      </w:pPr>
      <w:r>
        <w:t> </w:t>
      </w:r>
    </w:p>
    <w:p w:rsidR="00AE4176" w:rsidRDefault="00D348CB">
      <w:pPr>
        <w:ind w:firstLine="709"/>
        <w:jc w:val="center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AE4176" w:rsidRDefault="00D348CB">
      <w:pPr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>
        <w:rPr>
          <w:rFonts w:ascii="Liberation Sans" w:hAnsi="Liberation Sans"/>
          <w:color w:val="000000"/>
          <w:sz w:val="26"/>
          <w:szCs w:val="26"/>
        </w:rPr>
        <w:t>89:05:010310:15247.</w:t>
      </w:r>
    </w:p>
    <w:p w:rsidR="00AE4176" w:rsidRDefault="00D348CB">
      <w:pPr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>
        <w:rPr>
          <w:rFonts w:ascii="Liberation Sans" w:hAnsi="Liberation Sans"/>
          <w:color w:val="000000"/>
          <w:sz w:val="26"/>
          <w:szCs w:val="26"/>
        </w:rPr>
        <w:t> 20 000 кв. м.</w:t>
      </w:r>
    </w:p>
    <w:p w:rsidR="00AE4176" w:rsidRPr="004A67FB" w:rsidRDefault="00D348CB">
      <w:pPr>
        <w:ind w:firstLine="709"/>
        <w:jc w:val="both"/>
      </w:pPr>
      <w:r w:rsidRPr="004A67FB"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 w:rsidR="004A67FB" w:rsidRPr="004A67FB">
        <w:rPr>
          <w:rFonts w:ascii="Liberation Sans" w:hAnsi="Liberation Sans" w:cs="Arial"/>
          <w:sz w:val="26"/>
          <w:szCs w:val="26"/>
          <w:shd w:val="clear" w:color="auto" w:fill="FFFFFF"/>
        </w:rPr>
        <w:t>Ямало-Ненецкий автономный округ, городской округ город Новый Уренгой, город Новый Уренгой, улица Промысловая, земельный участок 124.</w:t>
      </w:r>
    </w:p>
    <w:p w:rsidR="00AE4176" w:rsidRDefault="00D348CB">
      <w:pPr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>
        <w:rPr>
          <w:rFonts w:ascii="Liberation Sans" w:hAnsi="Liberation Sans"/>
          <w:color w:val="000000"/>
          <w:sz w:val="26"/>
          <w:szCs w:val="26"/>
        </w:rPr>
        <w:t>для осуществления хранения материалов и запасных частей оборудования, необходимых для производственных процессов.</w:t>
      </w:r>
    </w:p>
    <w:p w:rsidR="00AE4176" w:rsidRDefault="00D348CB">
      <w:pPr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>
        <w:rPr>
          <w:rFonts w:ascii="Liberation Sans" w:hAnsi="Liberation Sans"/>
          <w:color w:val="000000"/>
          <w:sz w:val="26"/>
          <w:szCs w:val="26"/>
        </w:rPr>
        <w:t xml:space="preserve"> склад (код 6.9).</w:t>
      </w:r>
    </w:p>
    <w:p w:rsidR="00AE4176" w:rsidRDefault="00D348CB">
      <w:pPr>
        <w:ind w:firstLine="709"/>
        <w:jc w:val="both"/>
      </w:pPr>
      <w:proofErr w:type="gramStart"/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>
        <w:rPr>
          <w:rFonts w:ascii="Liberation Sans" w:hAnsi="Liberation Sans"/>
          <w:color w:val="000000"/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AE4176" w:rsidRDefault="00D348CB">
      <w:pPr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>Права на земельный участок: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 которые не разграничена. </w:t>
      </w:r>
    </w:p>
    <w:p w:rsidR="00AE4176" w:rsidRDefault="00D348CB">
      <w:pPr>
        <w:widowControl w:val="0"/>
        <w:spacing w:before="13" w:line="218" w:lineRule="auto"/>
        <w:ind w:left="40" w:firstLine="668"/>
        <w:jc w:val="both"/>
      </w:pPr>
      <w:r>
        <w:rPr>
          <w:rFonts w:ascii="Liberation Sans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12.04.2024 № КУВИ-001/2024-104628921:</w:t>
      </w:r>
    </w:p>
    <w:p w:rsidR="00AE4176" w:rsidRDefault="00D348CB">
      <w:pPr>
        <w:pStyle w:val="TableParagraph"/>
        <w:spacing w:before="13" w:line="220" w:lineRule="auto"/>
        <w:ind w:right="28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с реестровым номером 89:05-6.3593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 ограничение использования земельного участка в пределах зоны: При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расположенных на них объектов недвижимости и осуществления экономической и иной деятельности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         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Надым, принятым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 РОСАВИАЦИИ № 52-П от 01.02.2021 г. Срок установления ограничений бессрочный,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 08.11.2023, номер решения: 1000-П, наименование ОГВ/ОМСУ: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AE4176" w:rsidRDefault="00D348CB">
      <w:pPr>
        <w:pStyle w:val="TableParagraph"/>
        <w:spacing w:before="13" w:line="220" w:lineRule="auto"/>
        <w:ind w:right="28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 номером 89:05-6.3596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г. № 1460 при установлении пятой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         и осуществления деятельности: запрещается размещать опасные производственные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определенные Федеральным законом            "О промышленной безопасности опасных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производственных объектов", функционирование которых может повлиять на безопасность полетов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Федеральное агентство воздушного транспорта.</w:t>
      </w:r>
    </w:p>
    <w:p w:rsidR="00AE4176" w:rsidRDefault="00D348CB">
      <w:pPr>
        <w:pStyle w:val="TableParagraph"/>
        <w:spacing w:before="13" w:line="220" w:lineRule="auto"/>
        <w:ind w:right="28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зоны                 с реестровым номером 89:00-6.171 от 25.05.2020,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Согласно СП 36.13330.2012 Магистральные трубопроводы. </w:t>
      </w:r>
      <w:proofErr w:type="gramStart"/>
      <w:r>
        <w:rPr>
          <w:rFonts w:ascii="Liberation Sans" w:hAnsi="Liberation Sans"/>
          <w:sz w:val="26"/>
          <w:szCs w:val="26"/>
        </w:rPr>
        <w:t>Актуализированная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редакция </w:t>
      </w:r>
      <w:proofErr w:type="spellStart"/>
      <w:r>
        <w:rPr>
          <w:rFonts w:ascii="Liberation Sans" w:hAnsi="Liberation Sans"/>
          <w:sz w:val="26"/>
          <w:szCs w:val="26"/>
        </w:rPr>
        <w:t>СНиП</w:t>
      </w:r>
      <w:proofErr w:type="spellEnd"/>
      <w:r>
        <w:rPr>
          <w:rFonts w:ascii="Liberation Sans" w:hAnsi="Liberation Sans"/>
          <w:sz w:val="26"/>
          <w:szCs w:val="26"/>
        </w:rPr>
        <w:t xml:space="preserve"> 2.05.06-85* (УТВЕРЖДЕН приказом Федерального агентства по строительству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жилищно-коммунальному хозяйству (Госстрой) от 25 декабря 2012 г. N 108/ГС и введен в действие с 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июля 2013 г.): в пределах зоны минимальных расстояний трубопровода и его объектов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скоплением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сосредоточивать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персонал,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транспортные средства,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оборудование,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ценности,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непосредственно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занятые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используемые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выполнении разрешенных в установленном порядке работ, а также размещать места отдыха, обогрева,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приема пищи, передвижные вагончики, палатки и т.п.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Строительство жилых массивов (населенных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пунктов), промышленных и других объектов, отдельных зданий, строений (жилых и нежилых)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может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производиться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районе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нахождения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действующих,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строящихся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проектируемых трубопроводов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строгом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минимальных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строений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сооружений, </w:t>
      </w:r>
      <w:r>
        <w:rPr>
          <w:rFonts w:ascii="Liberation Sans" w:hAnsi="Liberation Sans"/>
          <w:sz w:val="26"/>
          <w:szCs w:val="26"/>
        </w:rPr>
        <w:lastRenderedPageBreak/>
        <w:t>предусмотренных строительными нормами и правилами по проектированию магистральных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трубопроводов.</w:t>
      </w:r>
      <w:proofErr w:type="gramEnd"/>
      <w:r>
        <w:rPr>
          <w:rFonts w:ascii="Liberation Sans" w:hAnsi="Liberation Sans"/>
          <w:sz w:val="26"/>
          <w:szCs w:val="26"/>
        </w:rPr>
        <w:t xml:space="preserve"> Зона минимальных (минимально допустимых) расстояний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"Уренгой-Сургут"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нитки,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 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А81-1422/2019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31.07.2019,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</w:p>
    <w:p w:rsidR="00AE4176" w:rsidRDefault="00D348CB">
      <w:pPr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Особые отметки:</w:t>
      </w:r>
    </w:p>
    <w:p w:rsidR="00AE4176" w:rsidRDefault="00D348CB">
      <w:pPr>
        <w:widowControl w:val="0"/>
        <w:spacing w:before="13" w:line="218" w:lineRule="auto"/>
        <w:ind w:left="40" w:firstLine="668"/>
        <w:jc w:val="both"/>
      </w:pPr>
      <w:r>
        <w:rPr>
          <w:rFonts w:ascii="Liberation Sans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12.04.2024 № КУВИ-001/2024-104628921:</w:t>
      </w:r>
    </w:p>
    <w:p w:rsidR="00AE4176" w:rsidRDefault="00D348CB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AE4176" w:rsidRDefault="00D348CB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>Имеются ограничения прав на земельный участок, предусмотренные статьей  56  Земельного кодекса РФ:</w:t>
      </w:r>
    </w:p>
    <w:p w:rsidR="00AE4176" w:rsidRDefault="00D348CB">
      <w:pPr>
        <w:widowControl w:val="0"/>
        <w:spacing w:line="259" w:lineRule="auto"/>
        <w:ind w:left="40" w:right="-2" w:firstLine="66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- реестровый номер границы: 89:05-6.3593, срок действия:                     с 25.05.2021, реквизиты документа-основания: приказ об установлении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родрома Новый Уренгой от 01.02.2021        № 52-П выдан: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Федеральное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агенство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воздушного транспорта (РОСАВИАЦИЯ);</w:t>
      </w:r>
    </w:p>
    <w:p w:rsidR="00AE4176" w:rsidRDefault="00D348CB">
      <w:pPr>
        <w:widowControl w:val="0"/>
        <w:spacing w:line="259" w:lineRule="auto"/>
        <w:ind w:left="40" w:right="-2" w:firstLine="66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- реестровый номер границы: 89:05-6.3596, срок действия:                    с 21.06.2021, реквизиты документа-основания: приказ об установлении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аэ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родрома Новый Уренгой от 01.02.2021       № 52-П выдан: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Федеральное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агенство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воздушного транспорта (РОСАВИАЦИЯ);</w:t>
      </w:r>
    </w:p>
    <w:p w:rsidR="00AE4176" w:rsidRDefault="00D348CB">
      <w:pPr>
        <w:widowControl w:val="0"/>
        <w:spacing w:line="259" w:lineRule="auto"/>
        <w:ind w:left="40" w:right="-2" w:firstLine="668"/>
        <w:jc w:val="both"/>
      </w:pPr>
      <w:r>
        <w:rPr>
          <w:rFonts w:ascii="Liberation Sans" w:hAnsi="Liberation Sans"/>
          <w:color w:val="000000"/>
          <w:sz w:val="26"/>
          <w:szCs w:val="26"/>
        </w:rPr>
        <w:t>- реестровый номер границы: 89:00-6.171, срок действия: с 30.06.2021, реквизиты документа-основания: решение Арбитражного суда Ямало-Ненецкого автономного округа от 30.04.2019 № А81-1422/2019; текстовое и графическое описание местоположения границы зоны с особыми условиями использования территории от 31.07.2019 № б/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н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AE4176" w:rsidRDefault="00D348CB">
      <w:pPr>
        <w:tabs>
          <w:tab w:val="left" w:pos="4153"/>
          <w:tab w:val="left" w:pos="8307"/>
        </w:tabs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AE4176" w:rsidRDefault="00D348CB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протоколу осмотра от 20.09.2023 № 463,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номером 89:05:010310:15247 не ограждена, доступ на территорию земельного участка свободный, объекты недвижимого/движимого имущества                 на территории земельного участка отсутствуют. </w:t>
      </w:r>
    </w:p>
    <w:p w:rsidR="00AE4176" w:rsidRDefault="00D348CB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>На момент проведения осмотра санитарное состояние земельного участка находилось в удовлетворительном состоянии.</w:t>
      </w:r>
    </w:p>
    <w:p w:rsidR="00AE4176" w:rsidRDefault="00D348CB">
      <w:pPr>
        <w:tabs>
          <w:tab w:val="left" w:pos="993"/>
        </w:tabs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AE4176" w:rsidRDefault="00D348CB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от 14.09.2023 № 1719, сообщено об отсутствии на земельном участке с кадастровым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номером 89:05:010310:15247 сетей электроснабжения,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 </w:t>
      </w:r>
    </w:p>
    <w:p w:rsidR="00AE4176" w:rsidRDefault="00D348CB">
      <w:pPr>
        <w:widowControl w:val="0"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от 13.09.2023 № 54-ИГ-07/2161, техническая возможность присоединения объекта отсутствует в связи с отсутствием на земельном участке                   с кадастровым номером 89:05:010310:15247 инженерных сетей ООО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AE4176" w:rsidRDefault="00D348CB">
      <w:pPr>
        <w:tabs>
          <w:tab w:val="left" w:pos="4153"/>
          <w:tab w:val="left" w:pos="8307"/>
        </w:tabs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12.09.2023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/01/2113 сообщено об отсутствии на земельном участке с кадастровым номером 89:05:010310:15247 электрических сетей и центров питания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Тюмень», вследствие чего отсутствие технической возможности технологического присоединения для электроснабжения земельного участка.</w:t>
      </w:r>
    </w:p>
    <w:p w:rsidR="00AE4176" w:rsidRDefault="00D348CB">
      <w:pPr>
        <w:widowControl w:val="0"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газораспределение Север»                    от 12.09.2023 № ГЯВ-И/182/23 на земельном участке с кадастровым номером 89:05:010310:15247 отсутствуют коммуникации, находящиеся на балансе или арендуемые АО «Газпром газораспределение Север». </w:t>
      </w:r>
    </w:p>
    <w:p w:rsidR="00AE4176" w:rsidRDefault="00D348CB">
      <w:pPr>
        <w:tabs>
          <w:tab w:val="left" w:pos="4153"/>
          <w:tab w:val="left" w:pos="8307"/>
        </w:tabs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от 16.10.2023 № 2272/3825 сообщено об отсутствии технической возможности для подключения объекта на земельном участке с кадастровым номером 89:05:010310:15247 в связи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AE4176" w:rsidRDefault="00D348CB">
      <w:pPr>
        <w:tabs>
          <w:tab w:val="left" w:pos="4153"/>
          <w:tab w:val="left" w:pos="8307"/>
        </w:tabs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18.09.2023 № 5088 АО «Уренгойтеплогенерация-1» отказано в выдаче технических условий на присоединение к сетям теплоснабжения и горячего водоснабжения земельного участка с кадастровым номером  89:05:010310:15247, в связи с отсутствием в данном районе трубопроводов тепловых сетей, обслуживаемых АО «УТГ-1».</w:t>
      </w:r>
    </w:p>
    <w:p w:rsidR="00AE4176" w:rsidRDefault="00D348CB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AE4176" w:rsidRDefault="00D348CB">
      <w:pPr>
        <w:tabs>
          <w:tab w:val="left" w:pos="993"/>
        </w:tabs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Полную имеющуюся информацию о ТУ можн</w:t>
      </w:r>
      <w:r w:rsidR="003B4BCB">
        <w:rPr>
          <w:rFonts w:ascii="Liberation Sans" w:hAnsi="Liberation Sans"/>
          <w:b/>
          <w:bCs/>
          <w:color w:val="000000"/>
          <w:sz w:val="26"/>
          <w:szCs w:val="26"/>
        </w:rPr>
        <w:t>о получить у организатора аукциона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 </w:t>
      </w:r>
    </w:p>
    <w:p w:rsidR="00AE4176" w:rsidRDefault="00D348CB">
      <w:pPr>
        <w:tabs>
          <w:tab w:val="left" w:pos="993"/>
        </w:tabs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AE4176" w:rsidRDefault="00D348CB">
      <w:pPr>
        <w:tabs>
          <w:tab w:val="left" w:pos="4153"/>
          <w:tab w:val="left" w:pos="8307"/>
        </w:tabs>
        <w:ind w:firstLine="709"/>
        <w:jc w:val="both"/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округа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Пуровский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 Ямало-Ненецкого автономного округа, утвержденных постановлением Администрации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района муниципального округа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района от 05.07.2021 № 337-ПА, земельный участок находится в зоне объектов производственной деятельности и объектов складирования и захоронения отходов (П-3). Максимальный процент застройки  в границах земельного участка составляет 80%. Предельное количество этажей – 3.</w:t>
      </w:r>
    </w:p>
    <w:p w:rsidR="00AE4176" w:rsidRDefault="00D348CB">
      <w:pPr>
        <w:keepNext/>
        <w:spacing w:before="240"/>
        <w:jc w:val="center"/>
        <w:outlineLvl w:val="1"/>
        <w:rPr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в зоне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lastRenderedPageBreak/>
        <w:t>объектов производственной деятельности и объектов складирования и захоронения отходов (П-3)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5"/>
        <w:gridCol w:w="1499"/>
        <w:gridCol w:w="5666"/>
      </w:tblGrid>
      <w:tr w:rsidR="00AE4176">
        <w:trPr>
          <w:tblCellSpacing w:w="0" w:type="dxa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Код вида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ind w:firstLine="34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pPr>
              <w:ind w:firstLine="34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AE4176" w:rsidRDefault="00D348CB">
            <w:pPr>
              <w:ind w:firstLine="34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t> 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Тяжелая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участка– 90%</w:t>
            </w:r>
          </w:p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t> 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не подлежит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90%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3"/>
              </w:numPr>
              <w:tabs>
                <w:tab w:val="left" w:pos="459"/>
              </w:tabs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минимальный – 500 кв. м;</w:t>
            </w:r>
          </w:p>
          <w:p w:rsidR="00AE4176" w:rsidRDefault="00D348CB">
            <w:pPr>
              <w:numPr>
                <w:ilvl w:val="0"/>
                <w:numId w:val="3"/>
              </w:numPr>
              <w:tabs>
                <w:tab w:val="left" w:pos="459"/>
              </w:tabs>
              <w:ind w:firstLine="34"/>
            </w:pP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80%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Хранение и переработка сельскохозяйственной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4"/>
              </w:numPr>
              <w:tabs>
                <w:tab w:val="left" w:pos="459"/>
              </w:tabs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минимальный – 500 кв. м;</w:t>
            </w:r>
          </w:p>
          <w:p w:rsidR="00AE4176" w:rsidRDefault="00D348CB">
            <w:pPr>
              <w:numPr>
                <w:ilvl w:val="0"/>
                <w:numId w:val="4"/>
              </w:numPr>
              <w:tabs>
                <w:tab w:val="left" w:pos="459"/>
              </w:tabs>
              <w:ind w:firstLine="34"/>
            </w:pP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pPr>
              <w:ind w:firstLine="34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зданиями, строениями, сооружениями в границах земельного участка – 80%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Научно-производственная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Передвижное жилье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5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минимальный – 500 кв. м;</w:t>
            </w:r>
          </w:p>
          <w:p w:rsidR="00AE4176" w:rsidRDefault="00D348CB">
            <w:pPr>
              <w:numPr>
                <w:ilvl w:val="0"/>
                <w:numId w:val="5"/>
              </w:numPr>
              <w:tabs>
                <w:tab w:val="left" w:pos="459"/>
              </w:tabs>
            </w:pPr>
            <w:proofErr w:type="gramStart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6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минимальный – 200 кв. м;</w:t>
            </w:r>
          </w:p>
          <w:p w:rsidR="00AE4176" w:rsidRDefault="00D348CB">
            <w:pPr>
              <w:numPr>
                <w:ilvl w:val="0"/>
                <w:numId w:val="6"/>
              </w:numPr>
              <w:tabs>
                <w:tab w:val="left" w:pos="459"/>
              </w:tabs>
            </w:pP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3.9.1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1 надземный этаж.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Предельная максимальная высота здания, строения, сооружения – 3 м.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E4176" w:rsidRDefault="00D348CB">
            <w:pPr>
              <w:numPr>
                <w:ilvl w:val="0"/>
                <w:numId w:val="7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с фронтальной стороны (перед воротами гаража) – 1,5 м;</w:t>
            </w:r>
          </w:p>
          <w:p w:rsidR="00AE4176" w:rsidRDefault="00D348CB">
            <w:pPr>
              <w:numPr>
                <w:ilvl w:val="0"/>
                <w:numId w:val="7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lastRenderedPageBreak/>
              <w:t>от задней стены гаража в одинарном ряду, от боковых стен крайнего в ряду гаража, для отдельно стоящего гаража – 0,5 м;</w:t>
            </w:r>
          </w:p>
          <w:p w:rsidR="00AE4176" w:rsidRDefault="00D348CB">
            <w:pPr>
              <w:numPr>
                <w:ilvl w:val="0"/>
                <w:numId w:val="7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в случае размещения гаража в блокированном смежном размещении </w:t>
            </w: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боковым границам соседних гаражей – 0 м.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8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минимальный – 25 кв. м;</w:t>
            </w:r>
          </w:p>
          <w:p w:rsidR="00AE4176" w:rsidRDefault="00D348CB">
            <w:pPr>
              <w:numPr>
                <w:ilvl w:val="0"/>
                <w:numId w:val="8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максимальный – 100 кв. м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Деловое управление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9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минимальный – 500 кв. м;</w:t>
            </w:r>
          </w:p>
          <w:p w:rsidR="00AE4176" w:rsidRDefault="00D348CB">
            <w:pPr>
              <w:numPr>
                <w:ilvl w:val="0"/>
                <w:numId w:val="9"/>
              </w:numPr>
              <w:tabs>
                <w:tab w:val="left" w:pos="459"/>
              </w:tabs>
            </w:pP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10"/>
              </w:numPr>
              <w:tabs>
                <w:tab w:val="left" w:pos="318"/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минимальный – 200 кв. м;</w:t>
            </w:r>
          </w:p>
          <w:p w:rsidR="00AE4176" w:rsidRDefault="00D348CB">
            <w:pPr>
              <w:numPr>
                <w:ilvl w:val="0"/>
                <w:numId w:val="10"/>
              </w:numPr>
              <w:tabs>
                <w:tab w:val="left" w:pos="318"/>
                <w:tab w:val="left" w:pos="459"/>
              </w:tabs>
            </w:pP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5 надземных этажей.</w:t>
            </w:r>
          </w:p>
          <w:p w:rsidR="00AE4176" w:rsidRDefault="00D348CB">
            <w:pPr>
              <w:tabs>
                <w:tab w:val="left" w:pos="260"/>
                <w:tab w:val="left" w:pos="318"/>
              </w:tabs>
              <w:ind w:left="5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E4176" w:rsidRDefault="00D348CB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для постоянных или временных гаражей с несколькими стояночными местами, стоянок (парковок) гаражей – 1,5 м;</w:t>
            </w:r>
          </w:p>
          <w:p w:rsidR="00AE4176" w:rsidRDefault="00D348CB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для многоярусных объектов – 3 м.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4.9.1.1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4 надземных этажа.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AE4176" w:rsidRDefault="00D348CB">
            <w:pPr>
              <w:numPr>
                <w:ilvl w:val="0"/>
                <w:numId w:val="12"/>
              </w:numPr>
              <w:tabs>
                <w:tab w:val="left" w:pos="318"/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2 м;</w:t>
            </w:r>
          </w:p>
          <w:p w:rsidR="00AE4176" w:rsidRDefault="00D348CB">
            <w:pPr>
              <w:numPr>
                <w:ilvl w:val="0"/>
                <w:numId w:val="12"/>
              </w:numPr>
              <w:tabs>
                <w:tab w:val="left" w:pos="318"/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0 м, в случае пристроенных объектов.</w:t>
            </w:r>
          </w:p>
          <w:p w:rsidR="00AE4176" w:rsidRDefault="00D348CB">
            <w:pPr>
              <w:tabs>
                <w:tab w:val="left" w:pos="318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минимальный – 50 кв. м;</w:t>
            </w:r>
          </w:p>
          <w:p w:rsidR="00AE4176" w:rsidRDefault="00D348CB">
            <w:pPr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</w:pP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4.9.1.2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Автомобильные мойки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4.9.1.3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4.9.1.4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2 надземных этажа.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Обслуживание перевозок пассажиров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Стоянки транспорта общего пользования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AE4176" w:rsidRDefault="00D348CB">
            <w:pPr>
              <w:numPr>
                <w:ilvl w:val="0"/>
                <w:numId w:val="14"/>
              </w:numPr>
              <w:tabs>
                <w:tab w:val="left" w:pos="459"/>
              </w:tabs>
            </w:pPr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минимальный – 300 кв. м;</w:t>
            </w:r>
          </w:p>
          <w:p w:rsidR="00AE4176" w:rsidRDefault="00D348CB">
            <w:pPr>
              <w:numPr>
                <w:ilvl w:val="0"/>
                <w:numId w:val="14"/>
              </w:numPr>
              <w:tabs>
                <w:tab w:val="left" w:pos="459"/>
              </w:tabs>
            </w:pPr>
            <w:proofErr w:type="gramStart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1222"/>
              </w:tabs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4153"/>
                <w:tab w:val="left" w:pos="8307"/>
              </w:tabs>
              <w:jc w:val="both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3204"/>
              </w:tabs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AE4176"/>
        </w:tc>
      </w:tr>
      <w:tr w:rsidR="00AE4176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3204"/>
              </w:tabs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176" w:rsidRDefault="00D348CB">
            <w:pPr>
              <w:tabs>
                <w:tab w:val="left" w:pos="3204"/>
              </w:tabs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AE4176" w:rsidRDefault="00AE4176">
      <w:pPr>
        <w:tabs>
          <w:tab w:val="left" w:pos="993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E4176" w:rsidRPr="003B4BCB" w:rsidRDefault="00D348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B4BCB">
        <w:rPr>
          <w:rFonts w:ascii="Liberation Sans" w:hAnsi="Liberation Sans"/>
          <w:color w:val="000000"/>
          <w:sz w:val="26"/>
          <w:szCs w:val="26"/>
        </w:rPr>
        <w:t>Срок аренды земельного участка – 10 лет 8 месяцев.</w:t>
      </w:r>
    </w:p>
    <w:p w:rsidR="00AE4176" w:rsidRPr="003B4BCB" w:rsidRDefault="00D348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B4BCB">
        <w:rPr>
          <w:rFonts w:ascii="Liberation Sans" w:hAnsi="Liberation Sans"/>
          <w:color w:val="000000"/>
          <w:sz w:val="26"/>
          <w:szCs w:val="26"/>
        </w:rPr>
        <w:t xml:space="preserve">Кадастровая стоимость земельного  участка составляет – </w:t>
      </w:r>
      <w:r w:rsidR="003B4BCB">
        <w:rPr>
          <w:rFonts w:ascii="Liberation Sans" w:hAnsi="Liberation Sans"/>
          <w:color w:val="000000"/>
          <w:sz w:val="26"/>
          <w:szCs w:val="26"/>
        </w:rPr>
        <w:t xml:space="preserve">                    </w:t>
      </w:r>
      <w:r w:rsidRPr="003B4BCB">
        <w:rPr>
          <w:rFonts w:ascii="Liberation Sans" w:hAnsi="Liberation Sans"/>
          <w:color w:val="000000"/>
          <w:sz w:val="26"/>
          <w:szCs w:val="26"/>
        </w:rPr>
        <w:t>1 749 000,00 руб.</w:t>
      </w:r>
    </w:p>
    <w:p w:rsidR="00AE4176" w:rsidRPr="003B4BCB" w:rsidRDefault="00D348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B4BCB">
        <w:rPr>
          <w:rFonts w:ascii="Liberation Sans" w:hAnsi="Liberation Sans"/>
          <w:color w:val="000000"/>
          <w:sz w:val="26"/>
          <w:szCs w:val="26"/>
        </w:rPr>
        <w:t>Начальная цена предмета аукциона (20 % от кадастровой стоимости</w:t>
      </w:r>
      <w:r w:rsidR="003B4BCB">
        <w:rPr>
          <w:rFonts w:ascii="Liberation Sans" w:hAnsi="Liberation Sans"/>
          <w:color w:val="000000"/>
          <w:sz w:val="26"/>
          <w:szCs w:val="26"/>
        </w:rPr>
        <w:t xml:space="preserve"> земельного участка</w:t>
      </w:r>
      <w:r w:rsidRPr="003B4BCB">
        <w:rPr>
          <w:rFonts w:ascii="Liberation Sans" w:hAnsi="Liberation Sans"/>
          <w:color w:val="000000"/>
          <w:sz w:val="26"/>
          <w:szCs w:val="26"/>
        </w:rPr>
        <w:t xml:space="preserve">) составляет – 349 800,00 руб. </w:t>
      </w:r>
    </w:p>
    <w:p w:rsidR="00AE4176" w:rsidRPr="003B4BCB" w:rsidRDefault="00D348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B4BCB"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E4176" w:rsidRPr="003B4BCB" w:rsidRDefault="00D348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B4BCB">
        <w:rPr>
          <w:rFonts w:ascii="Liberation Sans" w:hAnsi="Liberation Sans"/>
          <w:color w:val="000000"/>
          <w:sz w:val="26"/>
          <w:szCs w:val="26"/>
        </w:rPr>
        <w:t xml:space="preserve">Шаг аукциона составляет 3% от начальной цены предмета аукциона –          10 494,00 руб. </w:t>
      </w:r>
    </w:p>
    <w:p w:rsidR="00AE4176" w:rsidRPr="003B4BCB" w:rsidRDefault="00D348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3B4BCB">
        <w:rPr>
          <w:rFonts w:ascii="Liberation Sans" w:hAnsi="Liberation Sans"/>
          <w:color w:val="000000"/>
          <w:sz w:val="26"/>
          <w:szCs w:val="26"/>
        </w:rPr>
        <w:t>Размер задатка составляет 20 % от начальной</w:t>
      </w:r>
      <w:r w:rsidR="003B4BCB">
        <w:rPr>
          <w:rFonts w:ascii="Liberation Sans" w:hAnsi="Liberation Sans"/>
          <w:color w:val="000000"/>
          <w:sz w:val="26"/>
          <w:szCs w:val="26"/>
        </w:rPr>
        <w:t xml:space="preserve"> цены предмета аукциона - </w:t>
      </w:r>
      <w:r w:rsidRPr="003B4BCB">
        <w:rPr>
          <w:rFonts w:ascii="Liberation Sans" w:hAnsi="Liberation Sans"/>
          <w:color w:val="000000"/>
          <w:sz w:val="26"/>
          <w:szCs w:val="26"/>
        </w:rPr>
        <w:t>69 960,00 руб.</w:t>
      </w:r>
    </w:p>
    <w:p w:rsidR="00AE4176" w:rsidRDefault="00AE4176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E4176" w:rsidRDefault="00D348CB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3</w:t>
      </w:r>
    </w:p>
    <w:p w:rsidR="00AE4176" w:rsidRDefault="00D348CB"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89:11:010101:76.</w:t>
      </w:r>
    </w:p>
    <w:p w:rsidR="00AE4176" w:rsidRDefault="00D348CB"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lastRenderedPageBreak/>
        <w:t>Площадь:</w:t>
      </w:r>
      <w:r>
        <w:rPr>
          <w:rFonts w:ascii="Liberation Sans" w:hAnsi="Liberation Sans"/>
          <w:sz w:val="26"/>
          <w:szCs w:val="26"/>
        </w:rPr>
        <w:t xml:space="preserve"> 1 480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176" w:rsidRDefault="00D348CB"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/>
          <w:sz w:val="26"/>
          <w:szCs w:val="26"/>
        </w:rPr>
        <w:t>мкр</w:t>
      </w:r>
      <w:proofErr w:type="spellEnd"/>
      <w:r>
        <w:rPr>
          <w:rFonts w:ascii="Liberation Sans" w:hAnsi="Liberation Sans"/>
          <w:sz w:val="26"/>
          <w:szCs w:val="26"/>
        </w:rPr>
        <w:t>. Монтажник, земельный участок 76.</w:t>
      </w:r>
    </w:p>
    <w:p w:rsidR="00AE4176" w:rsidRDefault="00D348CB"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объекта дорожного сервиса.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объекты дорожного сервиса (код 4.9.1).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Права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AE4176" w:rsidRDefault="00D348CB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19.04.2024 № КУВИ-001/2024-110998095:</w:t>
      </w:r>
    </w:p>
    <w:p w:rsidR="00AE4176" w:rsidRDefault="00D348CB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89:11-6.526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04.05.2021, ограничение использования земельного участка в пределах зоны: Зона с особыми условиями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устанавливается бессрочно. Мероприятия по второму и третьему поясам ЗСО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поверхностных источников водоснабжения в соответствии с </w:t>
      </w:r>
      <w:proofErr w:type="spellStart"/>
      <w:r>
        <w:rPr>
          <w:rFonts w:ascii="Liberation Sans" w:hAnsi="Liberation Sans"/>
          <w:sz w:val="26"/>
          <w:szCs w:val="26"/>
        </w:rPr>
        <w:t>СанПиН</w:t>
      </w:r>
      <w:proofErr w:type="spellEnd"/>
      <w:r>
        <w:rPr>
          <w:rFonts w:ascii="Liberation Sans" w:hAnsi="Liberation Sans"/>
          <w:sz w:val="26"/>
          <w:szCs w:val="26"/>
        </w:rPr>
        <w:t xml:space="preserve"> 2.1.4.1110-02: 1) Выявление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объектов, загрязняющих источники водоснабжения, с разработкой конкретных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мероприятий,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обеспеченных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источниками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финансирования,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подрядными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организациями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центром государственного санитарно - эпидемиологического надзора; 2) Регулирование отведения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 для нового строительства жилых, промышленных и сельскохозяйственных объектов, 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согласование изменений технологий действующих предприятий, связанных с повышением степени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опасности загрязнения сточными водами источника водоснабжения; 3) Недопущение отведения сточных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 в зоне водосбора источника водоснабжения, включая его притоки, не отвечающих гигиеническим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требованиям к охране поверхностных вод; </w:t>
      </w:r>
      <w:proofErr w:type="gramStart"/>
      <w:r>
        <w:rPr>
          <w:rFonts w:ascii="Liberation Sans" w:hAnsi="Liberation Sans"/>
          <w:sz w:val="26"/>
          <w:szCs w:val="26"/>
        </w:rPr>
        <w:t>4) Все работы, в том числе добыча песка, гравия,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донноуглубительные</w:t>
      </w:r>
      <w:proofErr w:type="spellEnd"/>
      <w:r>
        <w:rPr>
          <w:rFonts w:ascii="Liberation Sans" w:hAnsi="Liberation Sans"/>
          <w:sz w:val="26"/>
          <w:szCs w:val="26"/>
        </w:rPr>
        <w:t>, в пределах акватории ЗСО допускаются по согласованию с центром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 санитарно - эпидемиологического надзора лишь при обосновании гидрологическими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расчетами отсутствия ухудшения качества воды в створе водозабора; 5) Использование химических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методов борьбы с </w:t>
      </w:r>
      <w:proofErr w:type="spellStart"/>
      <w:r>
        <w:rPr>
          <w:rFonts w:ascii="Liberation Sans" w:hAnsi="Liberation Sans"/>
          <w:sz w:val="26"/>
          <w:szCs w:val="26"/>
        </w:rPr>
        <w:t>эвтрофикацией</w:t>
      </w:r>
      <w:proofErr w:type="spellEnd"/>
      <w:r>
        <w:rPr>
          <w:rFonts w:ascii="Liberation Sans" w:hAnsi="Liberation Sans"/>
          <w:sz w:val="26"/>
          <w:szCs w:val="26"/>
        </w:rPr>
        <w:t xml:space="preserve"> водоемов допускается при условии применения препаратов, имеющих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положительное санитарно - эпидемиологическое заключение государственной санитарно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эпидемиологической службы Российской Федерации;</w:t>
      </w:r>
      <w:proofErr w:type="gramEnd"/>
      <w:r>
        <w:rPr>
          <w:rFonts w:ascii="Liberation Sans" w:hAnsi="Liberation Sans"/>
          <w:sz w:val="26"/>
          <w:szCs w:val="26"/>
        </w:rPr>
        <w:t xml:space="preserve"> 6) При наличии судоходства необходимо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оборудование судов, дебаркадеров и брандвахт устройствами для сбора фановых и </w:t>
      </w:r>
      <w:proofErr w:type="spellStart"/>
      <w:r>
        <w:rPr>
          <w:rFonts w:ascii="Liberation Sans" w:hAnsi="Liberation Sans"/>
          <w:sz w:val="26"/>
          <w:szCs w:val="26"/>
        </w:rPr>
        <w:t>подсланевых</w:t>
      </w:r>
      <w:proofErr w:type="spellEnd"/>
      <w:r>
        <w:rPr>
          <w:rFonts w:ascii="Liberation Sans" w:hAnsi="Liberation Sans"/>
          <w:sz w:val="26"/>
          <w:szCs w:val="26"/>
        </w:rPr>
        <w:t xml:space="preserve"> вод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твердых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пристанях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приемников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сбора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твердых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отходов. 9. Мероприятия по второму поясу: Кроме мероприятий, указанных в пункте 8 в пределах второго пояса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ЗСО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источников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водоснабжения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подлежат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выполнению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подпункта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 также следующее: 1) Не производятся рубки леса главного пользования и реконструкции, 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закрепление за лесозаготовительными предприятиями древесины на корню и лесосечного фонда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долгосрочного пользования. Допускаются только рубки ухода и санитарные рубки леса; 2) Запрещение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расположения стойбищ и выпаса скота, а также всякое другое использование водоема и земельных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угодий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прибрежной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шириной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менее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500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которое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может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 ухудшению качества или уменьшению количества воды источника водоснабжения; 3) Использование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источников водоснабжения в пределах второго пояса ЗСО для купания, туризма, водного спорта и рыбной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допускается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гигиенических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охране поверхностных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гигиенических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рекреации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второго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пояса зоны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санитарной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городских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ливневых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сточных вод, содержание в которых химических веществ и микроорганизмов превышает установленные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санитарными правилами гигиенические нормативы качества воды</w:t>
      </w:r>
      <w:proofErr w:type="gramStart"/>
      <w:r>
        <w:rPr>
          <w:rFonts w:ascii="Liberation Sans" w:hAnsi="Liberation Sans"/>
          <w:sz w:val="26"/>
          <w:szCs w:val="26"/>
        </w:rPr>
        <w:t xml:space="preserve">., </w:t>
      </w:r>
      <w:proofErr w:type="gramEnd"/>
      <w:r>
        <w:rPr>
          <w:rFonts w:ascii="Liberation Sans" w:hAnsi="Liberation Sans"/>
          <w:sz w:val="26"/>
          <w:szCs w:val="26"/>
        </w:rPr>
        <w:t>вид/наименование: Зона санитарной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охраны источника питьевого и хозяйственно-бытового водоснабжения – </w:t>
      </w:r>
      <w:proofErr w:type="spellStart"/>
      <w:r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>
        <w:rPr>
          <w:rFonts w:ascii="Liberation Sans" w:hAnsi="Liberation Sans"/>
          <w:sz w:val="26"/>
          <w:szCs w:val="26"/>
        </w:rPr>
        <w:t xml:space="preserve"> городского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водозабора (3 пояс), тип: Зона санитарной охраны источников водоснабжения и водопроводов питьевого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назначения, номер: 89.1, дата решения: 15.04.2015, номер решения: 293,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природно-ресурсного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 автономного округа. </w:t>
      </w:r>
    </w:p>
    <w:p w:rsidR="00AE4176" w:rsidRDefault="00D348CB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 номером 89:11-6.539 от 20.05.2021, ограничение использования земельного участка в 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установленные уполномоченным 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исполнительной власти (далее - уполномоченный федеральный орган) при установлении соответствующей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 ОГВ/ОМСУ: Федеральное агентство воздушного транспорта. </w:t>
      </w:r>
    </w:p>
    <w:p w:rsidR="00AE4176" w:rsidRDefault="00D348CB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 в границах зоны с реестровым номером 89:11-6.540 от 20.05.2021, ограничение использования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и осуществления деятельности: запрещается размещать объекты,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создающие помехи в работе наземных объектов средств и систем обслуживания воздушного движения,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первой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.,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Четвертая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Федеральное агентство воздушного транспорта.</w:t>
      </w:r>
    </w:p>
    <w:p w:rsidR="00AE4176" w:rsidRDefault="00D348CB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зоны с реестровым номером 89:11-6.541 от 20.05.2021,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 xml:space="preserve">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 устанавливаются ограничения использования объектов недвижимости и осуществления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 запрещается размещать опасные производственные объекты, определенные Федеральным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законом "О промышленной безопасности опасных производственных объектов", функционирование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которых может повлиять на 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AE4176" w:rsidRDefault="00D348CB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89:11-6.536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 20.05.2021, ограничение использования земельного участка в пределах зоны: При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расположенных на них объектов недвижимости и осуществления экономической и иной деятельности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аэродрома Надым, принятым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 РОСАВИАЦИИ № 52-П от 01.02.2021 г. Срок установления ограничений бессрочный</w:t>
      </w:r>
      <w:proofErr w:type="gramStart"/>
      <w:r>
        <w:rPr>
          <w:rFonts w:ascii="Liberation Sans" w:hAnsi="Liberation Sans"/>
          <w:sz w:val="26"/>
          <w:szCs w:val="26"/>
        </w:rPr>
        <w:t>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End"/>
      <w:r>
        <w:rPr>
          <w:rFonts w:ascii="Liberation Sans" w:hAnsi="Liberation Sans"/>
          <w:sz w:val="26"/>
          <w:szCs w:val="26"/>
        </w:rPr>
        <w:t xml:space="preserve">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 08.11.2023, номер решения: 1000-П, наименование ОГВ/ОМСУ: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AE4176" w:rsidRDefault="00D348CB">
      <w:pPr>
        <w:pStyle w:val="TableParagraph"/>
        <w:spacing w:before="13" w:line="220" w:lineRule="auto"/>
        <w:ind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опасные производственные объекты, определенные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Федеральным законом "О промышленной безопасности опасных производственных объектов",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функционирование которых может повлиять на безопасность полетов воздушных судов.,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AE4176" w:rsidRDefault="00D348CB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19.04.2024 № КУВИ-001/2024-110998095: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89:11-6.683, срок действия с 17.08.2022;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12.08.2022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 Зона с особыми условиями использования территории установлена бессрочно. Содержание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объектов недвижимости в границах зоны с особыми условиями использования </w:t>
      </w:r>
      <w:r>
        <w:rPr>
          <w:rFonts w:ascii="Liberation Sans" w:hAnsi="Liberation Sans"/>
          <w:sz w:val="26"/>
          <w:szCs w:val="26"/>
        </w:rPr>
        <w:lastRenderedPageBreak/>
        <w:t>территории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Постановлении Правительства РФ "О 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от 24 февраля 2009 г. № 160. </w:t>
      </w:r>
      <w:proofErr w:type="gramStart"/>
      <w:r>
        <w:rPr>
          <w:rFonts w:ascii="Liberation Sans" w:hAnsi="Liberation Sans"/>
          <w:sz w:val="26"/>
          <w:szCs w:val="26"/>
        </w:rPr>
        <w:t>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зонах запрещается осуществлять любые действия,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 в том числе привести к их повреждению или уничтожению, и (или) повлечь причинение вреда жизни, здоровью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 и имуществу физических или юридических лиц, а также повлечь нанесение экологического ущерба и возникновение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подниматься на опоры воздушных линий электропередачи; б) размещать любые 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 в соответствии с требованиями нормативно-технических документов проходов и подъездов для доступа к объектам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 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в) находиться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в электрических сетях (указанное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требование не распространяется на работников, занятых выполнением разрешенных в установленном порядке работ),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 ударными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(в охранных зонах подземных кабельных линий электропередачи). В охранных зонах,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напряжением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вольт,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предусмотренных пунктом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8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 w:rsidR="002D37F0">
        <w:rPr>
          <w:rFonts w:ascii="Liberation Sans" w:hAnsi="Liberation Sans"/>
          <w:sz w:val="26"/>
          <w:szCs w:val="26"/>
        </w:rPr>
        <w:pict>
          <v:line id="shape 0" o:spid="_x0000_s1026" style="position:absolute;left:0;text-align:left;z-index:251663360;visibility:visible;mso-position-horizontal-relative:text;mso-position-vertical-relative:text" from="767pt,6.6pt" to="767pt,383.7pt" strokeweight="1pt"/>
        </w:pict>
      </w:r>
      <w:r>
        <w:rPr>
          <w:rFonts w:ascii="Liberation Sans" w:hAnsi="Liberation Sans"/>
          <w:sz w:val="26"/>
          <w:szCs w:val="26"/>
        </w:rPr>
        <w:t xml:space="preserve"> материалов; б) размещать детские и спортивные площадки, стадионы, рынки, торговые точки, полевые станы, загоны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гаражи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большим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скоплением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не занятых выполнением разрешенных в установленном порядке работ (в охранных зонах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8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 xml:space="preserve">) осуществлять </w:t>
      </w:r>
      <w:r>
        <w:rPr>
          <w:rFonts w:ascii="Liberation Sans" w:hAnsi="Liberation Sans"/>
          <w:sz w:val="26"/>
          <w:szCs w:val="26"/>
        </w:rPr>
        <w:lastRenderedPageBreak/>
        <w:t>проход судов с поднятыми стрелами кранов и других механизмов                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линий электропередачи). В пределах охранных зон без письменного решения о согласовании сетевых организаций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 и физическим лицам запрещаются:                     а) строительство, капитальный ремонт, реконструкция или снос зданий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временным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затоплением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 посадка и вырубка деревьев и кустарников; г) дноуглубительные, землечерпальные                   и погрузочно-разгрузочные работы,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(в охранных зонах подводных кабельных 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проход судов, у которых расстояние по вертикали     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            и механизмов, имеющих общую высоту с грузом или без груза                     от поверхности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9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  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нужд,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индивидуального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47"/>
          <w:sz w:val="26"/>
          <w:szCs w:val="26"/>
        </w:rPr>
        <w:t xml:space="preserve">        </w:t>
      </w:r>
      <w:r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 лотами,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документу: 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(ТП-32);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</w:p>
    <w:p w:rsidR="00AE4176" w:rsidRDefault="00D348CB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 номер границы: 89:11-6.908, срок действия с 03.12.2023;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вдоль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 в виде части поверхности участка земли                  и воздушного пространства, ограниченной параллельными вертикальными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плоскостями, отстоящими по обе стороны линии электропередачи              от крайних проводов при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z w:val="26"/>
          <w:szCs w:val="26"/>
        </w:rPr>
        <w:t xml:space="preserve"> их положении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расстоянии 2 м. В охранных зонах запрещается осуществлять любые действия, которые могут нарушить безопасную работу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    в том числе привести к их повреждению или</w:t>
      </w:r>
      <w:proofErr w:type="gramEnd"/>
      <w:r>
        <w:rPr>
          <w:rFonts w:ascii="Liberation Sans" w:hAnsi="Liberation Sans"/>
          <w:sz w:val="26"/>
          <w:szCs w:val="26"/>
        </w:rPr>
        <w:t xml:space="preserve"> уничтожению, и (или) повлечь причинение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 жизни, здоровью граждан и имуществу физических или юридических лиц, а также повлечь нанесение экологического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ущерба           и возникновение пожаров, в том числе: 1) набрасывать на провода и опоры воздушных линий электропередачи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 предметы, а также подниматься на опоры воздушных линий электропередачи; 2) размещать любые объекты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                  в соответствии с требованиями нормативно-технических документов проходов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могут препятствовать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 и подъездов;              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и помещениях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электрических сетях (указанное требование                        не распространяется на работников, занятых выполнением разрешенных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детские и спортивные площадки, стадионы, рынки, торговые точки, полевые станы, загоны для скота, гаражи и стоянки всех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 установленном порядке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работ; использовать (запускать) любые летательные аппараты, в том числе воздушных змеев, спортивные </w:t>
      </w:r>
      <w:r>
        <w:rPr>
          <w:rFonts w:ascii="Liberation Sans" w:hAnsi="Liberation Sans"/>
          <w:sz w:val="26"/>
          <w:szCs w:val="26"/>
        </w:rPr>
        <w:lastRenderedPageBreak/>
        <w:t>модели летательных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proofErr w:type="gramStart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</w:p>
    <w:p w:rsidR="00AE4176" w:rsidRDefault="00D348CB">
      <w:pPr>
        <w:pStyle w:val="TableParagraph"/>
        <w:spacing w:before="8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лицам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запрещаются: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7)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капитальный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реконструкция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снос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 взрывные, мелиоративные работы, в том числе связанные с временным затоплением земель;              9) посадка и вырубка деревьев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 10) проезд машин                   и механизмов, имеющих общую высоту с грузом или без груза от поверхности дороги более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4,5 метра;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11) полив сельскохозяйственных культур в случае, если высота струи воды может составить свыше                3 метров; 12)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 инженерных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89.11.2.60, срок действия с 28.01.2015, реквизиты документа-основания: </w:t>
      </w:r>
      <w:proofErr w:type="spellStart"/>
      <w:r>
        <w:rPr>
          <w:rFonts w:ascii="Liberation Sans" w:hAnsi="Liberation Sans"/>
          <w:sz w:val="26"/>
          <w:szCs w:val="26"/>
        </w:rPr>
        <w:t>карта_план</w:t>
      </w:r>
      <w:proofErr w:type="spellEnd"/>
      <w:r>
        <w:rPr>
          <w:rFonts w:ascii="Liberation Sans" w:hAnsi="Liberation Sans"/>
          <w:sz w:val="26"/>
          <w:szCs w:val="26"/>
        </w:rPr>
        <w:t xml:space="preserve"> от 24.11.2014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Главного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санитарного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врача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14.03.2002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введении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Санитарных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санитарной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источников водоснабжения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водопроводов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питьевого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назначения.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СанПиН</w:t>
      </w:r>
      <w:proofErr w:type="spellEnd"/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2.1.4.1110-02»;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</w:t>
      </w:r>
      <w:r>
        <w:rPr>
          <w:rFonts w:ascii="Liberation Sans" w:hAnsi="Liberation Sans"/>
          <w:sz w:val="26"/>
          <w:szCs w:val="26"/>
        </w:rPr>
        <w:t>реестровый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89:11-6.526, срок действия с 04.05.2021, реквизиты</w:t>
      </w:r>
      <w:r>
        <w:rPr>
          <w:rFonts w:ascii="Liberation Sans" w:hAnsi="Liberation Sans"/>
          <w:spacing w:val="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документа-основания: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</w:t>
      </w:r>
      <w:r>
        <w:rPr>
          <w:rFonts w:ascii="Liberation Sans" w:hAnsi="Liberation Sans"/>
          <w:spacing w:val="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режима зон санитарной охраны источника питьевого и хозяйственно-бытового водоснабжения - </w:t>
      </w:r>
      <w:proofErr w:type="spellStart"/>
      <w:r>
        <w:rPr>
          <w:rFonts w:ascii="Liberation Sans" w:hAnsi="Liberation Sans"/>
          <w:sz w:val="26"/>
          <w:szCs w:val="26"/>
        </w:rPr>
        <w:t>Ново-Уренгойского</w:t>
      </w:r>
      <w:proofErr w:type="spellEnd"/>
      <w:r>
        <w:rPr>
          <w:rFonts w:ascii="Liberation Sans" w:hAnsi="Liberation Sans"/>
          <w:sz w:val="26"/>
          <w:szCs w:val="26"/>
        </w:rPr>
        <w:t xml:space="preserve"> городского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водозабора от 15.04.2015 № 293 выдан: Департамент природно-ресурсного регулирования, лесных отношений и развития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 комплекса Ямало-Ненецкого автономного округа;</w:t>
      </w:r>
    </w:p>
    <w:p w:rsidR="00AE4176" w:rsidRDefault="00D348CB">
      <w:pPr>
        <w:pStyle w:val="TableParagraph"/>
        <w:spacing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89:11-6.539, срок действия с 31.05.2021,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89:11-6.540, срок действия с 02.06.2021,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89:11-6.541, срок действия с 03.06.2021,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89:11-6.536, срок действия с 07.06.2021,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- реестровый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срок действия с 25.06.2021,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(РОСАВИАЦИЯ).</w:t>
      </w:r>
    </w:p>
    <w:p w:rsidR="00AE4176" w:rsidRDefault="00D348C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06.12.2023 № 576,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</w:t>
      </w:r>
      <w:r>
        <w:rPr>
          <w:rFonts w:ascii="Liberation Sans" w:hAnsi="Liberation Sans"/>
          <w:sz w:val="26"/>
          <w:szCs w:val="26"/>
        </w:rPr>
        <w:t>номером 89:11:010101:76 не ограждена, доступ на территорию земельного участка частично ограничен в связи с обильной заснеженностью.</w:t>
      </w:r>
    </w:p>
    <w:p w:rsidR="00AE4176" w:rsidRDefault="00D348C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границах земельного участка расположены следующие объекты:</w:t>
      </w:r>
    </w:p>
    <w:p w:rsidR="00AE4176" w:rsidRDefault="00D348C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проходят коммуникации: железные трубы, оборудованные утеплителем, трасса проходит как над землей, так и под землей;</w:t>
      </w:r>
    </w:p>
    <w:p w:rsidR="00AE4176" w:rsidRDefault="00D348C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проходят коммуникации: воздушная линия электропередачи;</w:t>
      </w:r>
    </w:p>
    <w:p w:rsidR="00AE4176" w:rsidRDefault="00D348CB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расположен объект движимого имущества – один павильон из металла.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Территория подлежит </w:t>
      </w:r>
      <w:r w:rsidR="005660EA">
        <w:rPr>
          <w:rFonts w:ascii="Liberation Sans" w:hAnsi="Liberation Sans"/>
          <w:color w:val="000000" w:themeColor="text1"/>
          <w:sz w:val="26"/>
          <w:szCs w:val="26"/>
        </w:rPr>
        <w:t xml:space="preserve">освобождению </w:t>
      </w:r>
      <w:r>
        <w:rPr>
          <w:rFonts w:ascii="Liberation Sans" w:hAnsi="Liberation Sans"/>
          <w:color w:val="000000" w:themeColor="text1"/>
          <w:sz w:val="26"/>
          <w:szCs w:val="26"/>
        </w:rPr>
        <w:t>от временного сооружения и санитарной очистке.</w:t>
      </w:r>
    </w:p>
    <w:p w:rsidR="00AE4176" w:rsidRDefault="00D348CB">
      <w:pPr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Установить санитарное состояние земельного участка, нахождение иных объектов не представляется возможным, в связи с обильной заснеженностью земельного участка.</w:t>
      </w:r>
    </w:p>
    <w:p w:rsidR="00AE4176" w:rsidRDefault="00D348CB">
      <w:pPr>
        <w:ind w:firstLine="708"/>
        <w:jc w:val="both"/>
        <w:rPr>
          <w:rFonts w:ascii="Liberation Sans" w:hAnsi="Liberation Sans"/>
          <w:b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07.12.2023 № 2398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89:11:010101:76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сети электроснабжения ВЛ-0,4 кВ,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(ВЛ-0,4 кВ) из пятна застройки и подключение объекта к сетям электроснабжения,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www</w:t>
      </w:r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nuges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AE4176" w:rsidRDefault="00D348CB">
      <w:pPr>
        <w:widowControl w:val="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                     от 08.12.2023 № 54-ИГ-07/2821, отсутствует техническая возможность присоединения объекта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с кадастровым номером  </w:t>
      </w:r>
      <w:r>
        <w:rPr>
          <w:rFonts w:ascii="Liberation Sans" w:hAnsi="Liberation Sans"/>
          <w:sz w:val="26"/>
          <w:szCs w:val="26"/>
        </w:rPr>
        <w:t>89:11:010101:76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в данном районе инженерных сетей ООО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15.12.2023 № 3069/5272  предоставлена информация о технических условиях на присоединение к сетям инженерно-технического обеспечения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89:11:010101:76</w:t>
      </w:r>
      <w:r>
        <w:rPr>
          <w:rFonts w:ascii="Liberation Sans" w:hAnsi="Liberation Sans"/>
          <w:color w:val="000000"/>
          <w:sz w:val="26"/>
          <w:szCs w:val="26"/>
        </w:rPr>
        <w:t xml:space="preserve">. 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Точку подключения к централизованной системе холодного водоснабжения определить на участке трубопровода ДУ100 мм на эстакаде ЗУ с КН </w:t>
      </w:r>
      <w:r>
        <w:rPr>
          <w:rFonts w:ascii="Liberation Sans" w:hAnsi="Liberation Sans"/>
          <w:sz w:val="26"/>
          <w:szCs w:val="26"/>
        </w:rPr>
        <w:t xml:space="preserve">89:11:010101:76. При подключении </w:t>
      </w:r>
      <w:r>
        <w:rPr>
          <w:rFonts w:ascii="Liberation Sans" w:hAnsi="Liberation Sans"/>
          <w:color w:val="000000"/>
          <w:sz w:val="26"/>
          <w:szCs w:val="26"/>
        </w:rPr>
        <w:t xml:space="preserve">в качестве запорной арматуры использовать задвижку фланцевую 30с41нж, трубопроводы от точки врезки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до объекта принять из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коррозионностойких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материалов марки ПНД ПЭ100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SDR</w:t>
      </w:r>
      <w:r>
        <w:rPr>
          <w:rFonts w:ascii="Liberation Sans" w:hAnsi="Liberation Sans"/>
          <w:color w:val="000000"/>
          <w:sz w:val="26"/>
          <w:szCs w:val="26"/>
        </w:rPr>
        <w:t xml:space="preserve">11, 17 или ПП полипропилен. Предусмотреть обогрев трубопровода по всей линии (проложить совместно с тепловым сопровождением). 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Точка присоединения к сетям водоотведения: канализационный колодец КК-33 на самотечном коллекторе ДУ-200. Максимальная (свободная) мощность в точке присоединения 16,30 куб. 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м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/час.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получение технических условий необходимо направить в адрес АО «УГВК» запрос о выдаче технических условий на подключение (технологическое присоединение) к централизованной системе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</w:t>
      </w:r>
    </w:p>
    <w:p w:rsidR="00AE4176" w:rsidRDefault="00D348CB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AE4176" w:rsidRDefault="00D348CB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Согласно приказу Департамента тарифной политики энергетики           и жилищно-коммунального комплекса ЯНАО от 06.12.2023 № 460-т тариф на подключение (технологическое присоединение) к централизованной системе холодного водоснабжения (ставка)– 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. (без НДС).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Согласно приказу Департамента тарифной политики энергетики и жилищно-коммунального комплекса ЯНАО от 06.12.2023 № 461-т тариф на подключение (технологическое присоединение) к централизованной системе водоотведения (ставка)– 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. (без НДС),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п. 121 Методических указаний по расчету регулируемых тарифов в сфере водоснабжения и водоотведения, утвержденных приказом ФСТ России от 27.12.2013 № 1746-э, 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10.04.2024 № 1869  АО «Уренгойтеплогенерация-1» предоставлена информация о технических условиях  на подключение к сетям теплоснабжения и горячего водоснабжения объекта, расположенного  на земельном участке с кадастровым номером 89:11:010101:76: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- источник подключения: котельная № 5;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граница земельного участка от эстакады;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параметры: Р1/Р2=5,5/4,8 кгс/см2, Т1/Т2=90/70</w:t>
      </w:r>
      <w:proofErr w:type="gramStart"/>
      <w:r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 w:cs="Arial"/>
          <w:color w:val="040C28"/>
          <w:sz w:val="26"/>
          <w:szCs w:val="26"/>
        </w:rPr>
        <w:t>, Р3</w:t>
      </w:r>
      <w:r>
        <w:rPr>
          <w:rFonts w:ascii="Liberation Sans" w:hAnsi="Liberation Sans"/>
          <w:sz w:val="26"/>
          <w:szCs w:val="26"/>
        </w:rPr>
        <w:t>/Р4=4,6/4,4 кгс/см2, Т3/Т4=60/50°С.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0,1 Гкал/час.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05.12.2023 № 421 техническая возможность подключения (технологического присоединения) объекта капитального строительства     на земельном участке </w:t>
      </w:r>
      <w:r>
        <w:rPr>
          <w:rFonts w:ascii="Liberation Sans" w:hAnsi="Liberation Sans"/>
          <w:sz w:val="26"/>
          <w:szCs w:val="26"/>
        </w:rPr>
        <w:t xml:space="preserve">с кадастровым </w:t>
      </w:r>
      <w:r>
        <w:rPr>
          <w:rFonts w:ascii="Liberation Sans" w:hAnsi="Liberation Sans"/>
          <w:color w:val="000000"/>
          <w:sz w:val="26"/>
          <w:szCs w:val="26"/>
        </w:rPr>
        <w:t xml:space="preserve">номером </w:t>
      </w:r>
      <w:r>
        <w:rPr>
          <w:rFonts w:ascii="Liberation Sans" w:hAnsi="Liberation Sans"/>
          <w:sz w:val="26"/>
          <w:szCs w:val="26"/>
        </w:rPr>
        <w:t xml:space="preserve">89:11:010101:76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на территории МО г. Новый Уренгой,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Планируемое направление использования  газа: отопление.</w:t>
      </w:r>
    </w:p>
    <w:p w:rsidR="00AE4176" w:rsidRDefault="00D348CB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AE4176" w:rsidRDefault="00D348CB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1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AE4176" w:rsidRDefault="00D348CB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E4176" w:rsidRDefault="00D348CB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</w:t>
      </w:r>
      <w:r w:rsidR="003B4BCB">
        <w:rPr>
          <w:rFonts w:ascii="Liberation Sans" w:hAnsi="Liberation Sans"/>
          <w:b/>
          <w:color w:val="000000"/>
          <w:sz w:val="26"/>
          <w:szCs w:val="26"/>
        </w:rPr>
        <w:t xml:space="preserve">           у организатора аукциона</w:t>
      </w:r>
      <w:r>
        <w:rPr>
          <w:rFonts w:ascii="Liberation Sans" w:hAnsi="Liberation Sans"/>
          <w:b/>
          <w:color w:val="000000"/>
          <w:sz w:val="26"/>
          <w:szCs w:val="26"/>
        </w:rPr>
        <w:t>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Header1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2.</w:t>
      </w:r>
    </w:p>
    <w:p w:rsidR="00AE4176" w:rsidRDefault="00D348CB">
      <w:pPr>
        <w:pStyle w:val="Heading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lastRenderedPageBreak/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Энергетика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</w:t>
            </w:r>
            <w:r>
              <w:rPr>
                <w:rFonts w:ascii="Liberation Sans" w:hAnsi="Liberation Sans" w:cs="Tahoma"/>
                <w:sz w:val="20"/>
              </w:rPr>
              <w:lastRenderedPageBreak/>
              <w:t>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Спорт</w:t>
            </w:r>
          </w:p>
        </w:tc>
        <w:tc>
          <w:tcPr>
            <w:tcW w:w="2552" w:type="dxa"/>
          </w:tcPr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AE4176" w:rsidRDefault="00AE4176">
      <w:pPr>
        <w:pStyle w:val="15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4 года 10 месяцев.</w:t>
      </w:r>
    </w:p>
    <w:p w:rsidR="00AE4176" w:rsidRDefault="00D348CB">
      <w:pPr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  2 213 088,40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AE4176" w:rsidRDefault="00D348CB">
      <w:pPr>
        <w:ind w:firstLine="706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(22 % от кадастровой стоимости</w:t>
      </w:r>
      <w:r w:rsidR="003B4BCB">
        <w:rPr>
          <w:rFonts w:ascii="Liberation Sans" w:hAnsi="Liberation Sans"/>
          <w:color w:val="000000"/>
          <w:sz w:val="26"/>
          <w:szCs w:val="26"/>
        </w:rPr>
        <w:t xml:space="preserve">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) составляет – 486 879,45 руб. </w:t>
      </w:r>
    </w:p>
    <w:p w:rsidR="00AE4176" w:rsidRDefault="00D348CB">
      <w:pPr>
        <w:pStyle w:val="ConsPlusNormal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/>
          <w:sz w:val="26"/>
          <w:szCs w:val="26"/>
        </w:rPr>
        <w:t>)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E4176" w:rsidRDefault="00D348CB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color w:val="000000"/>
          <w:sz w:val="26"/>
          <w:szCs w:val="26"/>
        </w:rPr>
        <w:lastRenderedPageBreak/>
        <w:t>Шаг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14 606,38 руб. </w:t>
      </w:r>
    </w:p>
    <w:p w:rsidR="00AE4176" w:rsidRDefault="00D348CB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97 375,89 руб. </w:t>
      </w:r>
    </w:p>
    <w:p w:rsidR="00AE4176" w:rsidRDefault="00AE4176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AE4176" w:rsidRDefault="00D348CB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4</w:t>
      </w:r>
    </w:p>
    <w:p w:rsidR="00AE4176" w:rsidRDefault="00D348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89:11:080101:1413.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1 550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/>
          <w:sz w:val="26"/>
          <w:szCs w:val="26"/>
        </w:rPr>
        <w:t>р-он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AE4176" w:rsidRDefault="00D348CB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AE4176" w:rsidRDefault="00D348CB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19.04.2024 № КУВИ-001/2024-111001885: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1460. Срок действия - бессрочно,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1460 - запрещается размещать объекты выбросов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животноводческих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ферм,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скотобоен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способствующих привлечению и массовому скоплению птиц.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         </w:t>
      </w:r>
      <w:r>
        <w:rPr>
          <w:rFonts w:ascii="Liberation Sans" w:hAnsi="Liberation Sans"/>
          <w:sz w:val="26"/>
          <w:szCs w:val="26"/>
        </w:rPr>
        <w:lastRenderedPageBreak/>
        <w:t xml:space="preserve">с главным оператором аэропорта Уренгой -   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 xml:space="preserve">".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Тарко-Сале</w:t>
      </w:r>
      <w:proofErr w:type="spellEnd"/>
      <w:r>
        <w:rPr>
          <w:rFonts w:ascii="Liberation Sans" w:hAnsi="Liberation Sans"/>
          <w:sz w:val="26"/>
          <w:szCs w:val="26"/>
        </w:rPr>
        <w:t>). Срок действия - бессрочно, вид/наименование: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5Б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 Охранная зона транспорта, дата решения: 06.07.2020, номер решения: 172/05-П, наименование ОГВ/ОМСУ: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 Федерального агентства воздушного транспорта.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октября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2001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137-ФЗ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"О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введении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Федерации"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образование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распоряжение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участком.</w:t>
      </w:r>
    </w:p>
    <w:p w:rsidR="00AE4176" w:rsidRDefault="00AE4176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19.04.2024 № КУВИ-001/2024-111001885: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AE4176" w:rsidRDefault="00D348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- реестровые номера границ:</w:t>
      </w:r>
      <w:r>
        <w:rPr>
          <w:rFonts w:ascii="Liberation Sans" w:hAnsi="Liberation Sans"/>
          <w:sz w:val="26"/>
          <w:szCs w:val="26"/>
        </w:rPr>
        <w:t xml:space="preserve"> 89:05-6.3371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89:05-6.3376</w:t>
      </w:r>
      <w:r>
        <w:rPr>
          <w:rFonts w:ascii="Liberation Sans" w:hAnsi="Liberation Sans"/>
          <w:color w:val="000000" w:themeColor="text1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89:05-6.3373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 </w:t>
      </w:r>
      <w:r>
        <w:rPr>
          <w:rFonts w:ascii="Liberation Sans" w:hAnsi="Liberation Sans"/>
          <w:sz w:val="26"/>
          <w:szCs w:val="26"/>
        </w:rPr>
        <w:t>89:05-6.3375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срок действия: с 16.01.2024, 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27.02.2024 № 13,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89:11:080101:1413 не огражден, доступ на </w:t>
      </w:r>
      <w:r>
        <w:rPr>
          <w:rFonts w:ascii="Liberation Sans" w:hAnsi="Liberation Sans"/>
          <w:sz w:val="26"/>
          <w:szCs w:val="26"/>
        </w:rPr>
        <w:lastRenderedPageBreak/>
        <w:t>территорию свободный. На большей части земельного участка произрастают многолетние деревья, кустарники и прочая растительность.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 северной стороны земельного участка размещено строение из деревянного бруса. Также из-под снега определяются: сооружение, складирование дров и лом деревянных изделий. </w:t>
      </w:r>
      <w:r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сооружений и санитарной очистке.</w:t>
      </w:r>
    </w:p>
    <w:p w:rsidR="00AE4176" w:rsidRDefault="00D348C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времени наличия на территории города Новый Уренгой снежного покрова (заснеженности),         в связи с чем, установить наличие либо отсутствие иных объектов                в границах земельного участка либо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</w:t>
      </w:r>
      <w:r>
        <w:rPr>
          <w:rFonts w:ascii="Liberation Sans" w:hAnsi="Liberation Sans" w:cs="Liberation Serif"/>
          <w:sz w:val="26"/>
          <w:szCs w:val="26"/>
        </w:rPr>
        <w:t xml:space="preserve"> 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28.02.2023 № 460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89:11:080101:1413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не проходят сети электроснабжения,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www</w:t>
      </w:r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nuges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AE4176" w:rsidRDefault="00D348CB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29.02.2024 № РТ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/01/502 сообщает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89:11:080101:1413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AE4176" w:rsidRDefault="00D348CB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от 29.02.2024 № 509/683 сообщено</w:t>
      </w:r>
      <w:r>
        <w:rPr>
          <w:rFonts w:ascii="Liberation Sans" w:hAnsi="Liberation Sans"/>
          <w:sz w:val="26"/>
          <w:szCs w:val="26"/>
        </w:rPr>
        <w:t xml:space="preserve"> об отсутствии технической возможности для подключения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 xml:space="preserve">89:11:080101:1413, </w:t>
      </w:r>
      <w:r>
        <w:rPr>
          <w:rFonts w:ascii="Liberation Sans" w:hAnsi="Liberation Sans"/>
          <w:color w:val="000000"/>
          <w:sz w:val="26"/>
          <w:szCs w:val="26"/>
        </w:rPr>
        <w:t>в связи      с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</w:t>
      </w:r>
      <w:r>
        <w:rPr>
          <w:rFonts w:ascii="Liberation Sans" w:hAnsi="Liberation Sans"/>
          <w:sz w:val="26"/>
          <w:szCs w:val="26"/>
        </w:rPr>
        <w:t xml:space="preserve">АО «УГВК». 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02.04.2024 № 1720 АО «Уренгойтеплогенерация-1»  отказывает в выдаче технических условий на подключение к сетям теплоснабжения и горячего водоснабжения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/>
          <w:sz w:val="26"/>
          <w:szCs w:val="26"/>
        </w:rPr>
        <w:t>89:11:080101:1413, в связи с отсутствием сетей       АО «УТГ-1».</w:t>
      </w:r>
    </w:p>
    <w:p w:rsidR="00AE4176" w:rsidRDefault="00D348CB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28.02.2024 № 041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газа: отопление.</w:t>
      </w:r>
    </w:p>
    <w:p w:rsidR="00AE4176" w:rsidRDefault="00D348CB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AE4176" w:rsidRDefault="00D348CB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E4176" w:rsidRDefault="00D348CB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</w:t>
      </w:r>
      <w:r w:rsidR="003B4BCB">
        <w:rPr>
          <w:rFonts w:ascii="Liberation Sans" w:hAnsi="Liberation Sans"/>
          <w:b/>
          <w:color w:val="000000"/>
          <w:sz w:val="26"/>
          <w:szCs w:val="26"/>
        </w:rPr>
        <w:t xml:space="preserve">           у организатора аукциона</w:t>
      </w:r>
      <w:r>
        <w:rPr>
          <w:rFonts w:ascii="Liberation Sans" w:hAnsi="Liberation Sans"/>
          <w:b/>
          <w:color w:val="000000"/>
          <w:sz w:val="26"/>
          <w:szCs w:val="26"/>
        </w:rPr>
        <w:t>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Header1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AE4176" w:rsidRDefault="00D348CB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AE4176" w:rsidRDefault="00AE4176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AE4176" w:rsidRDefault="00D348CB">
      <w:pPr>
        <w:pStyle w:val="Heading2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</w:t>
            </w:r>
            <w:r>
              <w:rPr>
                <w:rFonts w:ascii="Liberation Sans" w:hAnsi="Liberation Sans"/>
                <w:sz w:val="20"/>
              </w:rPr>
              <w:lastRenderedPageBreak/>
              <w:t>территорий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Склад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Магазины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AE4176" w:rsidRDefault="00D348CB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AE4176" w:rsidRDefault="00D348CB">
            <w:pPr>
              <w:pStyle w:val="17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AE4176">
        <w:tc>
          <w:tcPr>
            <w:tcW w:w="1809" w:type="dxa"/>
          </w:tcPr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AE4176" w:rsidRDefault="00AE4176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AE4176" w:rsidRDefault="00D348C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AE4176" w:rsidRDefault="00D348CB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AE4176" w:rsidRDefault="00AE4176">
      <w:pPr>
        <w:pStyle w:val="15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E4176" w:rsidRDefault="00D348CB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4 года 10 месяцев.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Кадастровая стоимость земельного участка составляет –                      465 573,50 руб.</w:t>
      </w:r>
    </w:p>
    <w:p w:rsidR="00AE4176" w:rsidRDefault="00D348CB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(20 % от кадастровой стоимости</w:t>
      </w:r>
      <w:r w:rsidR="003B4BCB">
        <w:rPr>
          <w:rFonts w:ascii="Liberation Sans" w:hAnsi="Liberation Sans"/>
          <w:sz w:val="26"/>
          <w:szCs w:val="26"/>
        </w:rPr>
        <w:t xml:space="preserve"> земельного участка</w:t>
      </w:r>
      <w:r>
        <w:rPr>
          <w:rFonts w:ascii="Liberation Sans" w:hAnsi="Liberation Sans"/>
          <w:sz w:val="26"/>
          <w:szCs w:val="26"/>
        </w:rPr>
        <w:t xml:space="preserve">) составляет – 93 114,70 руб. </w:t>
      </w:r>
    </w:p>
    <w:p w:rsidR="00AE4176" w:rsidRDefault="00D348CB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AE4176" w:rsidRDefault="00D348C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2 793,44 руб. </w:t>
      </w:r>
    </w:p>
    <w:p w:rsidR="00AE4176" w:rsidRDefault="00D348C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18 622,94 руб.</w:t>
      </w:r>
    </w:p>
    <w:p w:rsidR="003B4BCB" w:rsidRPr="0061383D" w:rsidRDefault="003B4BCB" w:rsidP="003B4BCB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 w:rsidRPr="0061383D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 w:rsidRPr="0061383D"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 w:rsidRPr="0061383D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61383D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1383D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 w:rsidRPr="0061383D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</w:t>
      </w:r>
      <w:r w:rsidRPr="0061383D">
        <w:rPr>
          <w:rFonts w:ascii="Liberation Sans" w:hAnsi="Liberation Sans"/>
          <w:sz w:val="26"/>
          <w:szCs w:val="26"/>
        </w:rPr>
        <w:lastRenderedPageBreak/>
        <w:t xml:space="preserve">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0" w:tooltip="https://internet.garant.ru/document/redirect/12184522/21" w:history="1">
        <w:r w:rsidRPr="0061383D"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заявителя.</w:t>
      </w:r>
    </w:p>
    <w:p w:rsidR="003B4BCB" w:rsidRPr="0061383D" w:rsidRDefault="003B4BCB" w:rsidP="003B4BCB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61383D">
        <w:rPr>
          <w:rFonts w:ascii="Liberation Sans" w:hAnsi="Liberation Sans"/>
          <w:sz w:val="26"/>
          <w:szCs w:val="26"/>
        </w:rPr>
        <w:t>ии ау</w:t>
      </w:r>
      <w:proofErr w:type="gramEnd"/>
      <w:r w:rsidRPr="0061383D"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1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/>
          <w:sz w:val="26"/>
          <w:szCs w:val="26"/>
        </w:rPr>
        <w:t>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B4BCB" w:rsidRPr="0061383D" w:rsidRDefault="003B4BCB" w:rsidP="003B4BCB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3B4BCB" w:rsidRPr="0061383D" w:rsidRDefault="003B4BCB" w:rsidP="003B4BCB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</w:t>
      </w:r>
      <w:r w:rsidRPr="0061383D"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 xml:space="preserve">отношении его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61383D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B4BCB" w:rsidRPr="0061383D" w:rsidRDefault="003B4BCB" w:rsidP="003B4BCB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3B4BCB" w:rsidRPr="0061383D" w:rsidRDefault="003B4BCB" w:rsidP="003B4BCB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61383D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61383D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 w:rsidRPr="0061383D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61383D">
        <w:rPr>
          <w:rFonts w:ascii="Liberation Sans" w:hAnsi="Liberation Sans" w:cs="Liberation Serif"/>
          <w:sz w:val="26"/>
          <w:szCs w:val="26"/>
        </w:rPr>
        <w:t>).</w:t>
      </w:r>
      <w:r w:rsidRPr="0061383D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3B4BCB" w:rsidRPr="0061383D" w:rsidRDefault="003B4BCB" w:rsidP="003B4BCB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61383D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3B4BCB" w:rsidRPr="0061383D" w:rsidRDefault="003B4BCB" w:rsidP="003B4B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»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3B4BCB" w:rsidRPr="0061383D" w:rsidRDefault="003B4BCB" w:rsidP="003B4B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61383D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3B4BCB" w:rsidRPr="0061383D" w:rsidRDefault="003B4BCB" w:rsidP="003B4BCB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3B4BCB" w:rsidRPr="0061383D" w:rsidRDefault="003B4BCB" w:rsidP="003B4BCB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61383D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3B4BCB" w:rsidRPr="0061383D" w:rsidRDefault="003B4BCB" w:rsidP="003B4B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Размещение Организатором аукциона извещения и аукционной документации в торговой секции.</w:t>
      </w:r>
    </w:p>
    <w:p w:rsidR="003B4BCB" w:rsidRPr="0061383D" w:rsidRDefault="003B4BCB" w:rsidP="003B4B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3B4BCB" w:rsidRPr="0061383D" w:rsidRDefault="003B4BCB" w:rsidP="003B4B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61383D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61383D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61383D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tooltip="https://internet.garant.ru/document/redirect/12184522/21" w:history="1">
        <w:r w:rsidRPr="0061383D"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61383D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61383D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          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о цене, подача предложений о цене автоматически при помощи программных и технических средств торговой секции  завершается.</w:t>
      </w:r>
    </w:p>
    <w:p w:rsidR="003B4BCB" w:rsidRPr="0061383D" w:rsidRDefault="003B4BCB" w:rsidP="003B4BCB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3B4BCB" w:rsidRPr="0061383D" w:rsidRDefault="003B4BCB" w:rsidP="003B4BCB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3B4BCB" w:rsidRPr="0061383D" w:rsidRDefault="003B4BCB" w:rsidP="003B4B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3B4BCB" w:rsidRPr="0061383D" w:rsidRDefault="003B4BCB" w:rsidP="003B4B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B4BCB" w:rsidRPr="0061383D" w:rsidRDefault="003B4BCB" w:rsidP="003B4BCB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61383D"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61383D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3B4BCB" w:rsidRPr="0061383D" w:rsidRDefault="003B4BCB" w:rsidP="003B4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61383D"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 w:rsidRPr="0061383D">
        <w:rPr>
          <w:rFonts w:ascii="Liberation Sans" w:hAnsi="Liberation Sans"/>
          <w:sz w:val="26"/>
          <w:szCs w:val="26"/>
        </w:rPr>
        <w:t>Сбербанк-АСТ</w:t>
      </w:r>
      <w:proofErr w:type="spellEnd"/>
      <w:r w:rsidRPr="0061383D">
        <w:rPr>
          <w:rFonts w:ascii="Liberation Sans" w:hAnsi="Liberation Sans"/>
          <w:sz w:val="26"/>
          <w:szCs w:val="26"/>
        </w:rPr>
        <w:t xml:space="preserve">» </w:t>
      </w:r>
      <w:r w:rsidRPr="0061383D">
        <w:rPr>
          <w:rFonts w:ascii="Liberation Sans" w:hAnsi="Liberation Sans"/>
          <w:b/>
          <w:sz w:val="26"/>
          <w:szCs w:val="26"/>
        </w:rPr>
        <w:t>не предусмотрено</w:t>
      </w:r>
      <w:r w:rsidRPr="0061383D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3B4BCB" w:rsidRPr="0061383D" w:rsidRDefault="003B4BCB" w:rsidP="003B4BCB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3B4BCB" w:rsidRPr="0061383D" w:rsidRDefault="003B4BCB" w:rsidP="003B4B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B4BCB" w:rsidRPr="0061383D" w:rsidRDefault="003B4BCB" w:rsidP="003B4B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61383D"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3B4BCB" w:rsidRPr="0061383D" w:rsidRDefault="003B4BCB" w:rsidP="003B4B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B4BCB" w:rsidRPr="0061383D" w:rsidRDefault="003B4BCB" w:rsidP="003B4B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61383D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4" w:tooltip="https://internet.garant.ru/document/redirect/12184522/21" w:history="1">
        <w:r w:rsidRPr="0061383D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61383D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3B4BCB" w:rsidRPr="0061383D" w:rsidRDefault="003B4BCB" w:rsidP="003B4B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3B4BCB" w:rsidRPr="0061383D" w:rsidRDefault="003B4BCB" w:rsidP="003B4B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3B4BCB" w:rsidRPr="0061383D" w:rsidRDefault="003B4BCB" w:rsidP="003B4BC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3B4BCB" w:rsidRPr="0061383D" w:rsidRDefault="003B4BCB" w:rsidP="003B4BC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61383D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электронного аукциона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5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 w:rsidRPr="0061383D">
        <w:rPr>
          <w:rFonts w:ascii="Liberation Sans" w:hAnsi="Liberation Sans" w:cs="Liberation Serif"/>
          <w:color w:val="000000"/>
          <w:sz w:val="26"/>
          <w:szCs w:val="26"/>
        </w:rPr>
        <w:t>/у, о</w:t>
      </w:r>
      <w:r w:rsidRPr="0061383D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61383D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61383D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3B4BCB" w:rsidRPr="0061383D" w:rsidRDefault="003B4BCB" w:rsidP="003B4BCB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аукциона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3B4BCB" w:rsidRPr="0061383D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61383D"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Организатор аукциона вправе объявить о проведении повторного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электронного аукциона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аукцион был признан несостоявшимся и лицо, подавшее единственную заявку на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аукционе, заявитель, признанный единственным участником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аукциона, или единственный принявший участие 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электронном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аукционе его участник в течение тридцати дней со дня направления им проекта договора аренды земельного участка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не направили Организатору аукциона подписанный договор</w:t>
      </w:r>
      <w:proofErr w:type="gramEnd"/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аукциона могут быть изменены.</w:t>
      </w:r>
    </w:p>
    <w:p w:rsidR="003B4BCB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61383D"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электронного аукциона, не отраженные </w:t>
      </w:r>
      <w:r w:rsidRPr="0061383D">
        <w:rPr>
          <w:rFonts w:ascii="Liberation Sans" w:hAnsi="Liberation Sans" w:cs="Liberation Serif"/>
          <w:color w:val="000000"/>
          <w:sz w:val="26"/>
          <w:szCs w:val="26"/>
        </w:rPr>
        <w:t>в настоящем извещении, регулируются действующим законодательством Российской Федерации.</w:t>
      </w:r>
    </w:p>
    <w:p w:rsidR="003B4BCB" w:rsidRDefault="003B4BCB" w:rsidP="003B4B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AE4176" w:rsidRDefault="00AE4176" w:rsidP="003B4BCB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AE4176" w:rsidSect="00AE4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E4" w:rsidRDefault="00F617E4">
      <w:r>
        <w:separator/>
      </w:r>
    </w:p>
  </w:endnote>
  <w:endnote w:type="continuationSeparator" w:id="0">
    <w:p w:rsidR="00F617E4" w:rsidRDefault="00F6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V Boli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E4" w:rsidRDefault="00F617E4">
      <w:r>
        <w:separator/>
      </w:r>
    </w:p>
  </w:footnote>
  <w:footnote w:type="continuationSeparator" w:id="0">
    <w:p w:rsidR="00F617E4" w:rsidRDefault="00F61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9A5"/>
    <w:multiLevelType w:val="hybridMultilevel"/>
    <w:tmpl w:val="F258B77E"/>
    <w:lvl w:ilvl="0" w:tplc="E4D69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EC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706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3671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E87E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AC2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A656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2CF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92F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F6E12"/>
    <w:multiLevelType w:val="hybridMultilevel"/>
    <w:tmpl w:val="FBB4BCAE"/>
    <w:lvl w:ilvl="0" w:tplc="E3E0B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F89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284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C815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864A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C03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C60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2A5F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5A1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E67CE"/>
    <w:multiLevelType w:val="hybridMultilevel"/>
    <w:tmpl w:val="18B89D02"/>
    <w:lvl w:ilvl="0" w:tplc="02A6F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72E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E0D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B03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6BC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DE7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89B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3EF6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764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152CD"/>
    <w:multiLevelType w:val="hybridMultilevel"/>
    <w:tmpl w:val="73FE6690"/>
    <w:lvl w:ilvl="0" w:tplc="0E3EB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C3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06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F85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A257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A0B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2A93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E6D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0243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364D0"/>
    <w:multiLevelType w:val="hybridMultilevel"/>
    <w:tmpl w:val="73A04EC6"/>
    <w:lvl w:ilvl="0" w:tplc="711807F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D8A606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242EAD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C6072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E1609DB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38EEC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7B61E6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B92F63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AC272E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162685C"/>
    <w:multiLevelType w:val="hybridMultilevel"/>
    <w:tmpl w:val="B94E5BBE"/>
    <w:lvl w:ilvl="0" w:tplc="14A2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BC3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A89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5E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9A87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FA4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7EC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CA35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FA9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36E9C"/>
    <w:multiLevelType w:val="hybridMultilevel"/>
    <w:tmpl w:val="45F42376"/>
    <w:lvl w:ilvl="0" w:tplc="BF44146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7707450">
      <w:start w:val="1"/>
      <w:numFmt w:val="lowerLetter"/>
      <w:lvlText w:val="%2."/>
      <w:lvlJc w:val="left"/>
      <w:pPr>
        <w:ind w:left="1648" w:hanging="360"/>
      </w:pPr>
    </w:lvl>
    <w:lvl w:ilvl="2" w:tplc="7EE489C0">
      <w:start w:val="1"/>
      <w:numFmt w:val="lowerRoman"/>
      <w:lvlText w:val="%3."/>
      <w:lvlJc w:val="right"/>
      <w:pPr>
        <w:ind w:left="2368" w:hanging="180"/>
      </w:pPr>
    </w:lvl>
    <w:lvl w:ilvl="3" w:tplc="26C6F950">
      <w:start w:val="1"/>
      <w:numFmt w:val="decimal"/>
      <w:lvlText w:val="%4."/>
      <w:lvlJc w:val="left"/>
      <w:pPr>
        <w:ind w:left="3088" w:hanging="360"/>
      </w:pPr>
    </w:lvl>
    <w:lvl w:ilvl="4" w:tplc="F536C520">
      <w:start w:val="1"/>
      <w:numFmt w:val="lowerLetter"/>
      <w:lvlText w:val="%5."/>
      <w:lvlJc w:val="left"/>
      <w:pPr>
        <w:ind w:left="3808" w:hanging="360"/>
      </w:pPr>
    </w:lvl>
    <w:lvl w:ilvl="5" w:tplc="F724AFE0">
      <w:start w:val="1"/>
      <w:numFmt w:val="lowerRoman"/>
      <w:lvlText w:val="%6."/>
      <w:lvlJc w:val="right"/>
      <w:pPr>
        <w:ind w:left="4528" w:hanging="180"/>
      </w:pPr>
    </w:lvl>
    <w:lvl w:ilvl="6" w:tplc="9DC63D4A">
      <w:start w:val="1"/>
      <w:numFmt w:val="decimal"/>
      <w:lvlText w:val="%7."/>
      <w:lvlJc w:val="left"/>
      <w:pPr>
        <w:ind w:left="5248" w:hanging="360"/>
      </w:pPr>
    </w:lvl>
    <w:lvl w:ilvl="7" w:tplc="C5AAAF60">
      <w:start w:val="1"/>
      <w:numFmt w:val="lowerLetter"/>
      <w:lvlText w:val="%8."/>
      <w:lvlJc w:val="left"/>
      <w:pPr>
        <w:ind w:left="5968" w:hanging="360"/>
      </w:pPr>
    </w:lvl>
    <w:lvl w:ilvl="8" w:tplc="9B3E46EC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0A01E4"/>
    <w:multiLevelType w:val="hybridMultilevel"/>
    <w:tmpl w:val="6A92E6A0"/>
    <w:lvl w:ilvl="0" w:tplc="262A7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A2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665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52E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C20D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A88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0467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2C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23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E7F4E"/>
    <w:multiLevelType w:val="hybridMultilevel"/>
    <w:tmpl w:val="375877E6"/>
    <w:lvl w:ilvl="0" w:tplc="2C9E0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A8B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667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36F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A06C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E8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8C4B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8802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0A0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D79CF"/>
    <w:multiLevelType w:val="hybridMultilevel"/>
    <w:tmpl w:val="77A68364"/>
    <w:lvl w:ilvl="0" w:tplc="2C007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C2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68C6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C6C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980B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CC6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820B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461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9C5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951E7"/>
    <w:multiLevelType w:val="hybridMultilevel"/>
    <w:tmpl w:val="83922160"/>
    <w:lvl w:ilvl="0" w:tplc="CC486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D05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A4C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54A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184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22D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18D8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2803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365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036FB"/>
    <w:multiLevelType w:val="hybridMultilevel"/>
    <w:tmpl w:val="DC68FBC2"/>
    <w:lvl w:ilvl="0" w:tplc="E15642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ED32274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6E0DAD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E86D5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BEE80A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9A844C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2FAF3B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B84AA4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1725A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6061A19"/>
    <w:multiLevelType w:val="hybridMultilevel"/>
    <w:tmpl w:val="DC16CB20"/>
    <w:lvl w:ilvl="0" w:tplc="194E4F5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C3F2C140">
      <w:start w:val="1"/>
      <w:numFmt w:val="lowerLetter"/>
      <w:lvlText w:val="%2."/>
      <w:lvlJc w:val="left"/>
      <w:pPr>
        <w:ind w:left="1648" w:hanging="360"/>
      </w:pPr>
    </w:lvl>
    <w:lvl w:ilvl="2" w:tplc="266C58C2">
      <w:start w:val="1"/>
      <w:numFmt w:val="lowerRoman"/>
      <w:lvlText w:val="%3."/>
      <w:lvlJc w:val="right"/>
      <w:pPr>
        <w:ind w:left="2368" w:hanging="180"/>
      </w:pPr>
    </w:lvl>
    <w:lvl w:ilvl="3" w:tplc="6E12141A">
      <w:start w:val="1"/>
      <w:numFmt w:val="decimal"/>
      <w:lvlText w:val="%4."/>
      <w:lvlJc w:val="left"/>
      <w:pPr>
        <w:ind w:left="3088" w:hanging="360"/>
      </w:pPr>
    </w:lvl>
    <w:lvl w:ilvl="4" w:tplc="94700116">
      <w:start w:val="1"/>
      <w:numFmt w:val="lowerLetter"/>
      <w:lvlText w:val="%5."/>
      <w:lvlJc w:val="left"/>
      <w:pPr>
        <w:ind w:left="3808" w:hanging="360"/>
      </w:pPr>
    </w:lvl>
    <w:lvl w:ilvl="5" w:tplc="16923412">
      <w:start w:val="1"/>
      <w:numFmt w:val="lowerRoman"/>
      <w:lvlText w:val="%6."/>
      <w:lvlJc w:val="right"/>
      <w:pPr>
        <w:ind w:left="4528" w:hanging="180"/>
      </w:pPr>
    </w:lvl>
    <w:lvl w:ilvl="6" w:tplc="0FB62D3E">
      <w:start w:val="1"/>
      <w:numFmt w:val="decimal"/>
      <w:lvlText w:val="%7."/>
      <w:lvlJc w:val="left"/>
      <w:pPr>
        <w:ind w:left="5248" w:hanging="360"/>
      </w:pPr>
    </w:lvl>
    <w:lvl w:ilvl="7" w:tplc="1BA009E0">
      <w:start w:val="1"/>
      <w:numFmt w:val="lowerLetter"/>
      <w:lvlText w:val="%8."/>
      <w:lvlJc w:val="left"/>
      <w:pPr>
        <w:ind w:left="5968" w:hanging="360"/>
      </w:pPr>
    </w:lvl>
    <w:lvl w:ilvl="8" w:tplc="4446A21A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9279DB"/>
    <w:multiLevelType w:val="hybridMultilevel"/>
    <w:tmpl w:val="280E247A"/>
    <w:lvl w:ilvl="0" w:tplc="DB840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2A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4EA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86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701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6A1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F663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1247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F05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76152"/>
    <w:multiLevelType w:val="hybridMultilevel"/>
    <w:tmpl w:val="BE22D712"/>
    <w:lvl w:ilvl="0" w:tplc="70E0B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6C2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689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444D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4861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4C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4C0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80C5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B83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30CA0"/>
    <w:multiLevelType w:val="hybridMultilevel"/>
    <w:tmpl w:val="0C904B08"/>
    <w:lvl w:ilvl="0" w:tplc="06DC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03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485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FA79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66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C6A2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EAC8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20BB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E23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14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176"/>
    <w:rsid w:val="001C01A4"/>
    <w:rsid w:val="002D37F0"/>
    <w:rsid w:val="003B4BCB"/>
    <w:rsid w:val="003F0F86"/>
    <w:rsid w:val="004A67FB"/>
    <w:rsid w:val="004E1300"/>
    <w:rsid w:val="005660EA"/>
    <w:rsid w:val="00824306"/>
    <w:rsid w:val="00A9172B"/>
    <w:rsid w:val="00AE4176"/>
    <w:rsid w:val="00B72F7D"/>
    <w:rsid w:val="00D348CB"/>
    <w:rsid w:val="00D60810"/>
    <w:rsid w:val="00D92EF1"/>
    <w:rsid w:val="00F40DD5"/>
    <w:rsid w:val="00F6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AE4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AE41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E4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E4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E4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E4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E4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E4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E4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AE41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AE4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AE4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AE4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AE4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AE4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AE4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AE4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AE4176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E417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AE417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E4176"/>
    <w:rPr>
      <w:sz w:val="24"/>
      <w:szCs w:val="24"/>
    </w:rPr>
  </w:style>
  <w:style w:type="character" w:customStyle="1" w:styleId="QuoteChar">
    <w:name w:val="Quote Char"/>
    <w:uiPriority w:val="29"/>
    <w:rsid w:val="00AE4176"/>
    <w:rPr>
      <w:i/>
    </w:rPr>
  </w:style>
  <w:style w:type="character" w:customStyle="1" w:styleId="IntenseQuoteChar">
    <w:name w:val="Intense Quote Char"/>
    <w:uiPriority w:val="30"/>
    <w:rsid w:val="00AE4176"/>
    <w:rPr>
      <w:i/>
    </w:rPr>
  </w:style>
  <w:style w:type="character" w:customStyle="1" w:styleId="FootnoteTextChar">
    <w:name w:val="Footnote Text Char"/>
    <w:uiPriority w:val="99"/>
    <w:rsid w:val="00AE4176"/>
    <w:rPr>
      <w:sz w:val="18"/>
    </w:rPr>
  </w:style>
  <w:style w:type="character" w:customStyle="1" w:styleId="EndnoteTextChar">
    <w:name w:val="Endnote Text Char"/>
    <w:uiPriority w:val="99"/>
    <w:rsid w:val="00AE4176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AE4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AE41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E417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E41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E417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E41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E417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E41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E417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E41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E417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E41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E41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E41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E417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E41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E417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AE417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E417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E417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E417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E41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41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E417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E41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E4176"/>
    <w:rPr>
      <w:i/>
    </w:rPr>
  </w:style>
  <w:style w:type="character" w:customStyle="1" w:styleId="HeaderChar">
    <w:name w:val="Header Char"/>
    <w:basedOn w:val="a0"/>
    <w:uiPriority w:val="99"/>
    <w:rsid w:val="00AE4176"/>
  </w:style>
  <w:style w:type="paragraph" w:customStyle="1" w:styleId="1">
    <w:name w:val="Нижний колонтитул1"/>
    <w:basedOn w:val="a"/>
    <w:link w:val="CaptionChar"/>
    <w:uiPriority w:val="99"/>
    <w:unhideWhenUsed/>
    <w:rsid w:val="00AE417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E4176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E41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AE4176"/>
  </w:style>
  <w:style w:type="table" w:customStyle="1" w:styleId="TableGridLight">
    <w:name w:val="Table Grid Light"/>
    <w:basedOn w:val="a1"/>
    <w:uiPriority w:val="59"/>
    <w:rsid w:val="00AE41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E41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E4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41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41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E4176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E4176"/>
    <w:rPr>
      <w:sz w:val="18"/>
    </w:rPr>
  </w:style>
  <w:style w:type="character" w:styleId="ac">
    <w:name w:val="footnote reference"/>
    <w:basedOn w:val="a0"/>
    <w:uiPriority w:val="99"/>
    <w:unhideWhenUsed/>
    <w:rsid w:val="00AE417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E4176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E4176"/>
    <w:rPr>
      <w:sz w:val="20"/>
    </w:rPr>
  </w:style>
  <w:style w:type="character" w:styleId="af">
    <w:name w:val="endnote reference"/>
    <w:basedOn w:val="a0"/>
    <w:uiPriority w:val="99"/>
    <w:semiHidden/>
    <w:unhideWhenUsed/>
    <w:rsid w:val="00AE417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E4176"/>
    <w:pPr>
      <w:spacing w:after="57"/>
    </w:pPr>
  </w:style>
  <w:style w:type="paragraph" w:styleId="26">
    <w:name w:val="toc 2"/>
    <w:basedOn w:val="a"/>
    <w:next w:val="a"/>
    <w:uiPriority w:val="39"/>
    <w:unhideWhenUsed/>
    <w:rsid w:val="00AE417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E417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E417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E417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E417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E417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E417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E4176"/>
    <w:pPr>
      <w:spacing w:after="57"/>
      <w:ind w:left="2268"/>
    </w:pPr>
  </w:style>
  <w:style w:type="paragraph" w:styleId="af0">
    <w:name w:val="TOC Heading"/>
    <w:uiPriority w:val="39"/>
    <w:unhideWhenUsed/>
    <w:rsid w:val="00AE4176"/>
  </w:style>
  <w:style w:type="paragraph" w:styleId="af1">
    <w:name w:val="table of figures"/>
    <w:basedOn w:val="a"/>
    <w:next w:val="a"/>
    <w:uiPriority w:val="99"/>
    <w:unhideWhenUsed/>
    <w:rsid w:val="00AE4176"/>
  </w:style>
  <w:style w:type="paragraph" w:customStyle="1" w:styleId="120">
    <w:name w:val="Заголовок 12"/>
    <w:basedOn w:val="a"/>
    <w:next w:val="a"/>
    <w:link w:val="14"/>
    <w:uiPriority w:val="9"/>
    <w:qFormat/>
    <w:rsid w:val="00AE4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AE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AE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E41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4176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4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E4176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4176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AE4176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E4176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AE4176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E4176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AE4176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AE417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AE41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AE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E4176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AE4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AE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AE41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AE4176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AE4176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AE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AE4176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AE4176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AE4176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AE4176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AE4176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AE4176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AE417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AE4176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AE41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AE417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AE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E4176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AE4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AE41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5300-FA0C-4635-9F06-B4E69D01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18983</Words>
  <Characters>108208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120</cp:revision>
  <cp:lastPrinted>2024-05-13T04:17:00Z</cp:lastPrinted>
  <dcterms:created xsi:type="dcterms:W3CDTF">2023-11-28T12:59:00Z</dcterms:created>
  <dcterms:modified xsi:type="dcterms:W3CDTF">2024-05-13T04:52:00Z</dcterms:modified>
</cp:coreProperties>
</file>