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BE" w:rsidRDefault="00C37F7C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D502BE" w:rsidRDefault="00C37F7C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D502BE" w:rsidRDefault="00C37F7C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D502BE" w:rsidRPr="007D54E7" w:rsidRDefault="00C37F7C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7D54E7">
        <w:rPr>
          <w:rFonts w:ascii="Liberation Sans" w:hAnsi="Liberation Sans"/>
          <w:u w:val="single"/>
        </w:rPr>
        <w:t xml:space="preserve">от </w:t>
      </w:r>
      <w:r w:rsidR="007D54E7" w:rsidRPr="007D54E7">
        <w:rPr>
          <w:rFonts w:ascii="Liberation Sans" w:hAnsi="Liberation Sans"/>
          <w:u w:val="single"/>
        </w:rPr>
        <w:t xml:space="preserve">15.05.2024 № 331 </w:t>
      </w:r>
    </w:p>
    <w:p w:rsidR="00D502BE" w:rsidRDefault="00D502BE">
      <w:pPr>
        <w:ind w:firstLine="4536"/>
        <w:rPr>
          <w:rFonts w:ascii="Liberation Sans" w:hAnsi="Liberation Sans"/>
          <w:sz w:val="26"/>
          <w:szCs w:val="26"/>
        </w:rPr>
      </w:pPr>
    </w:p>
    <w:p w:rsidR="00D502BE" w:rsidRDefault="00D502BE">
      <w:pPr>
        <w:rPr>
          <w:rFonts w:ascii="Liberation Sans" w:hAnsi="Liberation Sans"/>
          <w:sz w:val="26"/>
          <w:szCs w:val="26"/>
        </w:rPr>
      </w:pPr>
    </w:p>
    <w:p w:rsidR="00D502BE" w:rsidRDefault="00C37F7C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D502BE" w:rsidRDefault="00C37F7C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D502BE" w:rsidRDefault="00C37F7C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D502BE" w:rsidRDefault="00C37F7C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12-2024/ЭЗ</w:t>
      </w:r>
    </w:p>
    <w:p w:rsidR="00D502BE" w:rsidRDefault="00D502B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D502BE" w:rsidRDefault="00C37F7C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D502BE" w:rsidRDefault="00C37F7C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D502BE" w:rsidRDefault="00D502BE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со ст. 39.11, 39.12, 39.13, 39.18 Земельного кодекса Российской Федерации, распоряжением  первого заместителя Главы Администрации города Новый Уренгой  от 01.03.2024 № 277-рз «О проведении аукциона на право заключения договоров аренды земельных участков для индивидуального жилищного строительства»</w:t>
      </w:r>
      <w:proofErr w:type="gramEnd"/>
    </w:p>
    <w:p w:rsidR="00D502BE" w:rsidRDefault="00C37F7C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D502BE" w:rsidRDefault="00D502BE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D502BE" w:rsidRDefault="00C37F7C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D502BE" w:rsidRDefault="00C37F7C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D502BE" w:rsidRDefault="00C37F7C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территории муниципального образования город Новый Уренгой.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D502BE" w:rsidRDefault="00C37F7C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D502BE" w:rsidRDefault="00D502B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C37F7C" w:rsidRDefault="00C37F7C" w:rsidP="00C37F7C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22.05.2024.</w:t>
      </w:r>
    </w:p>
    <w:p w:rsidR="00C37F7C" w:rsidRDefault="00C37F7C" w:rsidP="00C37F7C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04.07.2024</w:t>
      </w:r>
    </w:p>
    <w:p w:rsidR="00C37F7C" w:rsidRDefault="00C37F7C" w:rsidP="00C37F7C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08.07.2024. </w:t>
      </w:r>
    </w:p>
    <w:p w:rsidR="00C37F7C" w:rsidRDefault="00C37F7C" w:rsidP="00C37F7C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09.07.2024. </w:t>
      </w:r>
    </w:p>
    <w:p w:rsidR="00D502BE" w:rsidRDefault="00C37F7C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3 </w:t>
      </w:r>
      <w:r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D502BE" w:rsidRDefault="00D502BE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D502BE" w:rsidRDefault="00C37F7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89:11:020205:2932.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807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05.04.2024 № КУВИ-001/2024-</w:t>
      </w:r>
      <w:r>
        <w:rPr>
          <w:rFonts w:ascii="Liberation Sans" w:hAnsi="Liberation Sans"/>
          <w:sz w:val="26"/>
          <w:szCs w:val="26"/>
        </w:rPr>
        <w:lastRenderedPageBreak/>
        <w:t>98206536: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с реестровым номером 89:11-6.542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        с реестровым номером 89:11-6.510 от 21.12.2020,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Прибрежная защитная полоса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.1 ст.26, ст. 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 условиями использования территории установлена бессрочно. В границах прибрежной защитной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полосы запрещаются: 1) использование сточных вод в целях регулирования плодородия почв; 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кладбищ, скотомогильников, мест захоронения отходов производства и потребления,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химических, взрывчатых, токсичных, отравляющих и ядовитых веществ, пунктов захоронения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 отходов; 3) осуществление авиационных мер по борьбе с вредными организмами; 4)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(кроме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специальных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средств),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движения по дорогам и стоянки на дорогах и в специально оборудованных местах, имеющих твердое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случаев, если автозаправочные станции, склады горюче-смазочных материалов размещены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 территориях портов, судостроительных и судоремонтных организаций, инфраструктуры внутренних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среды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настоящего Кодекса), станций технического обслуживания, используемых для технического осмотра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 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            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2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предоставленных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 Российской Федерации о недрах горных отводов и (или) геологических отводов на основании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утвержденного технического проекта в соответствии    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 1992 года          N 2395-1 "О недрах"); 9) распашка земель; 10) размещение отвалов размываемых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грунтов; 11) выпас сельскохозяйственных животных и </w:t>
      </w:r>
      <w:r>
        <w:rPr>
          <w:rFonts w:ascii="Liberation Sans" w:hAnsi="Liberation Sans"/>
          <w:sz w:val="26"/>
          <w:szCs w:val="26"/>
        </w:rPr>
        <w:lastRenderedPageBreak/>
        <w:t>организация для них летних лагерей,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>, тип: Прибрежная защитная полоса,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 дата решения: 23.11.2020, номер решения: 4162, наименование ОГВ/ОМСУ: 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реестровым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89:11-6.540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предназначенных для организации воздушного движения       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   с реестровым номером 89:11-6.536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 и (или) расположенных на них объектов недвижимости                       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экономической и иной деятельности в соответствии                  с Решением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 Срок установления ограничений бессрочный</w:t>
      </w:r>
      <w:proofErr w:type="gramStart"/>
      <w:r>
        <w:rPr>
          <w:rFonts w:ascii="Liberation Sans" w:hAnsi="Liberation Sans"/>
          <w:sz w:val="26"/>
          <w:szCs w:val="26"/>
        </w:rPr>
        <w:t xml:space="preserve">., </w:t>
      </w:r>
      <w:proofErr w:type="gramEnd"/>
      <w:r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      с реестровым номером 89:11-6.539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1460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третьей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 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(далее - уполномоченный федеральный орган)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D502BE" w:rsidRDefault="00C37F7C">
      <w:pPr>
        <w:pStyle w:val="TableParagraph"/>
        <w:spacing w:before="13" w:line="220" w:lineRule="auto"/>
        <w:ind w:right="17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</w:t>
      </w:r>
      <w:r>
        <w:rPr>
          <w:rFonts w:ascii="Liberation Sans" w:hAnsi="Liberation Sans"/>
          <w:sz w:val="26"/>
          <w:szCs w:val="26"/>
        </w:rPr>
        <w:lastRenderedPageBreak/>
        <w:t xml:space="preserve">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опасные производственные объекты, определенные Федеральным законом "О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промышленной безопасности опасных производственных объектов", функционирование которых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повлиять на 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17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89:11-6.496 от 18.12.2020,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ч.1 ст.26, ст. 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 условиями использования территории установлена </w:t>
      </w:r>
      <w:proofErr w:type="spellStart"/>
      <w:r>
        <w:rPr>
          <w:rFonts w:ascii="Liberation Sans" w:hAnsi="Liberation Sans"/>
          <w:sz w:val="26"/>
          <w:szCs w:val="26"/>
        </w:rPr>
        <w:t>бессрочно</w:t>
      </w:r>
      <w:proofErr w:type="gramStart"/>
      <w:r>
        <w:rPr>
          <w:rFonts w:ascii="Liberation Sans" w:hAnsi="Liberation Sans"/>
          <w:sz w:val="26"/>
          <w:szCs w:val="26"/>
        </w:rPr>
        <w:t>.В</w:t>
      </w:r>
      <w:proofErr w:type="spellEnd"/>
      <w:proofErr w:type="gramEnd"/>
      <w:r>
        <w:rPr>
          <w:rFonts w:ascii="Liberation Sans" w:hAnsi="Liberation Sans"/>
          <w:sz w:val="26"/>
          <w:szCs w:val="26"/>
        </w:rPr>
        <w:t xml:space="preserve">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запрещаются:                1) использование сточных вод в целях регулирования плодородия почв;          </w:t>
      </w:r>
      <w:proofErr w:type="gramStart"/>
      <w:r>
        <w:rPr>
          <w:rFonts w:ascii="Liberation Sans" w:hAnsi="Liberation Sans"/>
          <w:sz w:val="26"/>
          <w:szCs w:val="26"/>
        </w:rPr>
        <w:t>2)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кладбищ, скотомогильников, мест захоронения отходов производства и потребления, химических,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взрывчатых,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токсичных,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отравляющих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ядовитых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захоронения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отходов; 3) осуществление авиационных мер по борьбе с вредными организмами; 4) движение и стоянка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                       (кроме специальных транспортных средств), за исключением их движения      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дорогам и стоянки на дорогах и в специально оборудованных местах, имеющих твердое покрытие;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автозаправочных станций, складов горюче-смазочных материалов (за исключением случаев,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 автозаправочные станции, склады горюче-смазочных материалов размещены на территориях портов,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 требований законодательства в области охраны окружающей среды                и настоящего Кодекса),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обслуживания,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используемых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осмотра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мойки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средств;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специализированных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           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 ископаемых, в границах предоставленных им                  в соответствии с законодательством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о недрах горных отводов и (или) геологических отводов на основании утвержденного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года N 2395-1 "О недрах"),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7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 округа.</w:t>
      </w:r>
    </w:p>
    <w:p w:rsidR="00D502BE" w:rsidRDefault="00D502B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lastRenderedPageBreak/>
        <w:t>Особые отметки: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05.04.2024 № КУВИ-001/2024-98206536:</w:t>
      </w: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D502BE" w:rsidRDefault="00C37F7C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89:11-6.542, 89:11-6.540, 89:11-6.536,  89:11-6.539, 89:11-6.541  срок действия с 26.10.2023,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D502BE" w:rsidRDefault="00C37F7C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89:11-6.510, 89:11-6.496, срок действия        с 26.10.2023, реквизиты 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 образования город Новый Уренгой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округа.</w:t>
      </w:r>
    </w:p>
    <w:p w:rsidR="00D502BE" w:rsidRDefault="00C37F7C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13.03.2024 № 306,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>номером 89:11:020205:2932 не огражден. Территория земельного участка обильно заснежена, в связи с чем, физический доступ на его территорию ограничен. Объекты недвижимого/движимого имущества визуально не определяются. Местами на земельном участке произрастают деревья, кустарники и прочая растительность. По внешним признакам земельный участок не освоен.           В связи с заснеженностью земельного участка установить наличие либо отсутствие объектов в границах земельного участка или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27.11.2023 № 2317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89:11:020205:2932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к электрическим сетям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25.01.2024 № 174/195  предоставлена информация о наличии технической возможности для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89:11:020205:2932</w:t>
      </w:r>
      <w:r>
        <w:rPr>
          <w:rFonts w:ascii="Liberation Sans" w:hAnsi="Liberation Sans"/>
          <w:color w:val="000000"/>
          <w:sz w:val="26"/>
          <w:szCs w:val="26"/>
        </w:rPr>
        <w:t xml:space="preserve">  к централизованным системам холодного водоснабжения и водоотведения сетям инженерно-технического обеспечения.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связи с отсутствием инженерных сетей на границе участка необходимо предусмотреть строительство внутриквартальных сетей холодного водоснабжения и водоотведения с учетом подключения рядом стоящих участков в рамках комплексного обеспечения микрорайона инженерными сетями.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получение технических условий на технологическое присоединение объекта, необходимо направить в адрес АО «УГВК» заявление о выдаче технических условий на подключение (технологическое присоединение)            к централизованной системе холодного водоснабжения и (или)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D502BE" w:rsidRDefault="00C37F7C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индивидуально.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27.12.2023 № 7423 АО «Уренгойтеплогенерация-1» отказывает в выдаче технических условий на подключение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89:11:020205:2932, в связи с отсутствием трубопроводов тепловых сетей,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 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подключения объекта к системе теплоснабжения и горячего водоснабжения необходимо: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- разработать проекты и выполнить строительство внутриквартальных трубопроводов теплоснабжения и горячего водоснабжения к указанному земельному участку;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точку подключения внутриквартальных сетей принять в тепловой камере ТК-20 через отсекающую арматуру;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0,4 Гкал/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24.11.2023 № 400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89:11:020205:2932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D502BE" w:rsidRDefault="00C37F7C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502BE" w:rsidRDefault="00C37F7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D502BE" w:rsidRDefault="00C37F7C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</w:t>
            </w:r>
            <w:r>
              <w:rPr>
                <w:rFonts w:ascii="Liberation Sans" w:hAnsi="Liberation Sans"/>
                <w:sz w:val="20"/>
              </w:rPr>
              <w:lastRenderedPageBreak/>
              <w:t>капитального строительства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 xml:space="preserve">Ограничения использования земельных участков и объектов капитального строительства, устанавливаемые               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D502BE" w:rsidRDefault="00D502BE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Кадастровая стоимость земельного участка составляет –                              2 926 190,07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731 547,52 руб. </w:t>
      </w:r>
    </w:p>
    <w:p w:rsidR="00D502BE" w:rsidRDefault="00C37F7C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21 946,43 руб. 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146 309,50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502BE" w:rsidRDefault="00D502BE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D502BE" w:rsidRDefault="00C37F7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89:11:020205:2933.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807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05.04.2024 № КУВИ-001/2024-98206575: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с реестровым номером 89:11-6.542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      с реестровым номером 89:11-6.510 от 21.12.2020,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Прибрежная защитная полоса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 1 ст.26, ст. 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 условиями использования территории установлена бессрочно. В границах прибрежной защитной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полосы запрещаются: 1) использование сточных вод в целях регулирования плодородия почв; 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кладбищ, скотомогильников, мест захоронения отходов производства и потребления,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химических, взрывчатых, токсичных, отравляющих и ядовитых веществ, пунктов захоронения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 отходов; 3) осуществление авиационных мер     по борьбе с вредными организмами; 4)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(кроме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специальных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средств),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7"/>
          <w:sz w:val="26"/>
          <w:szCs w:val="26"/>
        </w:rPr>
        <w:t xml:space="preserve">              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движения по дорогам и стоянки на дорогах и в специально оборудованных местах, имеющих твердое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случаев, если автозаправочные станции, склады горюче-смазочных материалов размещены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 территориях портов, судостроительных и судоремонтных </w:t>
      </w:r>
      <w:r>
        <w:rPr>
          <w:rFonts w:ascii="Liberation Sans" w:hAnsi="Liberation Sans"/>
          <w:sz w:val="26"/>
          <w:szCs w:val="26"/>
        </w:rPr>
        <w:lastRenderedPageBreak/>
        <w:t>организаций, инфраструктуры внутренних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среды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настоящего Кодекса), станций технического обслуживания, используемых для технического осмотра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 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            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2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предоставленных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 Российской Федерации о недрах горных отводов и (или) геологических отводов на основании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утвержденного технического проекта в соответствии   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 1992 года         N 2395-1 "О недрах"); 9) распашка земель; 10) размещение отвалов размываемых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грунтов; 11) выпас сельскохозяйственных животных и организация для них летних лагерей,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>, тип: Прибрежная защитная полоса,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 дата решения: 23.11.2020, номер решения: 4162, наименование ОГВ/ОМСУ: 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природно-ресурсного регулирования, лесных отношений и развития нефтегазового комплекса Ямало-Ненецкого автономного округа.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реестровым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89:11-6.540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    с реестровым номером 89:11-6.536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 и (или) расположенных на них объектов недвижимости                       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экономической и иной деятельности в соответствии               с Решением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 расположен в границах зоны                     </w:t>
      </w:r>
      <w:r>
        <w:rPr>
          <w:rFonts w:ascii="Liberation Sans" w:hAnsi="Liberation Sans"/>
          <w:sz w:val="26"/>
          <w:szCs w:val="26"/>
        </w:rPr>
        <w:lastRenderedPageBreak/>
        <w:t>с реестровым номером 89:11-6.539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1460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третьей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 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(далее - уполномоченный федеральный орган)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опасные производственные объекты, определенные Федеральным законом "О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промышленной безопасности опасных производственных объектов", функционирование которых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повлиять     на 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89:11-6.496 от 18.12.2020,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ч.1 ст.26, ст. 65 Водного кодекса Российской Федерации         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 условиями использования территории установлена </w:t>
      </w:r>
      <w:proofErr w:type="spellStart"/>
      <w:r>
        <w:rPr>
          <w:rFonts w:ascii="Liberation Sans" w:hAnsi="Liberation Sans"/>
          <w:sz w:val="26"/>
          <w:szCs w:val="26"/>
        </w:rPr>
        <w:t>бессрочно</w:t>
      </w:r>
      <w:proofErr w:type="gramStart"/>
      <w:r>
        <w:rPr>
          <w:rFonts w:ascii="Liberation Sans" w:hAnsi="Liberation Sans"/>
          <w:sz w:val="26"/>
          <w:szCs w:val="26"/>
        </w:rPr>
        <w:t>.В</w:t>
      </w:r>
      <w:proofErr w:type="spellEnd"/>
      <w:proofErr w:type="gramEnd"/>
      <w:r>
        <w:rPr>
          <w:rFonts w:ascii="Liberation Sans" w:hAnsi="Liberation Sans"/>
          <w:sz w:val="26"/>
          <w:szCs w:val="26"/>
        </w:rPr>
        <w:t xml:space="preserve">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запрещаются: 1) использование сточных вод в целях регулирования плодородия почв; </w:t>
      </w:r>
      <w:proofErr w:type="gramStart"/>
      <w:r>
        <w:rPr>
          <w:rFonts w:ascii="Liberation Sans" w:hAnsi="Liberation Sans"/>
          <w:sz w:val="26"/>
          <w:szCs w:val="26"/>
        </w:rPr>
        <w:t>2)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кладбищ, скотомогильников, мест захоронения отходов производства и потребления, химических,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взрывчатых,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токсичных,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отравляющих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ядовитых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захоронения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отходов; 3) осуществление авиационных мер по борьбе с вредными организмами; 4) движение и стоянка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 (кроме специальных транспортных средств), за исключением их движения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дорогам и стоянки на дорогах и в специально оборудованных местах, имеющих твердое покрытие;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автозаправочных станций, складов горюче-смазочных материалов (за исключением случаев,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 автозаправочные станции, склады горюче-смазочных материалов размещены на территориях портов,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 требований законодательства в области охраны окружающей среды                 и настоящего Кодекса),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обслуживания,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используемых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осмотра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мойки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средств;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специализированных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8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 ископаемых, в границах предоставленных                     им в соответствии с законодательством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о недрах горных отводов и (или) геологических отводов на основании утвержденного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года N 2395-1 "О недрах"),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природно-ресурсного регулирования, лесных отношений             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 округа.</w:t>
      </w: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05.04.2024 № КУВИ-001/2024-98206575:</w:t>
      </w: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D502BE" w:rsidRDefault="00C37F7C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89:11-6.542, 89:11-6.540, 89:11-6.536, 89:11-6.539, 89:11-6.541  срок действия с 26.10.2023,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D502BE" w:rsidRDefault="00C37F7C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89:11-6.510, 89:11-6.496, срок действия        с 26.10.2023, реквизиты 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 образования город Новый Уренгой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округа;</w:t>
      </w:r>
    </w:p>
    <w:p w:rsidR="00D502BE" w:rsidRDefault="00C37F7C">
      <w:pPr>
        <w:pStyle w:val="TableParagraph"/>
        <w:tabs>
          <w:tab w:val="left" w:pos="9638"/>
        </w:tabs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89:11-6.896, срок действия  с 26.10.2023, 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21.12.2022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 Содержание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24.02.2009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N160.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устанавливается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вдоль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 в виде части поверхности участка земли и воздушного пространства, ограниченной параллельными вертикальными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плоскостями,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отстоящими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стороны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крайних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положении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безопасную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(или)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жизни,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здоровью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имуществу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нанесение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экологического ущерба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возникновение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 посторонние предметы, а также подниматься на опоры воздушных линий электропередачи; 2) размещать любые объекты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предметы (материалы)       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 проходов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могут препятствовать 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     и помещениях распределительных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электрических сетях (указанное требование    не распространяется на работников, занятых выполнением разрешенных     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4)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детские и спортивные площадки, стадионы, рынки, торговые точки, полевые станы, загоны для скота, гаражи и стоянки всех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 и механизмов, за исключением гаражей-стоянок автомобилей, принадлежащих физическим лицам, проводить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 с большим скоплением людей, не занятых выполнением разрешенных в установленном порядке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работ</w:t>
      </w:r>
      <w:proofErr w:type="gramStart"/>
      <w:r>
        <w:rPr>
          <w:rFonts w:ascii="Liberation Sans" w:hAnsi="Liberation Sans"/>
          <w:sz w:val="26"/>
          <w:szCs w:val="26"/>
        </w:rPr>
        <w:t>;и</w:t>
      </w:r>
      <w:proofErr w:type="gramEnd"/>
      <w:r>
        <w:rPr>
          <w:rFonts w:ascii="Liberation Sans" w:hAnsi="Liberation Sans"/>
          <w:sz w:val="26"/>
          <w:szCs w:val="26"/>
        </w:rPr>
        <w:t>спользовать</w:t>
      </w:r>
      <w:proofErr w:type="spellEnd"/>
      <w:r>
        <w:rPr>
          <w:rFonts w:ascii="Liberation Sans" w:hAnsi="Liberation Sans"/>
          <w:sz w:val="26"/>
          <w:szCs w:val="26"/>
        </w:rPr>
        <w:t xml:space="preserve"> (запускать) любые летательные аппараты, в том числе воздушных змеев, спортивные модели летательных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 запрещаются: 7) строительство, капитальный ремонт, реконструкция или снос зданий и сооружений; 8) горные,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 мелиоративные работы, в том числе связанные с временным затоплением земель; 9) посадка и вырубка деревьев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</w:t>
      </w:r>
      <w:proofErr w:type="gramStart"/>
      <w:r>
        <w:rPr>
          <w:rFonts w:ascii="Liberation Sans" w:hAnsi="Liberation Sans"/>
          <w:sz w:val="26"/>
          <w:szCs w:val="26"/>
        </w:rPr>
        <w:t>10)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проезд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имеющих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 4,5 метра; 11) полив сельскохозяйственных культур в случае, если высота струи воды может составить свыше 3 метров; 12)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            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10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 Зона с особыми условиями использования территории;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 инженерных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</w:p>
    <w:p w:rsidR="00D502BE" w:rsidRDefault="00C37F7C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89:11-6.663, срок действия  с 26.10.2023, 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12.08.2022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 Зона с особыми условиями использования территории установлена бессрочно. Содержание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в границах зоны с особыми условиями использования территории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Постановлении Правительства РФ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условий использования земельных участков, расположенных в границах таких зон"     от 24 февраля 2009 г. № 160. </w:t>
      </w:r>
      <w:proofErr w:type="gramStart"/>
      <w:r>
        <w:rPr>
          <w:rFonts w:ascii="Liberation Sans" w:hAnsi="Liberation Sans"/>
          <w:sz w:val="26"/>
          <w:szCs w:val="26"/>
        </w:rPr>
        <w:t>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(или)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жизни,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здоровью</w:t>
      </w:r>
      <w:r w:rsidR="00623D13">
        <w:rPr>
          <w:rFonts w:ascii="Liberation Sans" w:hAnsi="Liberation Sans"/>
          <w:sz w:val="26"/>
          <w:szCs w:val="26"/>
        </w:rPr>
        <w:pict>
          <v:line id="shape 0" o:spid="_x0000_s1026" style="position:absolute;left:0;text-align:left;z-index:251665408;visibility:visible;mso-wrap-distance-left:9pt;mso-wrap-distance-top:0;mso-wrap-distance-right:9pt;mso-wrap-distance-bottom:0;mso-position-horizontal-relative:text;mso-position-vertical-relative:text" from="767pt,6.6pt" to="767pt,383.7pt" strokeweight="1pt"/>
        </w:pict>
      </w:r>
      <w:r>
        <w:rPr>
          <w:rFonts w:ascii="Liberation Sans" w:hAnsi="Liberation Sans"/>
          <w:sz w:val="26"/>
          <w:szCs w:val="26"/>
        </w:rPr>
        <w:t xml:space="preserve"> граждан       и имуществу физических или юридических лиц, а также повлечь нанесение экологического ущерба и возникновение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Liberation Sans" w:hAnsi="Liberation Sans"/>
          <w:sz w:val="26"/>
          <w:szCs w:val="26"/>
        </w:rPr>
        <w:t xml:space="preserve"> предметы, а также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подниматься на опоры воздушных линий электропередачи; б) размещать любые 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находиться              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 и подстанций, производить переключения и подключения                  в электрических сетях (указанное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требование не распространяется на работников, занятых выполнением разрешенных в установленном порядке работ),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производить работы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ударными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тяжести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тонн,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 материалов              (в охранных зонах подземных кабельных линий электропередачи).                   В охранных зонах,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свыше 1000 вольт, помимо действий, предусмотренных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 б) размещать детские и спортивные площадки, стадионы, рынки, торговые точки, полевые станы, загоны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 гаражи и стоянки всех видов машин и механизмов, проводить любые мероприятия, связанные с большим скоплением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людей,     </w:t>
      </w:r>
      <w:r>
        <w:rPr>
          <w:rFonts w:ascii="Liberation Sans" w:hAnsi="Liberation Sans"/>
          <w:sz w:val="26"/>
          <w:szCs w:val="26"/>
        </w:rPr>
        <w:lastRenderedPageBreak/>
        <w:t>не занятых выполнением разрешенных в установленном порядке работ               (в охранных зонах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8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линий электропередачи). В пределах охранных зон                      без письменного решения о согласовании сетевых организаций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 и физическим лицам запрещаются: а) строительство, капитальный ремонт, реконструкция или снос зданий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горные,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мелиоративные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временным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затоплением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 посадка и вырубка деревьев и кустарников; г) дноуглубительные, землечерпальные и погрузочно-разгрузочные работы,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(в охранных зонах подводных кабельных 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проход судов, у которых расстояние по вертикали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верхнего 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через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менее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минимально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допустимого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максимального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уровня подъема воды при 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                и механизмов, имеющих общую высоту с грузом или без груза от поверхности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 более 4,5 метра (в охранных зонах воздушных линий электропередачи); ж) земляные работы на глубине более 0,3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               (на вспахиваемых землях на глубине более 0,45 метра), а также планировка грунта (в охранных зонах подземных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     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4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до 1000 вольт,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согласовании сетевых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 точки, полевые станы,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 для скота, гаражи и стоянки всех видов машин и механизмов, садовые, огородные земельные участки и иные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недвижимости, расположенные в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нужд,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строительства,</w:t>
      </w:r>
      <w:r>
        <w:rPr>
          <w:rFonts w:ascii="Liberation Sans" w:hAnsi="Liberation Sans"/>
          <w:spacing w:val="-7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индивидуального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электропередачи);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 складировать или размещать хранилища любых, в том числе горюче-смазочных, материалов;</w:t>
      </w:r>
      <w:proofErr w:type="gramEnd"/>
      <w:r>
        <w:rPr>
          <w:rFonts w:ascii="Liberation Sans" w:hAnsi="Liberation Sans"/>
          <w:sz w:val="26"/>
          <w:szCs w:val="26"/>
        </w:rPr>
        <w:t xml:space="preserve"> в) устраивать причалы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 лотами,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 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уличное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освещение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(ТП-53);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коммуникаций.</w:t>
      </w:r>
    </w:p>
    <w:p w:rsidR="00D502BE" w:rsidRDefault="00C37F7C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13.03.2024 № 307,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>номером 89:11:020205:2924 не огражден. Территория земельного участка обильно заснежена, в связи с чем, физический доступ на его территорию ограничен. Объекты недвижимого/движимого имущества визуально не определяются. Местами на земельном участке произрастают деревья, кустарники и прочая растительность. По внешним признакам земельный участок не освоен.           В связи с заснеженностью земельного участка установить наличие либо отсутствие объектов в границах земельного участка или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27.11.2023 № 2317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89:11:020205:2933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502BE" w:rsidRDefault="00C37F7C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По данному земельному участку проходят сети электроснабжения       ВЛ-0,4 кВ.</w:t>
      </w:r>
    </w:p>
    <w:p w:rsidR="00D502BE" w:rsidRDefault="00C37F7C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к электрическим сетям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 и получение технических условий на вынос электрических сетей 0,4 кВ.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25.01.2024 № 174/195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89:11:020205:2933</w:t>
      </w:r>
      <w:r>
        <w:rPr>
          <w:rFonts w:ascii="Liberation Sans" w:hAnsi="Liberation Sans"/>
          <w:color w:val="000000"/>
          <w:sz w:val="26"/>
          <w:szCs w:val="26"/>
        </w:rPr>
        <w:t xml:space="preserve">  к централизованным системам холодного водоснабжения и водоотведения сетям инженерно-технического обеспечения.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связи с отсутствием инженерных сетей на границе участка необходимо предусмотреть строительство внутриквартальных сетей холодного водоснабжения и водоотведения с учетом подключения рядом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стоящих участков в рамках комплексного обеспечения микрорайона инженерными сетями.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получение технических условий на технологическое присоединение объекта, необходимо направить в адрес АО «УГВК» заявление о выдаче технических условий на подключение (технологическое присоединение)            к централизованной системе холодного водоснабжения и (или) водоотведения                        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с сайта АО «УГВК» по ссылке:</w:t>
      </w:r>
    </w:p>
    <w:p w:rsidR="00D502BE" w:rsidRDefault="00C37F7C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 от 06.12.2023 № 460-т, с 1 января 2024 года состоит из платы за подключение -25,83333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индивидуально.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27.12.2023 № 7423 АО «Уренгойтеплогенерация-1» отказывает в выдаче технических условий на подключение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89:11:020205:2933, в связи с отсутствием трубопроводов тепловых сетей,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 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подключения объекта к системе теплоснабжения и горячего водоснабжения необходимо: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разработать проекты и выполнить строительство внутриквартальных трубопроводов теплоснабжения и горячего водоснабжения к указанному земельному участку;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точку подключения внутриквартальных сетей принять в тепловой камере ТК-20 через отсекающую арматуру;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0,4 Гкал/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lastRenderedPageBreak/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24.11.2023 № 401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89:11:020205:2933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D502BE" w:rsidRDefault="00C37F7C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502BE" w:rsidRDefault="00C37F7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D502BE" w:rsidRDefault="00C37F7C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3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Блокированная жилая застройка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D502BE" w:rsidRDefault="00D502BE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Кадастровая стоимость земельного участка составляет –                              2 926 190,07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731 547,52 руб. </w:t>
      </w:r>
    </w:p>
    <w:p w:rsidR="00D502BE" w:rsidRDefault="00C37F7C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21 946,43 руб. 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146 309,50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502BE" w:rsidRDefault="00D502BE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D502BE" w:rsidRDefault="00C37F7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3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sz w:val="26"/>
          <w:szCs w:val="26"/>
        </w:rPr>
        <w:t xml:space="preserve"> 89:11:020205:2944.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Площадь:</w:t>
      </w:r>
      <w:r>
        <w:rPr>
          <w:rFonts w:ascii="Liberation Sans" w:hAnsi="Liberation Sans" w:cs="Liberation Serif"/>
          <w:sz w:val="26"/>
          <w:szCs w:val="26"/>
        </w:rPr>
        <w:t xml:space="preserve"> 753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lastRenderedPageBreak/>
        <w:t>Местонахождение:</w:t>
      </w:r>
      <w:r>
        <w:rPr>
          <w:rFonts w:ascii="Liberation Sans" w:hAnsi="Liberation Sans" w:cs="Liberation Serif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sz w:val="26"/>
          <w:szCs w:val="26"/>
        </w:rPr>
        <w:t>. Заозерный.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05.04.2024 № КУВИ-001/2024-98206525:</w:t>
      </w:r>
    </w:p>
    <w:p w:rsidR="00D502BE" w:rsidRDefault="00C37F7C">
      <w:pPr>
        <w:pStyle w:val="TableParagraph"/>
        <w:spacing w:before="13" w:line="220" w:lineRule="auto"/>
        <w:ind w:right="26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    с реестровым номером 89:11-6.496 от 18.12.2020, 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            в 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 xml:space="preserve">.1 ст.26, ст. 65 Водного кодекса Российской Федерации       от 03.06.2006 г. № 74-ФЗ; Зона с особыми условиями использования территории установлена бессрочно. В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запрещаются: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1)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сточных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целях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плодородия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почв;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          с вредными организмами; 4) движение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(кроме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специальных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средств),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их движения по дорогам и стоянки на дорогах и в специально оборудованных местах, имеющих твердое 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 специализированных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3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                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 года N 2395-1 "О недрах"),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Департамент 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 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 </w:t>
      </w:r>
    </w:p>
    <w:p w:rsidR="00D502BE" w:rsidRDefault="00C37F7C">
      <w:pPr>
        <w:pStyle w:val="TableParagraph"/>
        <w:spacing w:before="13" w:line="220" w:lineRule="auto"/>
        <w:ind w:right="26" w:firstLine="668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Земельный участок полностью расположен в границах зоны                     с реестровым номером 89:11-6.510 от 21.12.2020, ограничение использования земельного участка в пределах зоны: Прибрежная защитная полоса установлена в 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.1 ст.26, ст. 65 Водного кодекса Российской Федерации от 03.06.2006 г. № 74-ФЗ; Зона с особыми условиями использования территории установлена бессрочно. В границах прибрежной защитной полосы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имеющих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твердое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покрытие;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автозаправочных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; 7) 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           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      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 года          N 2395-1 "О недрах"); 9) распашка земель; 10) размещение отвалов размываемых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грунтов;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11)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выпас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летних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лагерей,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Прибрежная защитная полоса,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 xml:space="preserve">, дата решения: 23.11.2020, номер решения: 4162, наименование ОГВ/ОМСУ: Департамент 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 xml:space="preserve"> - 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</w:p>
    <w:p w:rsidR="00D502BE" w:rsidRDefault="00C37F7C">
      <w:pPr>
        <w:pStyle w:val="TableParagraph"/>
        <w:spacing w:before="13" w:line="220" w:lineRule="auto"/>
        <w:ind w:right="26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зоны</w:t>
      </w:r>
      <w:r>
        <w:rPr>
          <w:rFonts w:ascii="Liberation Sans" w:hAnsi="Liberation Sans"/>
          <w:spacing w:val="-1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 номером 89:11-6.541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производственные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определенные Федеральным законом "О промышленной безопасности опасных </w:t>
      </w:r>
      <w:r>
        <w:rPr>
          <w:rFonts w:ascii="Liberation Sans" w:hAnsi="Liberation Sans"/>
          <w:sz w:val="26"/>
          <w:szCs w:val="26"/>
        </w:rPr>
        <w:lastRenderedPageBreak/>
        <w:t>производственных объектов", функционирование которых может повлиять на 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26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с реестровым номером 89:11-6.542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26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с реестровым номером 89:11-6.540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D502BE" w:rsidRDefault="00C37F7C">
      <w:pPr>
        <w:pStyle w:val="TableParagraph"/>
        <w:spacing w:before="13" w:line="220" w:lineRule="auto"/>
        <w:ind w:right="26" w:firstLine="668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с реестровым номером 89:11-6.536 от 20.05.2021, ограничение использования земельного участка в 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                       и осуществления экономической и иной деятельности в соответствии              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 г. Срок установления ограничений бессрочный</w:t>
      </w:r>
      <w:proofErr w:type="gramStart"/>
      <w:r>
        <w:rPr>
          <w:rFonts w:ascii="Liberation Sans" w:hAnsi="Liberation Sans"/>
          <w:sz w:val="26"/>
          <w:szCs w:val="26"/>
        </w:rPr>
        <w:t xml:space="preserve">., </w:t>
      </w:r>
      <w:proofErr w:type="gramEnd"/>
      <w:r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 1000-П,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транспорта. </w:t>
      </w:r>
    </w:p>
    <w:p w:rsidR="00D502BE" w:rsidRDefault="00C37F7C">
      <w:pPr>
        <w:pStyle w:val="TableParagraph"/>
        <w:spacing w:before="13" w:line="220" w:lineRule="auto"/>
        <w:ind w:right="26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с реестровым номером 89:11-6.539 от 20.05.2021, ограничение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 участка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п. 2в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 выделения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 декабря 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lastRenderedPageBreak/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>
        <w:rPr>
          <w:rFonts w:ascii="Liberation Sans" w:hAnsi="Liberation Sans"/>
          <w:sz w:val="26"/>
          <w:szCs w:val="26"/>
        </w:rPr>
        <w:t>/наименование: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Третья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D502BE" w:rsidRDefault="00D502B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05.04.2024 № КУВИ-001/2024-98206525:</w:t>
      </w: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D502BE" w:rsidRDefault="00C37F7C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 89:11-6.541, 89:11-6.542, 89:11-6.540,   89:11-6.536, 89:11-6.539, срок действия с 07.11.2023,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D502BE" w:rsidRDefault="00C37F7C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89:11-6.496, 89:11-6.510, срок действия        с 07.11.2023, реквизиты 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 образования город Новый Уренгой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округа.</w:t>
      </w:r>
    </w:p>
    <w:p w:rsidR="00D502BE" w:rsidRDefault="00C37F7C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13.03.2024 № 308,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>номером 89:11:020205:2944 не огражден. Территория земельного участка обильно заснежена, в связи с чем, физический доступ на его территорию ограничен. Объекты недвижимого/движимого имущества визуально не определяются. Местами на земельном участке произрастают деревья, кустарники и прочая растительность. По внешним признакам земельный участок не освоен.           В связи с заснеженностью земельного участка установить наличие либо отсутствие объектов в границах земельного участка или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502BE" w:rsidRDefault="00C37F7C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Письмом от 27.11.2023 № 2317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89:11:020205:2944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502BE" w:rsidRDefault="00C37F7C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к электрическим сетям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4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25.01.2024 № 174/195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89:11:020205:2944 </w:t>
      </w:r>
      <w:r>
        <w:rPr>
          <w:rFonts w:ascii="Liberation Sans" w:hAnsi="Liberation Sans"/>
          <w:color w:val="000000"/>
          <w:sz w:val="26"/>
          <w:szCs w:val="26"/>
        </w:rPr>
        <w:t>к централизованным системам холодного водоснабжения   и водоотведения сетям инженерно-технического обеспечения.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связи с отсутствием инженерных сетей на границе участка необходимо предусмотреть строительство внутриквартальных сетей холодного водоснабжения и водоотведения с учетом подключения рядом стоящих участков в рамках комплексного обеспечения микрорайона инженерными сетями.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получение технических условий на технологическое присоединение объекта, необходимо направить в адрес АО «УГВК» заявление о выдаче технических условий на подключение (технологическое присоединение)            к централизованной системе холодного водоснабжения и (или) водоотведения                         в установленной форме согласно Постановлению Правительства РФ             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с сайта АО «УГВК» по ссылке:</w:t>
      </w:r>
    </w:p>
    <w:p w:rsidR="00D502BE" w:rsidRDefault="00C37F7C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индивидуально.</w:t>
      </w:r>
    </w:p>
    <w:p w:rsidR="00D502BE" w:rsidRDefault="00C37F7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27.12.2023 № 7423 АО «Уренгойтеплогенерация-1» отказывает в выдаче технических условий на подключение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89:11:020205:2944, в связи с отсутствием трубопроводов тепловых сетей,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 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подключения объекта к системе теплоснабжения и горячего водоснабжения необходимо: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разработать проекты и выполнить строительство внутриквартальных трубопроводов теплоснабжения и горячего водоснабжения к указанному земельному участку;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точку подключения внутриквартальных сетей принять в тепловой камере ТК-20 через отсекающую арматуру;</w:t>
      </w:r>
    </w:p>
    <w:p w:rsidR="00D502BE" w:rsidRDefault="00C37F7C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0,4 Гкал/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D502BE" w:rsidRDefault="00C37F7C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24.11.2023 № 398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89:11:020205:2944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D502BE" w:rsidRDefault="00C37F7C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502BE" w:rsidRDefault="00C37F7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D502BE" w:rsidRDefault="00C37F7C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D502BE" w:rsidRDefault="00C37F7C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D502BE">
        <w:tc>
          <w:tcPr>
            <w:tcW w:w="1809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D502BE" w:rsidRDefault="00C37F7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D502BE" w:rsidRDefault="00D502B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502BE" w:rsidRDefault="00C37F7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D502BE" w:rsidRDefault="00D502BE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C37F7C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 xml:space="preserve">Кадастровая стоимость земельного участка составляет – 2 730 385,53      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682 596,38 руб. </w:t>
      </w:r>
    </w:p>
    <w:p w:rsidR="00D502BE" w:rsidRDefault="00C37F7C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20 477,89 руб. 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136 519,28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502BE" w:rsidRDefault="00D502BE">
      <w:pPr>
        <w:ind w:firstLine="709"/>
        <w:jc w:val="center"/>
        <w:rPr>
          <w:rFonts w:ascii="Liberation Sans" w:hAnsi="Liberation Sans" w:cs="Liberation Serif"/>
          <w:b/>
          <w:bCs/>
          <w:sz w:val="26"/>
          <w:szCs w:val="26"/>
        </w:rPr>
      </w:pPr>
    </w:p>
    <w:p w:rsidR="00D502BE" w:rsidRDefault="00D502BE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502BE" w:rsidRDefault="00C37F7C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D502BE" w:rsidRDefault="00C37F7C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502BE" w:rsidRDefault="00C37F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D502BE" w:rsidRDefault="00C37F7C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5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D502BE" w:rsidRDefault="00C37F7C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6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D502BE" w:rsidRDefault="00C37F7C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D502BE" w:rsidRDefault="00C37F7C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D502BE" w:rsidRDefault="00D502B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C37F7C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D502BE" w:rsidRDefault="00C37F7C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7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D502BE" w:rsidRDefault="00C37F7C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D502BE" w:rsidRDefault="00C37F7C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D502BE" w:rsidRDefault="00C37F7C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D502BE" w:rsidRDefault="00C37F7C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D502BE" w:rsidRDefault="00D502B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502BE" w:rsidRDefault="00C37F7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D502BE" w:rsidRDefault="00C37F7C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D502BE" w:rsidRDefault="00C37F7C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D502BE" w:rsidRDefault="00C37F7C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8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</w:t>
      </w:r>
      <w:r>
        <w:rPr>
          <w:rFonts w:ascii="Liberation Sans" w:hAnsi="Liberation Sans"/>
          <w:sz w:val="26"/>
          <w:szCs w:val="26"/>
        </w:rPr>
        <w:lastRenderedPageBreak/>
        <w:t xml:space="preserve">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D502BE" w:rsidRDefault="00C37F7C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D502BE" w:rsidRDefault="00C37F7C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D502BE" w:rsidRDefault="00C37F7C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D502BE" w:rsidRDefault="00C37F7C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</w:t>
      </w:r>
      <w:r>
        <w:rPr>
          <w:rFonts w:ascii="Liberation Sans" w:hAnsi="Liberation Sans"/>
          <w:sz w:val="26"/>
          <w:szCs w:val="26"/>
        </w:rPr>
        <w:lastRenderedPageBreak/>
        <w:t>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502BE" w:rsidRDefault="00C37F7C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D502BE" w:rsidRDefault="00C3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D502BE" w:rsidRDefault="00D502BE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C37F7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D502BE" w:rsidRDefault="00D502B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D502BE" w:rsidRDefault="00C37F7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9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D502BE" w:rsidRDefault="00C37F7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D502BE" w:rsidRDefault="00C37F7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D502BE" w:rsidRDefault="00D502BE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D502BE" w:rsidRDefault="00C37F7C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20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D502BE" w:rsidRDefault="00C37F7C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D502BE" w:rsidRDefault="00D502B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D502BE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D502BE" w:rsidRDefault="00D502BE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D502BE" w:rsidSect="00D502BE">
      <w:footerReference w:type="default" r:id="rId2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BE" w:rsidRDefault="00C37F7C">
      <w:r>
        <w:separator/>
      </w:r>
    </w:p>
  </w:endnote>
  <w:endnote w:type="continuationSeparator" w:id="0">
    <w:p w:rsidR="00D502BE" w:rsidRDefault="00C3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BE" w:rsidRDefault="00623D13">
    <w:pPr>
      <w:pStyle w:val="Footer0"/>
      <w:jc w:val="center"/>
    </w:pPr>
    <w:fldSimple w:instr="PAGE \* MERGEFORMAT">
      <w:r w:rsidR="007D54E7">
        <w:rPr>
          <w:noProof/>
        </w:rPr>
        <w:t>35</w:t>
      </w:r>
    </w:fldSimple>
  </w:p>
  <w:p w:rsidR="00D502BE" w:rsidRDefault="00D502BE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BE" w:rsidRDefault="00C37F7C">
      <w:r>
        <w:separator/>
      </w:r>
    </w:p>
  </w:footnote>
  <w:footnote w:type="continuationSeparator" w:id="0">
    <w:p w:rsidR="00D502BE" w:rsidRDefault="00C37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F40"/>
    <w:multiLevelType w:val="hybridMultilevel"/>
    <w:tmpl w:val="0EBEF5B8"/>
    <w:lvl w:ilvl="0" w:tplc="4E8A5B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D52708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10C651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85484A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3D0BED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28290F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6BEA35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9AA186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BD43EF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8D05D1"/>
    <w:multiLevelType w:val="hybridMultilevel"/>
    <w:tmpl w:val="B486EF30"/>
    <w:lvl w:ilvl="0" w:tplc="B5CE34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F2E6A6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2D6CE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892BB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04061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5E8B9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110E8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B0B3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1C8C9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36B171C"/>
    <w:multiLevelType w:val="hybridMultilevel"/>
    <w:tmpl w:val="81287DEC"/>
    <w:lvl w:ilvl="0" w:tplc="5A807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5E00608">
      <w:start w:val="1"/>
      <w:numFmt w:val="lowerLetter"/>
      <w:lvlText w:val="%2."/>
      <w:lvlJc w:val="left"/>
      <w:pPr>
        <w:ind w:left="1788" w:hanging="360"/>
      </w:pPr>
    </w:lvl>
    <w:lvl w:ilvl="2" w:tplc="A462DC24">
      <w:start w:val="1"/>
      <w:numFmt w:val="lowerRoman"/>
      <w:lvlText w:val="%3."/>
      <w:lvlJc w:val="right"/>
      <w:pPr>
        <w:ind w:left="2508" w:hanging="180"/>
      </w:pPr>
    </w:lvl>
    <w:lvl w:ilvl="3" w:tplc="F03AA126">
      <w:start w:val="1"/>
      <w:numFmt w:val="decimal"/>
      <w:lvlText w:val="%4."/>
      <w:lvlJc w:val="left"/>
      <w:pPr>
        <w:ind w:left="3228" w:hanging="360"/>
      </w:pPr>
    </w:lvl>
    <w:lvl w:ilvl="4" w:tplc="B3A2C076">
      <w:start w:val="1"/>
      <w:numFmt w:val="lowerLetter"/>
      <w:lvlText w:val="%5."/>
      <w:lvlJc w:val="left"/>
      <w:pPr>
        <w:ind w:left="3948" w:hanging="360"/>
      </w:pPr>
    </w:lvl>
    <w:lvl w:ilvl="5" w:tplc="234EDBBC">
      <w:start w:val="1"/>
      <w:numFmt w:val="lowerRoman"/>
      <w:lvlText w:val="%6."/>
      <w:lvlJc w:val="right"/>
      <w:pPr>
        <w:ind w:left="4668" w:hanging="180"/>
      </w:pPr>
    </w:lvl>
    <w:lvl w:ilvl="6" w:tplc="48F0AFF4">
      <w:start w:val="1"/>
      <w:numFmt w:val="decimal"/>
      <w:lvlText w:val="%7."/>
      <w:lvlJc w:val="left"/>
      <w:pPr>
        <w:ind w:left="5388" w:hanging="360"/>
      </w:pPr>
    </w:lvl>
    <w:lvl w:ilvl="7" w:tplc="D0584442">
      <w:start w:val="1"/>
      <w:numFmt w:val="lowerLetter"/>
      <w:lvlText w:val="%8."/>
      <w:lvlJc w:val="left"/>
      <w:pPr>
        <w:ind w:left="6108" w:hanging="360"/>
      </w:pPr>
    </w:lvl>
    <w:lvl w:ilvl="8" w:tplc="EC4EFC5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E5706B"/>
    <w:multiLevelType w:val="hybridMultilevel"/>
    <w:tmpl w:val="00CE5096"/>
    <w:lvl w:ilvl="0" w:tplc="15F26550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4D8EC5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C5A190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CDC27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49C12D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49E250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A3ABD8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A5A69E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B9CD5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B46E0D"/>
    <w:multiLevelType w:val="hybridMultilevel"/>
    <w:tmpl w:val="682CF6D0"/>
    <w:lvl w:ilvl="0" w:tplc="124C46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522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97806C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27234D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D3EFFD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E4C50B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F4E0C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E936474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2F0E44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7017AD7"/>
    <w:multiLevelType w:val="hybridMultilevel"/>
    <w:tmpl w:val="D86C4BD4"/>
    <w:lvl w:ilvl="0" w:tplc="62386AD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810AD6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30C60B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C7E6460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2DCA6A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C527CC4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F0C89D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DEA96A8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8C4FD02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989322F"/>
    <w:multiLevelType w:val="hybridMultilevel"/>
    <w:tmpl w:val="F1AAB888"/>
    <w:lvl w:ilvl="0" w:tplc="C48CC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51581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207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64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A1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867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A3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C8B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253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F5F76"/>
    <w:multiLevelType w:val="hybridMultilevel"/>
    <w:tmpl w:val="D3A28E5A"/>
    <w:lvl w:ilvl="0" w:tplc="A364C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17E6948">
      <w:start w:val="1"/>
      <w:numFmt w:val="lowerLetter"/>
      <w:lvlText w:val="%2."/>
      <w:lvlJc w:val="left"/>
      <w:pPr>
        <w:ind w:left="1788" w:hanging="360"/>
      </w:pPr>
    </w:lvl>
    <w:lvl w:ilvl="2" w:tplc="76D67D42">
      <w:start w:val="1"/>
      <w:numFmt w:val="lowerRoman"/>
      <w:lvlText w:val="%3."/>
      <w:lvlJc w:val="right"/>
      <w:pPr>
        <w:ind w:left="2508" w:hanging="180"/>
      </w:pPr>
    </w:lvl>
    <w:lvl w:ilvl="3" w:tplc="CA4A0352">
      <w:start w:val="1"/>
      <w:numFmt w:val="decimal"/>
      <w:lvlText w:val="%4."/>
      <w:lvlJc w:val="left"/>
      <w:pPr>
        <w:ind w:left="3228" w:hanging="360"/>
      </w:pPr>
    </w:lvl>
    <w:lvl w:ilvl="4" w:tplc="A1E2F0CA">
      <w:start w:val="1"/>
      <w:numFmt w:val="lowerLetter"/>
      <w:lvlText w:val="%5."/>
      <w:lvlJc w:val="left"/>
      <w:pPr>
        <w:ind w:left="3948" w:hanging="360"/>
      </w:pPr>
    </w:lvl>
    <w:lvl w:ilvl="5" w:tplc="2728B1EE">
      <w:start w:val="1"/>
      <w:numFmt w:val="lowerRoman"/>
      <w:lvlText w:val="%6."/>
      <w:lvlJc w:val="right"/>
      <w:pPr>
        <w:ind w:left="4668" w:hanging="180"/>
      </w:pPr>
    </w:lvl>
    <w:lvl w:ilvl="6" w:tplc="A11655BC">
      <w:start w:val="1"/>
      <w:numFmt w:val="decimal"/>
      <w:lvlText w:val="%7."/>
      <w:lvlJc w:val="left"/>
      <w:pPr>
        <w:ind w:left="5388" w:hanging="360"/>
      </w:pPr>
    </w:lvl>
    <w:lvl w:ilvl="7" w:tplc="7CA2B22A">
      <w:start w:val="1"/>
      <w:numFmt w:val="lowerLetter"/>
      <w:lvlText w:val="%8."/>
      <w:lvlJc w:val="left"/>
      <w:pPr>
        <w:ind w:left="6108" w:hanging="360"/>
      </w:pPr>
    </w:lvl>
    <w:lvl w:ilvl="8" w:tplc="850A645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2130E7"/>
    <w:multiLevelType w:val="hybridMultilevel"/>
    <w:tmpl w:val="6FBAB786"/>
    <w:lvl w:ilvl="0" w:tplc="08700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31026CC">
      <w:start w:val="1"/>
      <w:numFmt w:val="lowerLetter"/>
      <w:lvlText w:val="%2."/>
      <w:lvlJc w:val="left"/>
      <w:pPr>
        <w:ind w:left="1788" w:hanging="360"/>
      </w:pPr>
    </w:lvl>
    <w:lvl w:ilvl="2" w:tplc="C01A2ADA">
      <w:start w:val="1"/>
      <w:numFmt w:val="lowerRoman"/>
      <w:lvlText w:val="%3."/>
      <w:lvlJc w:val="right"/>
      <w:pPr>
        <w:ind w:left="2508" w:hanging="180"/>
      </w:pPr>
    </w:lvl>
    <w:lvl w:ilvl="3" w:tplc="4CDE74AA">
      <w:start w:val="1"/>
      <w:numFmt w:val="decimal"/>
      <w:lvlText w:val="%4."/>
      <w:lvlJc w:val="left"/>
      <w:pPr>
        <w:ind w:left="3228" w:hanging="360"/>
      </w:pPr>
    </w:lvl>
    <w:lvl w:ilvl="4" w:tplc="0BCACA42">
      <w:start w:val="1"/>
      <w:numFmt w:val="lowerLetter"/>
      <w:lvlText w:val="%5."/>
      <w:lvlJc w:val="left"/>
      <w:pPr>
        <w:ind w:left="3948" w:hanging="360"/>
      </w:pPr>
    </w:lvl>
    <w:lvl w:ilvl="5" w:tplc="E8D60EA8">
      <w:start w:val="1"/>
      <w:numFmt w:val="lowerRoman"/>
      <w:lvlText w:val="%6."/>
      <w:lvlJc w:val="right"/>
      <w:pPr>
        <w:ind w:left="4668" w:hanging="180"/>
      </w:pPr>
    </w:lvl>
    <w:lvl w:ilvl="6" w:tplc="C06C7436">
      <w:start w:val="1"/>
      <w:numFmt w:val="decimal"/>
      <w:lvlText w:val="%7."/>
      <w:lvlJc w:val="left"/>
      <w:pPr>
        <w:ind w:left="5388" w:hanging="360"/>
      </w:pPr>
    </w:lvl>
    <w:lvl w:ilvl="7" w:tplc="A224C1E0">
      <w:start w:val="1"/>
      <w:numFmt w:val="lowerLetter"/>
      <w:lvlText w:val="%8."/>
      <w:lvlJc w:val="left"/>
      <w:pPr>
        <w:ind w:left="6108" w:hanging="360"/>
      </w:pPr>
    </w:lvl>
    <w:lvl w:ilvl="8" w:tplc="514C4F1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16663E"/>
    <w:multiLevelType w:val="hybridMultilevel"/>
    <w:tmpl w:val="477A6A6A"/>
    <w:lvl w:ilvl="0" w:tplc="D21AB1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10A56D2">
      <w:start w:val="1"/>
      <w:numFmt w:val="lowerLetter"/>
      <w:lvlText w:val="%2."/>
      <w:lvlJc w:val="left"/>
      <w:pPr>
        <w:ind w:left="2148" w:hanging="360"/>
      </w:pPr>
    </w:lvl>
    <w:lvl w:ilvl="2" w:tplc="0D32B900">
      <w:start w:val="1"/>
      <w:numFmt w:val="lowerRoman"/>
      <w:lvlText w:val="%3."/>
      <w:lvlJc w:val="right"/>
      <w:pPr>
        <w:ind w:left="2868" w:hanging="180"/>
      </w:pPr>
    </w:lvl>
    <w:lvl w:ilvl="3" w:tplc="BDEE0C0E">
      <w:start w:val="1"/>
      <w:numFmt w:val="decimal"/>
      <w:lvlText w:val="%4."/>
      <w:lvlJc w:val="left"/>
      <w:pPr>
        <w:ind w:left="3588" w:hanging="360"/>
      </w:pPr>
    </w:lvl>
    <w:lvl w:ilvl="4" w:tplc="AF06E708">
      <w:start w:val="1"/>
      <w:numFmt w:val="lowerLetter"/>
      <w:lvlText w:val="%5."/>
      <w:lvlJc w:val="left"/>
      <w:pPr>
        <w:ind w:left="4308" w:hanging="360"/>
      </w:pPr>
    </w:lvl>
    <w:lvl w:ilvl="5" w:tplc="A24012C4">
      <w:start w:val="1"/>
      <w:numFmt w:val="lowerRoman"/>
      <w:lvlText w:val="%6."/>
      <w:lvlJc w:val="right"/>
      <w:pPr>
        <w:ind w:left="5028" w:hanging="180"/>
      </w:pPr>
    </w:lvl>
    <w:lvl w:ilvl="6" w:tplc="30D4922A">
      <w:start w:val="1"/>
      <w:numFmt w:val="decimal"/>
      <w:lvlText w:val="%7."/>
      <w:lvlJc w:val="left"/>
      <w:pPr>
        <w:ind w:left="5748" w:hanging="360"/>
      </w:pPr>
    </w:lvl>
    <w:lvl w:ilvl="7" w:tplc="D462456A">
      <w:start w:val="1"/>
      <w:numFmt w:val="lowerLetter"/>
      <w:lvlText w:val="%8."/>
      <w:lvlJc w:val="left"/>
      <w:pPr>
        <w:ind w:left="6468" w:hanging="360"/>
      </w:pPr>
    </w:lvl>
    <w:lvl w:ilvl="8" w:tplc="79E496F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9581239"/>
    <w:multiLevelType w:val="hybridMultilevel"/>
    <w:tmpl w:val="7E08584A"/>
    <w:lvl w:ilvl="0" w:tplc="AA5CF52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708BB40">
      <w:start w:val="1"/>
      <w:numFmt w:val="lowerLetter"/>
      <w:lvlText w:val="%2."/>
      <w:lvlJc w:val="left"/>
      <w:pPr>
        <w:ind w:left="1648" w:hanging="360"/>
      </w:pPr>
    </w:lvl>
    <w:lvl w:ilvl="2" w:tplc="F51E0188">
      <w:start w:val="1"/>
      <w:numFmt w:val="lowerRoman"/>
      <w:lvlText w:val="%3."/>
      <w:lvlJc w:val="right"/>
      <w:pPr>
        <w:ind w:left="2368" w:hanging="180"/>
      </w:pPr>
    </w:lvl>
    <w:lvl w:ilvl="3" w:tplc="178CBDFC">
      <w:start w:val="1"/>
      <w:numFmt w:val="decimal"/>
      <w:lvlText w:val="%4."/>
      <w:lvlJc w:val="left"/>
      <w:pPr>
        <w:ind w:left="3088" w:hanging="360"/>
      </w:pPr>
    </w:lvl>
    <w:lvl w:ilvl="4" w:tplc="211EBCB8">
      <w:start w:val="1"/>
      <w:numFmt w:val="lowerLetter"/>
      <w:lvlText w:val="%5."/>
      <w:lvlJc w:val="left"/>
      <w:pPr>
        <w:ind w:left="3808" w:hanging="360"/>
      </w:pPr>
    </w:lvl>
    <w:lvl w:ilvl="5" w:tplc="768AE6D0">
      <w:start w:val="1"/>
      <w:numFmt w:val="lowerRoman"/>
      <w:lvlText w:val="%6."/>
      <w:lvlJc w:val="right"/>
      <w:pPr>
        <w:ind w:left="4528" w:hanging="180"/>
      </w:pPr>
    </w:lvl>
    <w:lvl w:ilvl="6" w:tplc="35348064">
      <w:start w:val="1"/>
      <w:numFmt w:val="decimal"/>
      <w:lvlText w:val="%7."/>
      <w:lvlJc w:val="left"/>
      <w:pPr>
        <w:ind w:left="5248" w:hanging="360"/>
      </w:pPr>
    </w:lvl>
    <w:lvl w:ilvl="7" w:tplc="08BEC8BA">
      <w:start w:val="1"/>
      <w:numFmt w:val="lowerLetter"/>
      <w:lvlText w:val="%8."/>
      <w:lvlJc w:val="left"/>
      <w:pPr>
        <w:ind w:left="5968" w:hanging="360"/>
      </w:pPr>
    </w:lvl>
    <w:lvl w:ilvl="8" w:tplc="FD040C74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024595"/>
    <w:multiLevelType w:val="hybridMultilevel"/>
    <w:tmpl w:val="BCCECA7A"/>
    <w:lvl w:ilvl="0" w:tplc="38B6E9C4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C72ACF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C28B9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98697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2E02B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A323AA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4C8E3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21ED1A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354E8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C2B4F47"/>
    <w:multiLevelType w:val="hybridMultilevel"/>
    <w:tmpl w:val="587E3434"/>
    <w:lvl w:ilvl="0" w:tplc="104E03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3AE45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BC3F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3AF1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8216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B2C0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7AAD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EC5C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E49D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666961"/>
    <w:multiLevelType w:val="hybridMultilevel"/>
    <w:tmpl w:val="14C8C458"/>
    <w:lvl w:ilvl="0" w:tplc="DA78E7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EC451C">
      <w:start w:val="1"/>
      <w:numFmt w:val="lowerLetter"/>
      <w:lvlText w:val="%2."/>
      <w:lvlJc w:val="left"/>
      <w:pPr>
        <w:ind w:left="2148" w:hanging="360"/>
      </w:pPr>
    </w:lvl>
    <w:lvl w:ilvl="2" w:tplc="A752A8FC">
      <w:start w:val="1"/>
      <w:numFmt w:val="lowerRoman"/>
      <w:lvlText w:val="%3."/>
      <w:lvlJc w:val="right"/>
      <w:pPr>
        <w:ind w:left="2868" w:hanging="180"/>
      </w:pPr>
    </w:lvl>
    <w:lvl w:ilvl="3" w:tplc="4588E3AE">
      <w:start w:val="1"/>
      <w:numFmt w:val="decimal"/>
      <w:lvlText w:val="%4."/>
      <w:lvlJc w:val="left"/>
      <w:pPr>
        <w:ind w:left="3588" w:hanging="360"/>
      </w:pPr>
    </w:lvl>
    <w:lvl w:ilvl="4" w:tplc="0BC25900">
      <w:start w:val="1"/>
      <w:numFmt w:val="lowerLetter"/>
      <w:lvlText w:val="%5."/>
      <w:lvlJc w:val="left"/>
      <w:pPr>
        <w:ind w:left="4308" w:hanging="360"/>
      </w:pPr>
    </w:lvl>
    <w:lvl w:ilvl="5" w:tplc="D0E21CEA">
      <w:start w:val="1"/>
      <w:numFmt w:val="lowerRoman"/>
      <w:lvlText w:val="%6."/>
      <w:lvlJc w:val="right"/>
      <w:pPr>
        <w:ind w:left="5028" w:hanging="180"/>
      </w:pPr>
    </w:lvl>
    <w:lvl w:ilvl="6" w:tplc="9444655C">
      <w:start w:val="1"/>
      <w:numFmt w:val="decimal"/>
      <w:lvlText w:val="%7."/>
      <w:lvlJc w:val="left"/>
      <w:pPr>
        <w:ind w:left="5748" w:hanging="360"/>
      </w:pPr>
    </w:lvl>
    <w:lvl w:ilvl="7" w:tplc="00CE3924">
      <w:start w:val="1"/>
      <w:numFmt w:val="lowerLetter"/>
      <w:lvlText w:val="%8."/>
      <w:lvlJc w:val="left"/>
      <w:pPr>
        <w:ind w:left="6468" w:hanging="360"/>
      </w:pPr>
    </w:lvl>
    <w:lvl w:ilvl="8" w:tplc="A4388B44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D42166"/>
    <w:multiLevelType w:val="hybridMultilevel"/>
    <w:tmpl w:val="FC0618DA"/>
    <w:lvl w:ilvl="0" w:tplc="ECECB8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9822B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24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0B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6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6B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0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C7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71EFC"/>
    <w:multiLevelType w:val="hybridMultilevel"/>
    <w:tmpl w:val="BFBAD290"/>
    <w:lvl w:ilvl="0" w:tplc="75B6667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BC4C1FA">
      <w:start w:val="1"/>
      <w:numFmt w:val="lowerLetter"/>
      <w:lvlText w:val="%2."/>
      <w:lvlJc w:val="left"/>
      <w:pPr>
        <w:ind w:left="1648" w:hanging="360"/>
      </w:pPr>
    </w:lvl>
    <w:lvl w:ilvl="2" w:tplc="22381D30">
      <w:start w:val="1"/>
      <w:numFmt w:val="lowerRoman"/>
      <w:lvlText w:val="%3."/>
      <w:lvlJc w:val="right"/>
      <w:pPr>
        <w:ind w:left="2368" w:hanging="180"/>
      </w:pPr>
    </w:lvl>
    <w:lvl w:ilvl="3" w:tplc="337448D2">
      <w:start w:val="1"/>
      <w:numFmt w:val="decimal"/>
      <w:lvlText w:val="%4."/>
      <w:lvlJc w:val="left"/>
      <w:pPr>
        <w:ind w:left="3088" w:hanging="360"/>
      </w:pPr>
    </w:lvl>
    <w:lvl w:ilvl="4" w:tplc="0874CC26">
      <w:start w:val="1"/>
      <w:numFmt w:val="lowerLetter"/>
      <w:lvlText w:val="%5."/>
      <w:lvlJc w:val="left"/>
      <w:pPr>
        <w:ind w:left="3808" w:hanging="360"/>
      </w:pPr>
    </w:lvl>
    <w:lvl w:ilvl="5" w:tplc="7ED2C708">
      <w:start w:val="1"/>
      <w:numFmt w:val="lowerRoman"/>
      <w:lvlText w:val="%6."/>
      <w:lvlJc w:val="right"/>
      <w:pPr>
        <w:ind w:left="4528" w:hanging="180"/>
      </w:pPr>
    </w:lvl>
    <w:lvl w:ilvl="6" w:tplc="1750B864">
      <w:start w:val="1"/>
      <w:numFmt w:val="decimal"/>
      <w:lvlText w:val="%7."/>
      <w:lvlJc w:val="left"/>
      <w:pPr>
        <w:ind w:left="5248" w:hanging="360"/>
      </w:pPr>
    </w:lvl>
    <w:lvl w:ilvl="7" w:tplc="505AEBDA">
      <w:start w:val="1"/>
      <w:numFmt w:val="lowerLetter"/>
      <w:lvlText w:val="%8."/>
      <w:lvlJc w:val="left"/>
      <w:pPr>
        <w:ind w:left="5968" w:hanging="360"/>
      </w:pPr>
    </w:lvl>
    <w:lvl w:ilvl="8" w:tplc="98FEB8D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AA2525E"/>
    <w:multiLevelType w:val="hybridMultilevel"/>
    <w:tmpl w:val="4642E23A"/>
    <w:lvl w:ilvl="0" w:tplc="8E0000A4">
      <w:start w:val="1"/>
      <w:numFmt w:val="decimal"/>
      <w:lvlText w:val="%1."/>
      <w:lvlJc w:val="left"/>
      <w:pPr>
        <w:ind w:left="1429" w:hanging="360"/>
      </w:pPr>
    </w:lvl>
    <w:lvl w:ilvl="1" w:tplc="045CBE42">
      <w:start w:val="1"/>
      <w:numFmt w:val="lowerLetter"/>
      <w:lvlText w:val="%2."/>
      <w:lvlJc w:val="left"/>
      <w:pPr>
        <w:ind w:left="2149" w:hanging="360"/>
      </w:pPr>
    </w:lvl>
    <w:lvl w:ilvl="2" w:tplc="9B44F160">
      <w:start w:val="1"/>
      <w:numFmt w:val="lowerRoman"/>
      <w:lvlText w:val="%3."/>
      <w:lvlJc w:val="right"/>
      <w:pPr>
        <w:ind w:left="2869" w:hanging="180"/>
      </w:pPr>
    </w:lvl>
    <w:lvl w:ilvl="3" w:tplc="A8B6EA72">
      <w:start w:val="1"/>
      <w:numFmt w:val="decimal"/>
      <w:lvlText w:val="%4."/>
      <w:lvlJc w:val="left"/>
      <w:pPr>
        <w:ind w:left="3589" w:hanging="360"/>
      </w:pPr>
    </w:lvl>
    <w:lvl w:ilvl="4" w:tplc="9AD44B16">
      <w:start w:val="1"/>
      <w:numFmt w:val="lowerLetter"/>
      <w:lvlText w:val="%5."/>
      <w:lvlJc w:val="left"/>
      <w:pPr>
        <w:ind w:left="4309" w:hanging="360"/>
      </w:pPr>
    </w:lvl>
    <w:lvl w:ilvl="5" w:tplc="F4DC52A6">
      <w:start w:val="1"/>
      <w:numFmt w:val="lowerRoman"/>
      <w:lvlText w:val="%6."/>
      <w:lvlJc w:val="right"/>
      <w:pPr>
        <w:ind w:left="5029" w:hanging="180"/>
      </w:pPr>
    </w:lvl>
    <w:lvl w:ilvl="6" w:tplc="FF0AC324">
      <w:start w:val="1"/>
      <w:numFmt w:val="decimal"/>
      <w:lvlText w:val="%7."/>
      <w:lvlJc w:val="left"/>
      <w:pPr>
        <w:ind w:left="5749" w:hanging="360"/>
      </w:pPr>
    </w:lvl>
    <w:lvl w:ilvl="7" w:tplc="D916D31C">
      <w:start w:val="1"/>
      <w:numFmt w:val="lowerLetter"/>
      <w:lvlText w:val="%8."/>
      <w:lvlJc w:val="left"/>
      <w:pPr>
        <w:ind w:left="6469" w:hanging="360"/>
      </w:pPr>
    </w:lvl>
    <w:lvl w:ilvl="8" w:tplc="83524AEC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2E7F3A"/>
    <w:multiLevelType w:val="hybridMultilevel"/>
    <w:tmpl w:val="7228E326"/>
    <w:lvl w:ilvl="0" w:tplc="A614D298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50A90D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92817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0000CD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366625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368FE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EB261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B14630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EB471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034A1F"/>
    <w:multiLevelType w:val="hybridMultilevel"/>
    <w:tmpl w:val="A1863826"/>
    <w:lvl w:ilvl="0" w:tplc="7B563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8C232E">
      <w:start w:val="1"/>
      <w:numFmt w:val="lowerLetter"/>
      <w:lvlText w:val="%2."/>
      <w:lvlJc w:val="left"/>
      <w:pPr>
        <w:ind w:left="1788" w:hanging="360"/>
      </w:pPr>
    </w:lvl>
    <w:lvl w:ilvl="2" w:tplc="0436E198">
      <w:start w:val="1"/>
      <w:numFmt w:val="lowerRoman"/>
      <w:lvlText w:val="%3."/>
      <w:lvlJc w:val="right"/>
      <w:pPr>
        <w:ind w:left="2508" w:hanging="180"/>
      </w:pPr>
    </w:lvl>
    <w:lvl w:ilvl="3" w:tplc="1A36FAC6">
      <w:start w:val="1"/>
      <w:numFmt w:val="decimal"/>
      <w:lvlText w:val="%4."/>
      <w:lvlJc w:val="left"/>
      <w:pPr>
        <w:ind w:left="3228" w:hanging="360"/>
      </w:pPr>
    </w:lvl>
    <w:lvl w:ilvl="4" w:tplc="0156B5A6">
      <w:start w:val="1"/>
      <w:numFmt w:val="lowerLetter"/>
      <w:lvlText w:val="%5."/>
      <w:lvlJc w:val="left"/>
      <w:pPr>
        <w:ind w:left="3948" w:hanging="360"/>
      </w:pPr>
    </w:lvl>
    <w:lvl w:ilvl="5" w:tplc="17DA831A">
      <w:start w:val="1"/>
      <w:numFmt w:val="lowerRoman"/>
      <w:lvlText w:val="%6."/>
      <w:lvlJc w:val="right"/>
      <w:pPr>
        <w:ind w:left="4668" w:hanging="180"/>
      </w:pPr>
    </w:lvl>
    <w:lvl w:ilvl="6" w:tplc="2220848E">
      <w:start w:val="1"/>
      <w:numFmt w:val="decimal"/>
      <w:lvlText w:val="%7."/>
      <w:lvlJc w:val="left"/>
      <w:pPr>
        <w:ind w:left="5388" w:hanging="360"/>
      </w:pPr>
    </w:lvl>
    <w:lvl w:ilvl="7" w:tplc="D3D2B3A6">
      <w:start w:val="1"/>
      <w:numFmt w:val="lowerLetter"/>
      <w:lvlText w:val="%8."/>
      <w:lvlJc w:val="left"/>
      <w:pPr>
        <w:ind w:left="6108" w:hanging="360"/>
      </w:pPr>
    </w:lvl>
    <w:lvl w:ilvl="8" w:tplc="7E783E56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834FAE"/>
    <w:multiLevelType w:val="hybridMultilevel"/>
    <w:tmpl w:val="18140880"/>
    <w:lvl w:ilvl="0" w:tplc="5666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AFA93F4">
      <w:start w:val="1"/>
      <w:numFmt w:val="lowerLetter"/>
      <w:lvlText w:val="%2."/>
      <w:lvlJc w:val="left"/>
      <w:pPr>
        <w:ind w:left="1788" w:hanging="360"/>
      </w:pPr>
    </w:lvl>
    <w:lvl w:ilvl="2" w:tplc="9206927C">
      <w:start w:val="1"/>
      <w:numFmt w:val="lowerRoman"/>
      <w:lvlText w:val="%3."/>
      <w:lvlJc w:val="right"/>
      <w:pPr>
        <w:ind w:left="2508" w:hanging="180"/>
      </w:pPr>
    </w:lvl>
    <w:lvl w:ilvl="3" w:tplc="25EA0F3E">
      <w:start w:val="1"/>
      <w:numFmt w:val="decimal"/>
      <w:lvlText w:val="%4."/>
      <w:lvlJc w:val="left"/>
      <w:pPr>
        <w:ind w:left="3228" w:hanging="360"/>
      </w:pPr>
    </w:lvl>
    <w:lvl w:ilvl="4" w:tplc="3202C482">
      <w:start w:val="1"/>
      <w:numFmt w:val="lowerLetter"/>
      <w:lvlText w:val="%5."/>
      <w:lvlJc w:val="left"/>
      <w:pPr>
        <w:ind w:left="3948" w:hanging="360"/>
      </w:pPr>
    </w:lvl>
    <w:lvl w:ilvl="5" w:tplc="45CC1892">
      <w:start w:val="1"/>
      <w:numFmt w:val="lowerRoman"/>
      <w:lvlText w:val="%6."/>
      <w:lvlJc w:val="right"/>
      <w:pPr>
        <w:ind w:left="4668" w:hanging="180"/>
      </w:pPr>
    </w:lvl>
    <w:lvl w:ilvl="6" w:tplc="FCF609B8">
      <w:start w:val="1"/>
      <w:numFmt w:val="decimal"/>
      <w:lvlText w:val="%7."/>
      <w:lvlJc w:val="left"/>
      <w:pPr>
        <w:ind w:left="5388" w:hanging="360"/>
      </w:pPr>
    </w:lvl>
    <w:lvl w:ilvl="7" w:tplc="5B704420">
      <w:start w:val="1"/>
      <w:numFmt w:val="lowerLetter"/>
      <w:lvlText w:val="%8."/>
      <w:lvlJc w:val="left"/>
      <w:pPr>
        <w:ind w:left="6108" w:hanging="360"/>
      </w:pPr>
    </w:lvl>
    <w:lvl w:ilvl="8" w:tplc="EEB897CE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545491"/>
    <w:multiLevelType w:val="hybridMultilevel"/>
    <w:tmpl w:val="2B0859E0"/>
    <w:lvl w:ilvl="0" w:tplc="512C55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7101A56">
      <w:start w:val="1"/>
      <w:numFmt w:val="lowerLetter"/>
      <w:lvlText w:val="%2."/>
      <w:lvlJc w:val="left"/>
      <w:pPr>
        <w:ind w:left="2148" w:hanging="360"/>
      </w:pPr>
    </w:lvl>
    <w:lvl w:ilvl="2" w:tplc="CBB0B6D0">
      <w:start w:val="1"/>
      <w:numFmt w:val="lowerRoman"/>
      <w:lvlText w:val="%3."/>
      <w:lvlJc w:val="right"/>
      <w:pPr>
        <w:ind w:left="2868" w:hanging="180"/>
      </w:pPr>
    </w:lvl>
    <w:lvl w:ilvl="3" w:tplc="D5443966">
      <w:start w:val="1"/>
      <w:numFmt w:val="decimal"/>
      <w:lvlText w:val="%4."/>
      <w:lvlJc w:val="left"/>
      <w:pPr>
        <w:ind w:left="3588" w:hanging="360"/>
      </w:pPr>
    </w:lvl>
    <w:lvl w:ilvl="4" w:tplc="86C24F64">
      <w:start w:val="1"/>
      <w:numFmt w:val="lowerLetter"/>
      <w:lvlText w:val="%5."/>
      <w:lvlJc w:val="left"/>
      <w:pPr>
        <w:ind w:left="4308" w:hanging="360"/>
      </w:pPr>
    </w:lvl>
    <w:lvl w:ilvl="5" w:tplc="3EEAFBE8">
      <w:start w:val="1"/>
      <w:numFmt w:val="lowerRoman"/>
      <w:lvlText w:val="%6."/>
      <w:lvlJc w:val="right"/>
      <w:pPr>
        <w:ind w:left="5028" w:hanging="180"/>
      </w:pPr>
    </w:lvl>
    <w:lvl w:ilvl="6" w:tplc="8A066C74">
      <w:start w:val="1"/>
      <w:numFmt w:val="decimal"/>
      <w:lvlText w:val="%7."/>
      <w:lvlJc w:val="left"/>
      <w:pPr>
        <w:ind w:left="5748" w:hanging="360"/>
      </w:pPr>
    </w:lvl>
    <w:lvl w:ilvl="7" w:tplc="21E82FA6">
      <w:start w:val="1"/>
      <w:numFmt w:val="lowerLetter"/>
      <w:lvlText w:val="%8."/>
      <w:lvlJc w:val="left"/>
      <w:pPr>
        <w:ind w:left="6468" w:hanging="360"/>
      </w:pPr>
    </w:lvl>
    <w:lvl w:ilvl="8" w:tplc="4476C9C0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A734F6A"/>
    <w:multiLevelType w:val="hybridMultilevel"/>
    <w:tmpl w:val="9C78526A"/>
    <w:lvl w:ilvl="0" w:tplc="370E6E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CBC38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4CB8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C683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96E8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5441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549B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BC83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5E81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20"/>
  </w:num>
  <w:num w:numId="8">
    <w:abstractNumId w:val="7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21"/>
  </w:num>
  <w:num w:numId="14">
    <w:abstractNumId w:val="12"/>
  </w:num>
  <w:num w:numId="15">
    <w:abstractNumId w:val="1"/>
  </w:num>
  <w:num w:numId="16">
    <w:abstractNumId w:val="11"/>
  </w:num>
  <w:num w:numId="17">
    <w:abstractNumId w:val="17"/>
  </w:num>
  <w:num w:numId="18">
    <w:abstractNumId w:val="3"/>
  </w:num>
  <w:num w:numId="19">
    <w:abstractNumId w:val="0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2BE"/>
    <w:rsid w:val="00623D13"/>
    <w:rsid w:val="007D54E7"/>
    <w:rsid w:val="00C37F7C"/>
    <w:rsid w:val="00D5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D502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502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D502B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D502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502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502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502B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502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502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502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502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D502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502B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502B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502B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502B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502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502B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502B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502B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502BE"/>
    <w:rPr>
      <w:sz w:val="24"/>
      <w:szCs w:val="24"/>
    </w:rPr>
  </w:style>
  <w:style w:type="character" w:customStyle="1" w:styleId="QuoteChar">
    <w:name w:val="Quote Char"/>
    <w:uiPriority w:val="29"/>
    <w:rsid w:val="00D502BE"/>
    <w:rPr>
      <w:i/>
    </w:rPr>
  </w:style>
  <w:style w:type="character" w:customStyle="1" w:styleId="IntenseQuoteChar">
    <w:name w:val="Intense Quote Char"/>
    <w:uiPriority w:val="30"/>
    <w:rsid w:val="00D502BE"/>
    <w:rPr>
      <w:i/>
    </w:rPr>
  </w:style>
  <w:style w:type="character" w:customStyle="1" w:styleId="FootnoteTextChar">
    <w:name w:val="Footnote Text Char"/>
    <w:uiPriority w:val="99"/>
    <w:rsid w:val="00D502BE"/>
    <w:rPr>
      <w:sz w:val="18"/>
    </w:rPr>
  </w:style>
  <w:style w:type="character" w:customStyle="1" w:styleId="EndnoteTextChar">
    <w:name w:val="Endnote Text Char"/>
    <w:uiPriority w:val="99"/>
    <w:rsid w:val="00D502BE"/>
    <w:rPr>
      <w:sz w:val="20"/>
    </w:rPr>
  </w:style>
  <w:style w:type="character" w:customStyle="1" w:styleId="Heading1Char">
    <w:name w:val="Heading 1 Char"/>
    <w:basedOn w:val="a0"/>
    <w:uiPriority w:val="9"/>
    <w:rsid w:val="00D502B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D502B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502B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502B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502B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502B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502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502B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502B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502BE"/>
  </w:style>
  <w:style w:type="paragraph" w:styleId="a4">
    <w:name w:val="Title"/>
    <w:basedOn w:val="a"/>
    <w:next w:val="a"/>
    <w:link w:val="a5"/>
    <w:uiPriority w:val="10"/>
    <w:qFormat/>
    <w:rsid w:val="00D502B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02B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502B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502B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502BE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502B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502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502BE"/>
    <w:rPr>
      <w:i/>
    </w:rPr>
  </w:style>
  <w:style w:type="character" w:customStyle="1" w:styleId="HeaderChar">
    <w:name w:val="Header Char"/>
    <w:basedOn w:val="a0"/>
    <w:uiPriority w:val="99"/>
    <w:rsid w:val="00D502BE"/>
  </w:style>
  <w:style w:type="character" w:customStyle="1" w:styleId="FooterChar">
    <w:name w:val="Footer Char"/>
    <w:basedOn w:val="a0"/>
    <w:uiPriority w:val="99"/>
    <w:rsid w:val="00D502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502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502BE"/>
  </w:style>
  <w:style w:type="table" w:styleId="aa">
    <w:name w:val="Table Grid"/>
    <w:basedOn w:val="a1"/>
    <w:uiPriority w:val="59"/>
    <w:rsid w:val="00D502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502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502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D502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02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02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02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02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02B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02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502B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502BE"/>
    <w:rPr>
      <w:sz w:val="18"/>
    </w:rPr>
  </w:style>
  <w:style w:type="character" w:styleId="ad">
    <w:name w:val="footnote reference"/>
    <w:basedOn w:val="a0"/>
    <w:uiPriority w:val="99"/>
    <w:unhideWhenUsed/>
    <w:rsid w:val="00D502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502BE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502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D502B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502BE"/>
    <w:pPr>
      <w:spacing w:after="57"/>
    </w:pPr>
  </w:style>
  <w:style w:type="paragraph" w:styleId="22">
    <w:name w:val="toc 2"/>
    <w:basedOn w:val="a"/>
    <w:next w:val="a"/>
    <w:uiPriority w:val="39"/>
    <w:unhideWhenUsed/>
    <w:rsid w:val="00D502B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502B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502B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502B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502B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502B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502B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502BE"/>
    <w:pPr>
      <w:spacing w:after="57"/>
      <w:ind w:left="2268"/>
    </w:pPr>
  </w:style>
  <w:style w:type="paragraph" w:styleId="af1">
    <w:name w:val="TOC Heading"/>
    <w:uiPriority w:val="39"/>
    <w:unhideWhenUsed/>
    <w:rsid w:val="00D502BE"/>
  </w:style>
  <w:style w:type="paragraph" w:styleId="af2">
    <w:name w:val="table of figures"/>
    <w:basedOn w:val="a"/>
    <w:next w:val="a"/>
    <w:uiPriority w:val="99"/>
    <w:unhideWhenUsed/>
    <w:rsid w:val="00D502BE"/>
  </w:style>
  <w:style w:type="character" w:styleId="af3">
    <w:name w:val="Hyperlink"/>
    <w:unhideWhenUsed/>
    <w:rsid w:val="00D502BE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502BE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uiPriority w:val="99"/>
    <w:rsid w:val="00D502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D502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D502BE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D502B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02B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D502B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D502BE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D502BE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D502BE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D502BE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D502BE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D502BE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D502BE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D50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D502BE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D502BE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D502BE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D502BE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D502BE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D502BE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semiHidden/>
    <w:unhideWhenUsed/>
    <w:rsid w:val="00D502BE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D502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://www.nuge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5A90-65D8-4633-963E-CAE32DF5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14948</Words>
  <Characters>85209</Characters>
  <Application>Microsoft Office Word</Application>
  <DocSecurity>0</DocSecurity>
  <Lines>710</Lines>
  <Paragraphs>199</Paragraphs>
  <ScaleCrop>false</ScaleCrop>
  <Company>Microsoft</Company>
  <LinksUpToDate>false</LinksUpToDate>
  <CharactersWithSpaces>99958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74</cp:revision>
  <dcterms:created xsi:type="dcterms:W3CDTF">2023-06-15T05:49:00Z</dcterms:created>
  <dcterms:modified xsi:type="dcterms:W3CDTF">2024-05-15T03:52:00Z</dcterms:modified>
</cp:coreProperties>
</file>