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Приложение 1</w:t>
      </w:r>
      <w:r/>
    </w:p>
    <w:p>
      <w:pPr>
        <w:contextualSpacing/>
        <w:ind w:firstLine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к составу аукционной документации,</w:t>
      </w:r>
      <w:r/>
    </w:p>
    <w:p>
      <w:pPr>
        <w:contextualSpacing/>
        <w:ind w:left="4536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утвержденной приказом Департамента имущественных и жилищных отношений Администрации города Новый Уренгой</w:t>
      </w:r>
      <w:r/>
    </w:p>
    <w:p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 </w:t>
      </w:r>
      <w:r>
        <w:rPr>
          <w:rFonts w:ascii="Liberation Sans" w:hAnsi="Liberation Sans"/>
          <w:u w:val="single"/>
        </w:rPr>
        <w:t xml:space="preserve">от</w:t>
      </w:r>
      <w:r>
        <w:rPr>
          <w:rFonts w:ascii="Liberation Sans" w:hAnsi="Liberation Sans"/>
          <w:u w:val="single"/>
        </w:rPr>
        <w:t xml:space="preserve"> 02.04.2024 № 206 </w:t>
      </w:r>
      <w:r>
        <w:rPr>
          <w:rFonts w:ascii="Liberation Sans" w:hAnsi="Liberation Sans"/>
          <w:u w:val="single"/>
        </w:rPr>
        <w:t xml:space="preserve"> </w:t>
      </w:r>
      <w:r>
        <w:rPr>
          <w:rFonts w:ascii="Liberation Sans" w:hAnsi="Liberation Sans"/>
        </w:rPr>
        <w:t xml:space="preserve">  </w:t>
      </w:r>
      <w:r/>
    </w:p>
    <w:p>
      <w:pPr>
        <w:contextualSpacing/>
        <w:ind w:firstLine="708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Извещение </w:t>
      </w:r>
      <w:r/>
    </w:p>
    <w:p>
      <w:pPr>
        <w:contextualSpacing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 проведен</w:t>
      </w:r>
      <w:r>
        <w:rPr>
          <w:rFonts w:ascii="Liberation Sans" w:hAnsi="Liberation Sans"/>
          <w:b/>
          <w:sz w:val="26"/>
          <w:szCs w:val="26"/>
        </w:rPr>
        <w:t xml:space="preserve">ии ау</w:t>
      </w:r>
      <w:r>
        <w:rPr>
          <w:rFonts w:ascii="Liberation Sans" w:hAnsi="Liberation Sans"/>
          <w:b/>
          <w:sz w:val="26"/>
          <w:szCs w:val="26"/>
        </w:rPr>
        <w:t xml:space="preserve">кциона 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 право заключения договора аренды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земельного участка, находящегося в муниципальной собственности, в электронной форме </w:t>
      </w:r>
      <w:r>
        <w:rPr>
          <w:rFonts w:ascii="Liberation Sans" w:hAnsi="Liberation Sans"/>
          <w:b/>
          <w:bCs/>
          <w:sz w:val="26"/>
          <w:szCs w:val="26"/>
        </w:rPr>
        <w:t xml:space="preserve">№ 8-2024/ЭЗ</w:t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firstLine="708"/>
        <w:jc w:val="center"/>
        <w:rPr>
          <w:rFonts w:ascii="Liberation Sans" w:hAnsi="Liberation Sans"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Аукцион проводится: на электронной площадке «</w:t>
      </w:r>
      <w:r>
        <w:rPr>
          <w:rFonts w:ascii="Liberation Sans" w:hAnsi="Liberation Sans"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Cs/>
          <w:sz w:val="26"/>
          <w:szCs w:val="26"/>
        </w:rPr>
        <w:t xml:space="preserve">», размещенной на сайте http://</w:t>
      </w:r>
      <w:r>
        <w:rPr>
          <w:rFonts w:ascii="Liberation Sans" w:hAnsi="Liberation Sans"/>
          <w:bCs/>
          <w:sz w:val="26"/>
          <w:szCs w:val="26"/>
        </w:rPr>
        <w:t xml:space="preserve">utp.sberbank-ast.ru (торговая секция «Приватизация, аренда и продажа прав») в сети Интернет, в соответствии со ст. 39.11, 39.12, 39.13 Земельного кодекса Российской Федерации, распоряжением первого заместителя Главы Администрации города              от 18.</w:t>
      </w:r>
      <w:r>
        <w:rPr>
          <w:rFonts w:ascii="Liberation Sans" w:hAnsi="Liberation Sans"/>
          <w:bCs/>
          <w:sz w:val="26"/>
          <w:szCs w:val="26"/>
        </w:rPr>
        <w:t xml:space="preserve">12.2023 № 1559-рз «О проведении аукциона на право заключения договора аренды земельного участка для размещения (строительства) стоянки грузового автотранспорта», распоряжением</w:t>
      </w:r>
      <w:r>
        <w:rPr>
          <w:rFonts w:ascii="Liberation Sans" w:hAnsi="Liberation Sans"/>
          <w:bCs/>
          <w:sz w:val="26"/>
          <w:szCs w:val="26"/>
        </w:rPr>
        <w:t xml:space="preserve"> заместителя Главы Администрации города от 18.07.2023 № 753-рз «О проведен</w:t>
      </w:r>
      <w:r>
        <w:rPr>
          <w:rFonts w:ascii="Liberation Sans" w:hAnsi="Liberation Sans"/>
          <w:bCs/>
          <w:sz w:val="26"/>
          <w:szCs w:val="26"/>
        </w:rPr>
        <w:t xml:space="preserve">ии ау</w:t>
      </w:r>
      <w:r>
        <w:rPr>
          <w:rFonts w:ascii="Liberation Sans" w:hAnsi="Liberation Sans"/>
          <w:bCs/>
          <w:sz w:val="26"/>
          <w:szCs w:val="26"/>
        </w:rPr>
        <w:t xml:space="preserve">кц</w:t>
      </w:r>
      <w:r>
        <w:rPr>
          <w:rFonts w:ascii="Liberation Sans" w:hAnsi="Liberation Sans"/>
          <w:bCs/>
          <w:sz w:val="26"/>
          <w:szCs w:val="26"/>
        </w:rPr>
        <w:t xml:space="preserve">иона на право заключения договора аренды земельного участка для размещения (строительства) автостоянки для грузового автотранспорта».                </w:t>
      </w:r>
      <w:r/>
    </w:p>
    <w:p>
      <w:pPr>
        <w:contextualSpacing/>
        <w:ind w:right="-1" w:firstLine="720"/>
        <w:jc w:val="both"/>
        <w:widowControl w:val="off"/>
        <w:tabs>
          <w:tab w:val="left" w:pos="56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части, прямо не урегулированной действующим законодательством Российской Федерации, проведение аукциона </w:t>
      </w:r>
      <w:r>
        <w:rPr>
          <w:rFonts w:ascii="Liberation Sans" w:hAnsi="Liberation Sans"/>
          <w:sz w:val="26"/>
          <w:szCs w:val="26"/>
        </w:rPr>
        <w:t xml:space="preserve">регулируется настоящей аукционной документацией, регламентом Универсальной торговой платформы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», регламентом торговой секции «Приватизация, аренда и продажа прав» универсальной торговой платформы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».</w:t>
      </w:r>
      <w:r/>
    </w:p>
    <w:p>
      <w:pPr>
        <w:pStyle w:val="936"/>
        <w:contextualSpacing/>
        <w:ind w:right="126" w:firstLine="720"/>
        <w:jc w:val="center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Общие положения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Организатор </w:t>
      </w:r>
      <w:r>
        <w:rPr>
          <w:rFonts w:ascii="Liberation Sans" w:hAnsi="Liberation Sans"/>
          <w:bCs/>
          <w:sz w:val="26"/>
          <w:szCs w:val="26"/>
        </w:rPr>
        <w:t xml:space="preserve">торгов – Департамент имущественных и жилищных отношений Администрации города Новый Уренгой (далее – </w:t>
      </w:r>
      <w:r>
        <w:rPr>
          <w:rFonts w:ascii="Liberation Sans" w:hAnsi="Liberation Sans"/>
          <w:bCs/>
          <w:sz w:val="26"/>
          <w:szCs w:val="26"/>
        </w:rPr>
        <w:t xml:space="preserve">ДИиЖО</w:t>
      </w:r>
      <w:r>
        <w:rPr>
          <w:rFonts w:ascii="Liberation Sans" w:hAnsi="Liberation Sans"/>
          <w:bCs/>
          <w:sz w:val="26"/>
          <w:szCs w:val="26"/>
        </w:rPr>
        <w:t xml:space="preserve">, Организатор аукциона).  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Местонахождение: 629300, ЯНАО, г. Новый Уренгой,                                      </w:t>
      </w:r>
      <w:r>
        <w:rPr>
          <w:rFonts w:ascii="Liberation Sans" w:hAnsi="Liberation Sans"/>
          <w:bCs/>
          <w:sz w:val="26"/>
          <w:szCs w:val="26"/>
        </w:rPr>
        <w:t xml:space="preserve">пр-т</w:t>
      </w:r>
      <w:r>
        <w:rPr>
          <w:rFonts w:ascii="Liberation Sans" w:hAnsi="Liberation Sans"/>
          <w:bCs/>
          <w:sz w:val="26"/>
          <w:szCs w:val="26"/>
        </w:rPr>
        <w:t xml:space="preserve"> Ленинградский, д. 5б, телефон: (3</w:t>
      </w:r>
      <w:r>
        <w:rPr>
          <w:rFonts w:ascii="Liberation Sans" w:hAnsi="Liberation Sans"/>
          <w:bCs/>
          <w:sz w:val="26"/>
          <w:szCs w:val="26"/>
        </w:rPr>
        <w:t xml:space="preserve">494) 93-19-21, 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dijo@nur.yanao.ru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Контактные лица – Иванцова Оксана Игоревна, Соловей Виталий Владимирович, телефон: 8 (3494) 93-19-43, электронная почта: </w:t>
      </w:r>
      <w:r>
        <w:rPr>
          <w:rFonts w:ascii="Liberation Sans" w:hAnsi="Liberation Sans"/>
          <w:bCs/>
          <w:sz w:val="26"/>
          <w:szCs w:val="26"/>
        </w:rPr>
        <w:t xml:space="preserve">Ivancova.OI@nur.yanao.ru</w:t>
      </w:r>
      <w:r>
        <w:rPr>
          <w:rFonts w:ascii="Liberation Sans" w:hAnsi="Liberation Sans"/>
          <w:bCs/>
          <w:sz w:val="26"/>
          <w:szCs w:val="26"/>
        </w:rPr>
        <w:t xml:space="preserve">, </w:t>
      </w:r>
      <w:hyperlink r:id="rId10" w:tooltip="mailto:solovey.vv@nur.yanao.ru" w:history="1">
        <w:r>
          <w:rPr>
            <w:rStyle w:val="935"/>
            <w:rFonts w:ascii="Liberation Sans" w:hAnsi="Liberation Sans"/>
            <w:bCs/>
            <w:sz w:val="26"/>
            <w:szCs w:val="26"/>
          </w:rPr>
          <w:t xml:space="preserve">solovey.vv@nur.yanao.ru</w:t>
        </w:r>
      </w:hyperlink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Электронная площадка – 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tooltip="https://utp.sberbank-ast.ru/AP/List/BidList" w:history="1">
        <w:r>
          <w:rPr>
            <w:rStyle w:val="935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bCs/>
          <w:sz w:val="26"/>
          <w:szCs w:val="26"/>
        </w:rPr>
        <w:t xml:space="preserve">).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Оператор электронной площадки: акционерное общество                          «</w:t>
      </w:r>
      <w:r>
        <w:rPr>
          <w:rFonts w:ascii="Liberation Sans" w:hAnsi="Liberation Sans"/>
          <w:bCs/>
          <w:sz w:val="26"/>
          <w:szCs w:val="26"/>
        </w:rPr>
        <w:t xml:space="preserve">Сбербанк-Автоматизированная</w:t>
      </w:r>
      <w:r>
        <w:rPr>
          <w:rFonts w:ascii="Liberation Sans" w:hAnsi="Liberation Sans"/>
          <w:bCs/>
          <w:sz w:val="26"/>
          <w:szCs w:val="26"/>
        </w:rPr>
        <w:t xml:space="preserve"> система торгов» (далее – АО «</w:t>
      </w:r>
      <w:r>
        <w:rPr>
          <w:rFonts w:ascii="Liberation Sans" w:hAnsi="Liberation Sans"/>
          <w:bCs/>
          <w:sz w:val="26"/>
          <w:szCs w:val="26"/>
        </w:rPr>
        <w:t xml:space="preserve">Сбербанк-</w:t>
      </w:r>
      <w:r>
        <w:rPr>
          <w:rFonts w:ascii="Liberation Sans" w:hAnsi="Liberation Sans"/>
          <w:bCs/>
          <w:sz w:val="26"/>
          <w:szCs w:val="26"/>
        </w:rPr>
        <w:t xml:space="preserve">АСТ</w:t>
      </w:r>
      <w:r>
        <w:rPr>
          <w:rFonts w:ascii="Liberation Sans" w:hAnsi="Liberation Sans"/>
          <w:bCs/>
          <w:sz w:val="26"/>
          <w:szCs w:val="26"/>
        </w:rPr>
        <w:t xml:space="preserve">», Оператор).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Юридический адрес: 127055, г. Москва,  ул. </w:t>
      </w:r>
      <w:r>
        <w:rPr>
          <w:rFonts w:ascii="Liberation Sans" w:hAnsi="Liberation Sans"/>
          <w:bCs/>
          <w:sz w:val="26"/>
          <w:szCs w:val="26"/>
        </w:rPr>
        <w:t xml:space="preserve">Новослободская</w:t>
      </w:r>
      <w:r>
        <w:rPr>
          <w:rFonts w:ascii="Liberation Sans" w:hAnsi="Liberation Sans"/>
          <w:bCs/>
          <w:sz w:val="26"/>
          <w:szCs w:val="26"/>
        </w:rPr>
        <w:t xml:space="preserve">, д. 24, стр. 2. 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Фактический адрес: 119435, г. Москва, Большой Саввинский переулок, дом 12, стр. 9. 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Служба технической поддержки: </w:t>
      </w:r>
      <w:r>
        <w:rPr>
          <w:rFonts w:ascii="Liberation Sans" w:hAnsi="Liberation Sans"/>
          <w:bCs/>
          <w:sz w:val="26"/>
          <w:szCs w:val="26"/>
        </w:rPr>
        <w:t xml:space="preserve">property@sb</w:t>
      </w:r>
      <w:r>
        <w:rPr>
          <w:rFonts w:ascii="Liberation Sans" w:hAnsi="Liberation Sans"/>
          <w:bCs/>
          <w:sz w:val="26"/>
          <w:szCs w:val="26"/>
        </w:rPr>
        <w:t xml:space="preserve">erbank-ast.ru</w:t>
      </w:r>
      <w:r>
        <w:rPr>
          <w:rFonts w:ascii="Liberation Sans" w:hAnsi="Liberation Sans"/>
          <w:bCs/>
          <w:sz w:val="26"/>
          <w:szCs w:val="26"/>
        </w:rPr>
        <w:t xml:space="preserve">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Телефоны:  8 (800) 302-29-99, 8 (495) 787-29-97, 8 (495) 787-29-99,                                         8 (495) 539-59-23. 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Претендент (заявитель) – пользователь торговой секции, подавший заявку на участие в аукционе.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Участник аукциона –</w:t>
      </w:r>
      <w:r>
        <w:rPr>
          <w:rFonts w:ascii="Liberation Sans" w:hAnsi="Liberation Sans"/>
          <w:bCs/>
          <w:sz w:val="26"/>
          <w:szCs w:val="26"/>
        </w:rPr>
        <w:t xml:space="preserve"> лицо, участвующее в аукционе в соответствии с законодательством Российской Федерации и условиями настоящего извещения.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Предмет торгов - право на заключение договора аренды земельного участка на территории муниципального образования город Новый Уренгой.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Фо</w:t>
      </w:r>
      <w:r>
        <w:rPr>
          <w:rFonts w:ascii="Liberation Sans" w:hAnsi="Liberation Sans"/>
          <w:bCs/>
          <w:sz w:val="26"/>
          <w:szCs w:val="26"/>
        </w:rPr>
        <w:t xml:space="preserve">рма торгов - аукцион в электронной форме, открытый по составу участников  и по форме подачи предложений о цене.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По р</w:t>
      </w:r>
      <w:r>
        <w:rPr>
          <w:rFonts w:ascii="Liberation Sans" w:hAnsi="Liberation Sans"/>
          <w:bCs/>
          <w:sz w:val="26"/>
          <w:szCs w:val="26"/>
        </w:rPr>
        <w:t xml:space="preserve">езультатам аукциона на право заключения договора аренды земельного участка определяется ежегодный размер арендной платы.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Место проведения электронного аукциона -  электронная площадка - Универсальная торговая платформа АО «</w:t>
      </w:r>
      <w:r>
        <w:rPr>
          <w:rFonts w:ascii="Liberation Sans" w:hAnsi="Liberation Sans"/>
          <w:bCs/>
          <w:sz w:val="26"/>
          <w:szCs w:val="26"/>
        </w:rPr>
        <w:t xml:space="preserve">Сбербанк-АСТ</w:t>
      </w:r>
      <w:r>
        <w:rPr>
          <w:rFonts w:ascii="Liberation Sans" w:hAnsi="Liberation Sans"/>
          <w:bCs/>
          <w:sz w:val="26"/>
          <w:szCs w:val="26"/>
        </w:rPr>
        <w:t xml:space="preserve">», торговая секция «П</w:t>
      </w:r>
      <w:r>
        <w:rPr>
          <w:rFonts w:ascii="Liberation Sans" w:hAnsi="Liberation Sans"/>
          <w:bCs/>
          <w:sz w:val="26"/>
          <w:szCs w:val="26"/>
        </w:rPr>
        <w:t xml:space="preserve">риватизация, аренда и продажа прав», размещенная в информационно-телекоммуникационной сети Интернет на сайте http://utp.sberbank-ast.ru/AP.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Проведение аукциона на право заключения договора аренды земельного участка в электронной форме осуществляется на эле</w:t>
      </w:r>
      <w:r>
        <w:rPr>
          <w:rFonts w:ascii="Liberation Sans" w:hAnsi="Liberation Sans"/>
          <w:bCs/>
          <w:sz w:val="26"/>
          <w:szCs w:val="26"/>
        </w:rPr>
        <w:t xml:space="preserve">ктронной площадке оператором электронной площадки.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начала приема заявок на участие в аукционе:                с 14 ч. 00 м (время московское)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 04.04.2024.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окончания приема заявок на участие в аукционе:         до 21 ч. 59 мин. (вр</w:t>
      </w:r>
      <w:r>
        <w:rPr>
          <w:rFonts w:ascii="Liberation Sans" w:hAnsi="Liberation Sans"/>
          <w:bCs/>
          <w:color w:val="000000"/>
          <w:sz w:val="26"/>
          <w:szCs w:val="26"/>
        </w:rPr>
        <w:t xml:space="preserve">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13.05.2024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color w:val="ff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 определения участников аукциона: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15.05.2024. </w:t>
      </w:r>
      <w:r/>
    </w:p>
    <w:p>
      <w:pPr>
        <w:pStyle w:val="936"/>
        <w:contextualSpacing/>
        <w:ind w:right="126" w:firstLine="720"/>
        <w:jc w:val="both"/>
        <w:spacing w:before="0" w:beforeAutospacing="0" w:after="0" w:afterAutospacing="0"/>
        <w:widowControl w:val="off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Cs/>
          <w:color w:val="000000"/>
          <w:sz w:val="26"/>
          <w:szCs w:val="26"/>
        </w:rPr>
        <w:t xml:space="preserve">Дата и время проведения аукциона: в 07 ч. 00 мин. (время московское) </w:t>
      </w: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16.05.2024. </w:t>
      </w:r>
      <w:r/>
    </w:p>
    <w:p>
      <w:pPr>
        <w:contextualSpacing/>
        <w:ind w:firstLine="709"/>
        <w:rPr>
          <w:rFonts w:ascii="Liberation Sans" w:hAnsi="Liberation Sans"/>
          <w:bCs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аукцион выставлено 2 </w:t>
      </w:r>
      <w:r>
        <w:rPr>
          <w:rFonts w:ascii="Liberation Sans" w:hAnsi="Liberation Sans"/>
          <w:b/>
          <w:sz w:val="26"/>
          <w:szCs w:val="26"/>
        </w:rPr>
        <w:t xml:space="preserve"> лота.</w:t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1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89:11:030302:511.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1 </w:t>
      </w:r>
      <w:r>
        <w:rPr>
          <w:rFonts w:ascii="Liberation Sans" w:hAnsi="Liberation Sans"/>
          <w:sz w:val="26"/>
          <w:szCs w:val="26"/>
        </w:rPr>
        <w:t xml:space="preserve">164 кв. м.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г</w:t>
      </w:r>
      <w:r>
        <w:rPr>
          <w:rFonts w:ascii="Liberation Sans" w:hAnsi="Liberation Sans"/>
          <w:sz w:val="26"/>
          <w:szCs w:val="26"/>
        </w:rPr>
        <w:t xml:space="preserve">. Новый Уренгой, </w:t>
      </w:r>
      <w:r>
        <w:rPr>
          <w:rFonts w:ascii="Liberation Sans" w:hAnsi="Liberation Sans"/>
          <w:sz w:val="26"/>
          <w:szCs w:val="26"/>
        </w:rPr>
        <w:t xml:space="preserve">Восточная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промзона</w:t>
      </w:r>
      <w:r>
        <w:rPr>
          <w:rFonts w:ascii="Liberation Sans" w:hAnsi="Liberation Sans"/>
          <w:sz w:val="26"/>
          <w:szCs w:val="26"/>
        </w:rPr>
        <w:t xml:space="preserve">.          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(строительства) стоянки грузового автотранспорта.</w:t>
      </w:r>
      <w:r/>
    </w:p>
    <w:p>
      <w:pPr>
        <w:pStyle w:val="925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служебные гаражи (код 4.9).</w:t>
      </w:r>
      <w:r/>
    </w:p>
    <w:p>
      <w:pPr>
        <w:pStyle w:val="925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недвижимости об объекте недвижимости от 25.03.2024 № КУВИ-001/2024-84019912: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 номером 89:11-6.540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 ограничение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2г Правил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декабря 2017 г. № 1460 при установлении четвертой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устанавливаются ограничения использования объектов недвижимости и осуществления деятельности: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 размещать объекты, создающие помехи в работе наземных объектов средств и систем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обслуживания воздушного движения, навигации, посадки и связи, предн</w:t>
      </w:r>
      <w:r>
        <w:rPr>
          <w:rFonts w:ascii="Liberation Sans" w:hAnsi="Liberation Sans"/>
          <w:sz w:val="26"/>
          <w:szCs w:val="26"/>
        </w:rPr>
        <w:t xml:space="preserve">азначенных для организации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 движения и расположенных</w:t>
      </w:r>
      <w:r>
        <w:rPr>
          <w:rFonts w:ascii="Liberation Sans" w:hAnsi="Liberation Sans"/>
          <w:sz w:val="26"/>
          <w:szCs w:val="26"/>
        </w:rPr>
        <w:t xml:space="preserve"> вне первой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., вид/наименование: Четвертая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01.02.2021, номер решения: 52-П, наимено</w:t>
      </w:r>
      <w:r>
        <w:rPr>
          <w:rFonts w:ascii="Liberation Sans" w:hAnsi="Liberation Sans"/>
          <w:sz w:val="26"/>
          <w:szCs w:val="26"/>
        </w:rPr>
        <w:t xml:space="preserve">вание ОГВ/ОМСУ: Федеральное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 (РОСАВИАЦИЯ). 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pacing w:val="-7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реестровым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 89:11-6.536 от 20.05.2021, ограничение использования земельного участка в пределах зоны: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земельных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участков и (или) расположенных на них объектов недвижимости и осуществления экономической и иной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деятельности в соответствии с Решением об установлении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</w:t>
      </w:r>
      <w:r>
        <w:rPr>
          <w:rFonts w:ascii="Liberation Sans" w:hAnsi="Liberation Sans"/>
          <w:sz w:val="26"/>
          <w:szCs w:val="26"/>
        </w:rPr>
        <w:t xml:space="preserve"> аэ</w:t>
      </w:r>
      <w:r>
        <w:rPr>
          <w:rFonts w:ascii="Liberation Sans" w:hAnsi="Liberation Sans"/>
          <w:sz w:val="26"/>
          <w:szCs w:val="26"/>
        </w:rPr>
        <w:t xml:space="preserve">родрома Надым,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принятым Приказом РОСАВИАЦИИ № 52-П от 01.02.2021 г. Срок установления ограничений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бессрочный, вид/наименование: </w:t>
      </w:r>
      <w:r>
        <w:rPr>
          <w:rFonts w:ascii="Liberation Sans" w:hAnsi="Liberation Sans"/>
          <w:sz w:val="26"/>
          <w:szCs w:val="26"/>
        </w:rPr>
        <w:t xml:space="preserve">Приаэродромная</w:t>
      </w:r>
      <w:r>
        <w:rPr>
          <w:rFonts w:ascii="Liberation Sans" w:hAnsi="Liberation Sans"/>
          <w:sz w:val="26"/>
          <w:szCs w:val="26"/>
        </w:rPr>
        <w:t xml:space="preserve"> территория аэродрома Новый Уренгой, тип: Охранная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дата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01.02.2021,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52-П,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ОГВ/ОМСУ: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агентство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воздушного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(РОСАВИАЦИЯ).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полностью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 с реестровым номером 89:11-6.539 от 20.05.2021, ограничение использования земельного участка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 зоны: </w:t>
      </w:r>
      <w:r>
        <w:rPr>
          <w:rFonts w:ascii="Liberation Sans" w:hAnsi="Liberation Sans"/>
          <w:sz w:val="26"/>
          <w:szCs w:val="26"/>
        </w:rPr>
        <w:t xml:space="preserve">В с</w:t>
      </w:r>
      <w:r>
        <w:rPr>
          <w:rFonts w:ascii="Liberation Sans" w:hAnsi="Liberation Sans"/>
          <w:sz w:val="26"/>
          <w:szCs w:val="26"/>
        </w:rPr>
        <w:t xml:space="preserve">оответствии п. 2в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утвержденных Постановлением Правительства РФ от 2 декабря 2017 г. № 1460 при установлении третьей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едвижимости и осуществления деятельности: запрещается размещать объекты, высота которых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превышает ограничения, установленные уполномоченным Правительством Российской Федерации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федеральным органом исполнительной власти (далее - уполномоченный федеральный ор</w:t>
      </w:r>
      <w:r>
        <w:rPr>
          <w:rFonts w:ascii="Liberation Sans" w:hAnsi="Liberation Sans"/>
          <w:sz w:val="26"/>
          <w:szCs w:val="26"/>
        </w:rPr>
        <w:t xml:space="preserve">ган)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 соответствующей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территории., вид</w:t>
      </w:r>
      <w:r>
        <w:rPr>
          <w:rFonts w:ascii="Liberation Sans" w:hAnsi="Liberation Sans"/>
          <w:sz w:val="26"/>
          <w:szCs w:val="26"/>
        </w:rPr>
        <w:t xml:space="preserve">/наименование: Третья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 Охранная зона транспорта,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01.02.2021, номер решения: 52-П, наименование ОГВ/ОМСУ: Федер</w:t>
      </w:r>
      <w:r>
        <w:rPr>
          <w:rFonts w:ascii="Liberation Sans" w:hAnsi="Liberation Sans"/>
          <w:sz w:val="26"/>
          <w:szCs w:val="26"/>
        </w:rPr>
        <w:t xml:space="preserve">альное агентство воздушного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транспорта (РОСАВИАЦИЯ). 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89:11-6.542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РФ от 2 декабря 2017 г. № 1460 при установлении пятой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 объектов </w:t>
      </w:r>
      <w:r>
        <w:rPr>
          <w:rFonts w:ascii="Liberation Sans" w:hAnsi="Liberation Sans"/>
          <w:sz w:val="26"/>
          <w:szCs w:val="26"/>
        </w:rPr>
        <w:t xml:space="preserve">недвижимости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осуществления деятельности: запрещается размещать опасные производственные объекты, определенные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Федеральным законом              "О промышленной безопасности опасных производственных объектов",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функционирование которых может повлиять на без</w:t>
      </w:r>
      <w:r>
        <w:rPr>
          <w:rFonts w:ascii="Liberation Sans" w:hAnsi="Liberation Sans"/>
          <w:sz w:val="26"/>
          <w:szCs w:val="26"/>
        </w:rPr>
        <w:t xml:space="preserve">опасность полетов воздушных судов.,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</w:t>
      </w:r>
      <w:r>
        <w:rPr>
          <w:rFonts w:ascii="Liberation Sans" w:hAnsi="Liberation Sans"/>
          <w:sz w:val="26"/>
          <w:szCs w:val="26"/>
        </w:rPr>
        <w:t xml:space="preserve"> Шестая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 Новый Уренгой,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 зона транспорта, дата решения: 01.02.2021, номер решения: 52-П, наименование ОГВ/ОМСУ: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Федеральное агентство воздушного тр</w:t>
      </w:r>
      <w:r>
        <w:rPr>
          <w:rFonts w:ascii="Liberation Sans" w:hAnsi="Liberation Sans"/>
          <w:sz w:val="26"/>
          <w:szCs w:val="26"/>
        </w:rPr>
        <w:t xml:space="preserve">анспорта (РОСАВИАЦИЯ).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расположен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89:11-6.541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20.05.2021,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 участка в пределах зоны: </w:t>
      </w:r>
      <w:r>
        <w:rPr>
          <w:rFonts w:ascii="Liberation Sans" w:hAnsi="Liberation Sans"/>
          <w:sz w:val="26"/>
          <w:szCs w:val="26"/>
        </w:rPr>
        <w:t xml:space="preserve">В соответствии п. 2д Правил выделения на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 </w:t>
      </w:r>
      <w:r>
        <w:rPr>
          <w:rFonts w:ascii="Liberation Sans" w:hAnsi="Liberation Sans"/>
          <w:sz w:val="26"/>
          <w:szCs w:val="26"/>
        </w:rPr>
        <w:t xml:space="preserve">подзон</w:t>
      </w:r>
      <w:r>
        <w:rPr>
          <w:rFonts w:ascii="Liberation Sans" w:hAnsi="Liberation Sans"/>
          <w:sz w:val="26"/>
          <w:szCs w:val="26"/>
        </w:rPr>
        <w:t xml:space="preserve">, утвержденных Постановлением Правительства РФ от 2 декабря 2017 г. № 1460 при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установлении пятой </w:t>
      </w:r>
      <w:r>
        <w:rPr>
          <w:rFonts w:ascii="Liberation Sans" w:hAnsi="Liberation Sans"/>
          <w:sz w:val="26"/>
          <w:szCs w:val="26"/>
        </w:rPr>
        <w:t xml:space="preserve">подзоны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территории устанавливаются ограничения использования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 недвижимости и осуществления деятельности: запрещается размещать опасные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производственные объекты, определенные Федеральным законом             "О промышленной безопасности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опасных производственных объектов", функционирование которых может повлият</w:t>
      </w:r>
      <w:r>
        <w:rPr>
          <w:rFonts w:ascii="Liberation Sans" w:hAnsi="Liberation Sans"/>
          <w:sz w:val="26"/>
          <w:szCs w:val="26"/>
        </w:rPr>
        <w:t xml:space="preserve">ь на безопасность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полетов воздушных судов., вид/наименование:</w:t>
      </w:r>
      <w:r>
        <w:rPr>
          <w:rFonts w:ascii="Liberation Sans" w:hAnsi="Liberation Sans"/>
          <w:sz w:val="26"/>
          <w:szCs w:val="26"/>
        </w:rPr>
        <w:t xml:space="preserve"> Пятая </w:t>
      </w:r>
      <w:r>
        <w:rPr>
          <w:rFonts w:ascii="Liberation Sans" w:hAnsi="Liberation Sans"/>
          <w:sz w:val="26"/>
          <w:szCs w:val="26"/>
        </w:rPr>
        <w:t xml:space="preserve">подзона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приаэродромной</w:t>
      </w:r>
      <w:r>
        <w:rPr>
          <w:rFonts w:ascii="Liberation Sans" w:hAnsi="Liberation Sans"/>
          <w:sz w:val="26"/>
          <w:szCs w:val="26"/>
        </w:rPr>
        <w:t xml:space="preserve"> территор</w:t>
      </w:r>
      <w:r>
        <w:rPr>
          <w:rFonts w:ascii="Liberation Sans" w:hAnsi="Liberation Sans"/>
          <w:sz w:val="26"/>
          <w:szCs w:val="26"/>
        </w:rPr>
        <w:t xml:space="preserve">ии аэ</w:t>
      </w:r>
      <w:r>
        <w:rPr>
          <w:rFonts w:ascii="Liberation Sans" w:hAnsi="Liberation Sans"/>
          <w:sz w:val="26"/>
          <w:szCs w:val="26"/>
        </w:rPr>
        <w:t xml:space="preserve">родрома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Новый Уренгой, тип: Охранная зона транспорта, дата решения: 01.02.2021, номер решения: 52-П,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наименование ОГВ/ОМСУ: Федеральное агентство воздуш</w:t>
      </w:r>
      <w:r>
        <w:rPr>
          <w:rFonts w:ascii="Liberation Sans" w:hAnsi="Liberation Sans"/>
          <w:sz w:val="26"/>
          <w:szCs w:val="26"/>
        </w:rPr>
        <w:t xml:space="preserve">ного транспорта (РОСАВИАЦИЯ).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участок полностью расположен в границах зоны с реестровым номером 89:11-6.972 от 02.03.2023,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 использования земельного участка в пределах зоны: Режим использования установлен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Постановлением Правительства </w:t>
      </w:r>
      <w:r>
        <w:rPr>
          <w:rFonts w:ascii="Liberation Sans" w:hAnsi="Liberation Sans"/>
          <w:sz w:val="26"/>
          <w:szCs w:val="26"/>
        </w:rPr>
        <w:t xml:space="preserve">РФ от 3 марта 2018 г. № 222 об утверждении правил установления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санитарно-защитных зон и использования земельных участков, расположенных в границах санитарн</w:t>
      </w:r>
      <w:r>
        <w:rPr>
          <w:rFonts w:ascii="Liberation Sans" w:hAnsi="Liberation Sans"/>
          <w:sz w:val="26"/>
          <w:szCs w:val="26"/>
        </w:rPr>
        <w:t xml:space="preserve">о-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защитных зон. В границах санитарно-защитной зоны не допускается использования земельных участков в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целях: а) размещения жилой застройки, объектов образовательного и медицинского назначения,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спортивных сооружений открытого типа, организаций отдыха детей и их оздоровления, зон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рекреационного назначения и для ведения садоводства; </w:t>
      </w:r>
      <w:r>
        <w:rPr>
          <w:rFonts w:ascii="Liberation Sans" w:hAnsi="Liberation Sans"/>
          <w:sz w:val="26"/>
          <w:szCs w:val="26"/>
        </w:rPr>
        <w:t xml:space="preserve">б) размещения объектов дл</w:t>
      </w:r>
      <w:r>
        <w:rPr>
          <w:rFonts w:ascii="Liberation Sans" w:hAnsi="Liberation Sans"/>
          <w:sz w:val="26"/>
          <w:szCs w:val="26"/>
        </w:rPr>
        <w:t xml:space="preserve">я производства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хранения лекарственных средств, объектов пищевых отраслей промышленности, оптовых складов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продовольственного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сырья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пищевой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продукции,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комплексов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водопроводных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сооружений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для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подготовки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хранения питьевой воды, использования земельных уч</w:t>
      </w:r>
      <w:r>
        <w:rPr>
          <w:rFonts w:ascii="Liberation Sans" w:hAnsi="Liberation Sans"/>
          <w:sz w:val="26"/>
          <w:szCs w:val="26"/>
        </w:rPr>
        <w:t xml:space="preserve">астков в целях производства, хранения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переработки сельскохозяйственной продукции, предназначенной для дальнейшего использования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качестве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пищевой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продукции,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химическое,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физическое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(или) биологическое воздействие объекта, в отношении которого установлена</w:t>
      </w:r>
      <w:r>
        <w:rPr>
          <w:rFonts w:ascii="Liberation Sans" w:hAnsi="Liberation Sans"/>
          <w:sz w:val="26"/>
          <w:szCs w:val="26"/>
        </w:rPr>
        <w:t xml:space="preserve"> санитарно-защитная зона,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приведет к нарушению качества и безопасности таких средств, сырья, воды и продукции в соответствии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установленными к ним требованиями. Санитарно-защитная зо</w:t>
      </w:r>
      <w:r>
        <w:rPr>
          <w:rFonts w:ascii="Liberation Sans" w:hAnsi="Liberation Sans"/>
          <w:sz w:val="26"/>
          <w:szCs w:val="26"/>
        </w:rPr>
        <w:t xml:space="preserve">на установлена бессрочно</w:t>
      </w:r>
      <w:r>
        <w:rPr>
          <w:rFonts w:ascii="Liberation Sans" w:hAnsi="Liberation Sans"/>
          <w:sz w:val="26"/>
          <w:szCs w:val="26"/>
        </w:rPr>
        <w:t xml:space="preserve">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 Санитарно-защитная зона КС "</w:t>
      </w:r>
      <w:r>
        <w:rPr>
          <w:rFonts w:ascii="Liberation Sans" w:hAnsi="Liberation Sans"/>
          <w:sz w:val="26"/>
          <w:szCs w:val="26"/>
        </w:rPr>
        <w:t xml:space="preserve">Ново-Уренгойская</w:t>
      </w:r>
      <w:r>
        <w:rPr>
          <w:rFonts w:ascii="Liberation Sans" w:hAnsi="Liberation Sans"/>
          <w:sz w:val="26"/>
          <w:szCs w:val="26"/>
        </w:rPr>
        <w:t xml:space="preserve">" </w:t>
      </w:r>
      <w:r>
        <w:rPr>
          <w:rFonts w:ascii="Liberation Sans" w:hAnsi="Liberation Sans"/>
          <w:sz w:val="26"/>
          <w:szCs w:val="26"/>
        </w:rPr>
        <w:t xml:space="preserve">Ново-Уренгойского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ЛПУМГ,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Санитарно-защитная зона предприятий, сооружений и иных объектов, дата решения: 07.04.2020,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 23-РСЗЗ, наименование ОГВ/ОМС</w:t>
      </w:r>
      <w:r>
        <w:rPr>
          <w:rFonts w:ascii="Liberation Sans" w:hAnsi="Liberation Sans"/>
          <w:sz w:val="26"/>
          <w:szCs w:val="26"/>
        </w:rPr>
        <w:t xml:space="preserve">У: Федеральная служба по надзору в сфере защиты прав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потребителей и благополучия человека. 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                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89:11-6.769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24.11.2022,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 Зона минимальных расстояний установлена бессрочно. В зоне минимальных расстояний объектов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системы газоснабжения, без согласования с организацией – собственником системы газоснабжения или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уполномоченной                       ею организацие</w:t>
      </w:r>
      <w:r>
        <w:rPr>
          <w:rFonts w:ascii="Liberation Sans" w:hAnsi="Liberation Sans"/>
          <w:sz w:val="26"/>
          <w:szCs w:val="26"/>
        </w:rPr>
        <w:t xml:space="preserve">й запрещено стоить какие бы то ни было здания, строения, сооружения.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Здания, строения и сооружения, построенные ближе установленных строительными нормами и правилами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расстояний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систем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газоснабжения,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подлежат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сносу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счет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средств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юридических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 физических лиц, допустивших нарушения. Вмешательство в работу объектов систем газоснабжения не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уполномоченных на то юридических и физических лиц запрещается. Владельцы земельных участков не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имеют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права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препятствовать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организации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–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собственник</w:t>
      </w:r>
      <w:r>
        <w:rPr>
          <w:rFonts w:ascii="Liberation Sans" w:hAnsi="Liberation Sans"/>
          <w:sz w:val="26"/>
          <w:szCs w:val="26"/>
        </w:rPr>
        <w:t xml:space="preserve">у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системы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газоснабжения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или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уполномоченной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организацией в выполнении ими работ по обслуживанию и ремонту объектов системы газоснабжения,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ликвидации последствий возникших на них аварий, катастроф, и иные действия согласно Федеральному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закону от 31.03.199</w:t>
      </w:r>
      <w:r>
        <w:rPr>
          <w:rFonts w:ascii="Liberation Sans" w:hAnsi="Liberation Sans"/>
          <w:sz w:val="26"/>
          <w:szCs w:val="26"/>
        </w:rPr>
        <w:t xml:space="preserve">9 № 69-ФЗ «О газоснабжении в Российской Федерации</w:t>
      </w:r>
      <w:r>
        <w:rPr>
          <w:rFonts w:ascii="Liberation Sans" w:hAnsi="Liberation Sans"/>
          <w:sz w:val="26"/>
          <w:szCs w:val="26"/>
        </w:rPr>
        <w:t xml:space="preserve">»., </w:t>
      </w:r>
      <w:r>
        <w:rPr>
          <w:rFonts w:ascii="Liberation Sans" w:hAnsi="Liberation Sans"/>
          <w:sz w:val="26"/>
          <w:szCs w:val="26"/>
        </w:rPr>
        <w:t xml:space="preserve">вид/наименование: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 расстояний: здания компрессорного цеха на 8 т/а; здания компрессорного цеха на 6 т/а, тип: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Охранная зона инженерных коммуникаций, решения: 1. дата решения: 10.11.2021, </w:t>
      </w:r>
      <w:r>
        <w:rPr>
          <w:rFonts w:ascii="Liberation Sans" w:hAnsi="Liberation Sans"/>
          <w:sz w:val="26"/>
          <w:szCs w:val="26"/>
        </w:rPr>
        <w:t xml:space="preserve">номер решения: А81-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6726/2021, наименование ОГВ/ОМСУ: Арбитражный суд Ямало-Ненецкого автономного округа 2. дата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 07.11.2022, номер решения: б/н. 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 границах зоны с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реестровым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89:11-6.772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24.11.2022,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ограничение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зоны: </w:t>
      </w:r>
      <w:r>
        <w:rPr>
          <w:rFonts w:ascii="Liberation Sans" w:hAnsi="Liberation Sans"/>
          <w:sz w:val="26"/>
          <w:szCs w:val="26"/>
        </w:rPr>
        <w:t xml:space="preserve">«Минимальные расстояния объекта "Газопровод высокого давления Восточная </w:t>
      </w:r>
      <w:r>
        <w:rPr>
          <w:rFonts w:ascii="Liberation Sans" w:hAnsi="Liberation Sans"/>
          <w:sz w:val="26"/>
          <w:szCs w:val="26"/>
        </w:rPr>
        <w:t xml:space="preserve">промзона</w:t>
      </w:r>
      <w:r>
        <w:rPr>
          <w:rFonts w:ascii="Liberation Sans" w:hAnsi="Liberation Sans"/>
          <w:sz w:val="26"/>
          <w:szCs w:val="26"/>
        </w:rPr>
        <w:t xml:space="preserve"> УКПГ-1-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АГРС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нитка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Уренгойское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НГКМ"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приняты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СП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36.13330.2012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(Свод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правил.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Магист</w:t>
      </w:r>
      <w:r>
        <w:rPr>
          <w:rFonts w:ascii="Liberation Sans" w:hAnsi="Liberation Sans"/>
          <w:sz w:val="26"/>
          <w:szCs w:val="26"/>
        </w:rPr>
        <w:t xml:space="preserve">ральные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трубопроводы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Актуализированная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редакция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СНиП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2.05.06-85*)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устанавливаются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целях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обеспечения безопасности населенных пунктов, отдельных промышленных и сельскохозяйственных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предприятий,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зданий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сооружений.</w:t>
      </w:r>
      <w:r>
        <w:rPr>
          <w:rFonts w:ascii="Liberation Sans" w:hAnsi="Liberation Sans"/>
          <w:spacing w:val="-5"/>
          <w:sz w:val="26"/>
          <w:szCs w:val="26"/>
        </w:rPr>
        <w:t xml:space="preserve">                          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ст.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28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Федерального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31.03.1999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69-ФЗ        «О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газоснабжении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Российской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Федерации»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владельцы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земельных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хозяйственном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могут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строить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какие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то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ни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было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здания,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строения,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сооружения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 пределах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расстояний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системы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газоснабжения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без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согласования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организацией-собственником системы газоснабжения или уполномоченной ею организацией.,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вид/наименование:</w:t>
      </w:r>
      <w:r>
        <w:rPr>
          <w:rFonts w:ascii="Liberation Sans" w:hAnsi="Liberation Sans"/>
          <w:sz w:val="26"/>
          <w:szCs w:val="26"/>
        </w:rPr>
        <w:t xml:space="preserve"> Зоны минимальных расстояний до магистральных или промышленных </w:t>
      </w:r>
      <w:r>
        <w:rPr>
          <w:rFonts w:ascii="Liberation Sans" w:hAnsi="Liberation Sans"/>
          <w:sz w:val="26"/>
          <w:szCs w:val="26"/>
        </w:rPr>
        <w:t xml:space="preserve">трубопроводов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(газопроводов) "Газопровод высокого давления Восточная </w:t>
      </w:r>
      <w:r>
        <w:rPr>
          <w:rFonts w:ascii="Liberation Sans" w:hAnsi="Liberation Sans"/>
          <w:sz w:val="26"/>
          <w:szCs w:val="26"/>
        </w:rPr>
        <w:t xml:space="preserve">промзона</w:t>
      </w:r>
      <w:r>
        <w:rPr>
          <w:rFonts w:ascii="Liberation Sans" w:hAnsi="Liberation Sans"/>
          <w:sz w:val="26"/>
          <w:szCs w:val="26"/>
        </w:rPr>
        <w:t xml:space="preserve"> УКПГ-1-АГРС 1 нитка </w:t>
      </w:r>
      <w:r>
        <w:rPr>
          <w:rFonts w:ascii="Liberation Sans" w:hAnsi="Liberation Sans"/>
          <w:sz w:val="26"/>
          <w:szCs w:val="26"/>
        </w:rPr>
        <w:t xml:space="preserve">Уренгойское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НГКМ", тип: Охранная зона инженерных коммуникаций, решения: 1. дата решения: 10.11.2021, номер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 А81-6726/2021, наименование ОГВ/ОМСУ: Арби</w:t>
      </w:r>
      <w:r>
        <w:rPr>
          <w:rFonts w:ascii="Liberation Sans" w:hAnsi="Liberation Sans"/>
          <w:sz w:val="26"/>
          <w:szCs w:val="26"/>
        </w:rPr>
        <w:t xml:space="preserve">тражный суд Ямало-Ненецкого автономного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 2. дата решения: 07.11.2022, номер решения: б/н.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Земельный участок полностью расположен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зоны                 с реестровым номером 89:11-6.433 от 14.09.2020, ограничение </w:t>
      </w:r>
      <w:r>
        <w:rPr>
          <w:rFonts w:ascii="Liberation Sans" w:hAnsi="Liberation Sans"/>
          <w:sz w:val="26"/>
          <w:szCs w:val="26"/>
        </w:rPr>
        <w:t xml:space="preserve">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</w:t>
      </w:r>
      <w:r>
        <w:rPr>
          <w:rFonts w:ascii="Liberation Sans" w:hAnsi="Liberation Sans"/>
          <w:sz w:val="26"/>
          <w:szCs w:val="26"/>
        </w:rPr>
        <w:t xml:space="preserve">стка в пределах зоны: В зоне минимальных (минимально допустимых) расстояний трубопровода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запрещается производить всякого рода действия, которые могут нарушить нормальную эксплуатацию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трубопроводов либо привести к их повреждению,                      </w:t>
      </w:r>
      <w:r>
        <w:rPr>
          <w:rFonts w:ascii="Liberation Sans" w:hAnsi="Liberation Sans"/>
          <w:sz w:val="26"/>
          <w:szCs w:val="26"/>
        </w:rPr>
        <w:t xml:space="preserve">в частности: а) перемещать, засыпать и ломать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опознавательные                 и сигнальные знаки, контрольно-измерительные пункты; </w:t>
      </w:r>
      <w:r>
        <w:rPr>
          <w:rFonts w:ascii="Liberation Sans" w:hAnsi="Liberation Sans"/>
          <w:sz w:val="26"/>
          <w:szCs w:val="26"/>
        </w:rPr>
        <w:t xml:space="preserve">б) открывать люки, калитки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двери необслуживаемых усилительных пунктов кабельной связи, ограждений узлов линейной арматуры,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станций катодной и дренажной защиты, линейных и смотровых колодцев и других линейных устройств,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открывать и закрывать краны и задвижки, отключать или включать средства связи, энергоснабжения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телемеханики трубопроводов; в) устраивать всякого рода свалки, </w:t>
      </w:r>
      <w:r>
        <w:rPr>
          <w:rFonts w:ascii="Liberation Sans" w:hAnsi="Liberation Sans"/>
          <w:sz w:val="26"/>
          <w:szCs w:val="26"/>
        </w:rPr>
        <w:t xml:space="preserve">выливать растворы кислот, солей 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щелочей;</w:t>
      </w:r>
      <w:r>
        <w:rPr>
          <w:rFonts w:ascii="Liberation Sans" w:hAnsi="Liberation Sans"/>
          <w:sz w:val="26"/>
          <w:szCs w:val="26"/>
        </w:rPr>
        <w:t xml:space="preserve">               г) разрушать берегоукрепительные сооружения, водопропускные устройства, земляные и иные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сооружения, предохраняющие трубопроводы от разрушения, а прилегающую территорию и окружающую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местность-от</w:t>
      </w:r>
      <w:r>
        <w:rPr>
          <w:rFonts w:ascii="Liberation Sans" w:hAnsi="Liberation Sans"/>
          <w:sz w:val="26"/>
          <w:szCs w:val="26"/>
        </w:rPr>
        <w:t xml:space="preserve"> авари</w:t>
      </w:r>
      <w:r>
        <w:rPr>
          <w:rFonts w:ascii="Liberation Sans" w:hAnsi="Liberation Sans"/>
          <w:sz w:val="26"/>
          <w:szCs w:val="26"/>
        </w:rPr>
        <w:t xml:space="preserve">йного разлива транспортируемой продукции; </w:t>
      </w:r>
      <w:r>
        <w:rPr>
          <w:rFonts w:ascii="Liberation Sans" w:hAnsi="Liberation Sans"/>
          <w:sz w:val="26"/>
          <w:szCs w:val="26"/>
        </w:rPr>
        <w:t xml:space="preserve">д</w:t>
      </w:r>
      <w:r>
        <w:rPr>
          <w:rFonts w:ascii="Liberation Sans" w:hAnsi="Liberation Sans"/>
          <w:sz w:val="26"/>
          <w:szCs w:val="26"/>
        </w:rPr>
        <w:t xml:space="preserve">) разводить огонь и размещать какие-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либо открытые или закрытые источники огня, вид/наименование: Зона минимальных (минимально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допустимых) расстояний </w:t>
      </w:r>
      <w:r>
        <w:rPr>
          <w:rFonts w:ascii="Liberation Sans" w:hAnsi="Liberation Sans"/>
          <w:sz w:val="26"/>
          <w:szCs w:val="26"/>
        </w:rPr>
        <w:t xml:space="preserve">конденсатопровода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Заполярное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НГКМ-г</w:t>
      </w:r>
      <w:r>
        <w:rPr>
          <w:rFonts w:ascii="Liberation Sans" w:hAnsi="Liberation Sans"/>
          <w:sz w:val="26"/>
          <w:szCs w:val="26"/>
        </w:rPr>
        <w:t xml:space="preserve">. Новый Уренгой, тип: Охранн</w:t>
      </w:r>
      <w:r>
        <w:rPr>
          <w:rFonts w:ascii="Liberation Sans" w:hAnsi="Liberation Sans"/>
          <w:sz w:val="26"/>
          <w:szCs w:val="26"/>
        </w:rPr>
        <w:t xml:space="preserve">ая зона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инженерных коммуникаций, номер решения: 1. дата решения: 30.04.2019, номер решения: А81-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1422/2019 2. дата решения: 03.05.2019, номер решения: б/н. </w:t>
      </w:r>
      <w:r/>
    </w:p>
    <w:p>
      <w:pPr>
        <w:pStyle w:val="929"/>
        <w:ind w:firstLine="668"/>
        <w:jc w:val="both"/>
        <w:spacing w:before="13" w:line="220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полностью расположен в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границах зоны с реестровым номером 89:11-6.388 от 22.05.20</w:t>
      </w:r>
      <w:r>
        <w:rPr>
          <w:rFonts w:ascii="Liberation Sans" w:hAnsi="Liberation Sans"/>
          <w:sz w:val="26"/>
          <w:szCs w:val="26"/>
        </w:rPr>
        <w:t xml:space="preserve">20, ограничение использования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участка в пределах зоны: Ограничения использования объектов недвижимости в границах зоны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 (минимально допустимых) расстояний трубопроводов приведены в </w:t>
      </w:r>
      <w:r>
        <w:rPr>
          <w:rFonts w:ascii="Liberation Sans" w:hAnsi="Liberation Sans"/>
          <w:sz w:val="26"/>
          <w:szCs w:val="26"/>
        </w:rPr>
        <w:t xml:space="preserve">ч</w:t>
      </w:r>
      <w:r>
        <w:rPr>
          <w:rFonts w:ascii="Liberation Sans" w:hAnsi="Liberation Sans"/>
          <w:sz w:val="26"/>
          <w:szCs w:val="26"/>
        </w:rPr>
        <w:t xml:space="preserve">.6 ст.90 Земельного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кодекса РФ от 25.10.2001 г. № 13</w:t>
      </w:r>
      <w:r>
        <w:rPr>
          <w:rFonts w:ascii="Liberation Sans" w:hAnsi="Liberation Sans"/>
          <w:sz w:val="26"/>
          <w:szCs w:val="26"/>
        </w:rPr>
        <w:t xml:space="preserve">6-ФЗ. Границы охранных зон, на которых размещены объекты системы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газоснабжения, определяются на основании строительных норм и правил, правил охраны магистральных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трубопроводов, других утвержденных в установленном порядке нормативных документов. На указанны</w:t>
      </w:r>
      <w:r>
        <w:rPr>
          <w:rFonts w:ascii="Liberation Sans" w:hAnsi="Liberation Sans"/>
          <w:sz w:val="26"/>
          <w:szCs w:val="26"/>
        </w:rPr>
        <w:t xml:space="preserve">х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земельных участках при их хозяйственном использовании не допускается </w:t>
      </w:r>
      <w:r>
        <w:rPr>
          <w:rFonts w:ascii="Liberation Sans" w:hAnsi="Liberation Sans"/>
          <w:sz w:val="26"/>
          <w:szCs w:val="26"/>
        </w:rPr>
        <w:t xml:space="preserve">строительство</w:t>
      </w:r>
      <w:r>
        <w:rPr>
          <w:rFonts w:ascii="Liberation Sans" w:hAnsi="Liberation Sans"/>
          <w:sz w:val="26"/>
          <w:szCs w:val="26"/>
        </w:rPr>
        <w:t xml:space="preserve"> каких бы то ни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было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зданий,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строений,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сооружений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пределах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установленных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расстояний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 объектов системы газоснабжения. Не разрешается препятствовать организац</w:t>
      </w:r>
      <w:r>
        <w:rPr>
          <w:rFonts w:ascii="Liberation Sans" w:hAnsi="Liberation Sans"/>
          <w:sz w:val="26"/>
          <w:szCs w:val="26"/>
        </w:rPr>
        <w:t xml:space="preserve">ии - собственнику системы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газоснабжения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или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уполномоченной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организации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выполнении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ими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работ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обслуживанию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ремонту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объектов системы газоснабжения, ликвидации последствий возникших на них аварий, катастроф</w:t>
      </w:r>
      <w:r>
        <w:rPr>
          <w:rFonts w:ascii="Liberation Sans" w:hAnsi="Liberation Sans"/>
          <w:sz w:val="26"/>
          <w:szCs w:val="26"/>
        </w:rPr>
        <w:t xml:space="preserve">.,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pacing w:val="-1"/>
          <w:sz w:val="26"/>
          <w:szCs w:val="26"/>
        </w:rPr>
        <w:t xml:space="preserve">вид/наименование: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минимальных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(минимально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допустимых)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расстояний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конденсатопровода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</w:t>
      </w:r>
      <w:r>
        <w:rPr>
          <w:rFonts w:ascii="Liberation Sans" w:hAnsi="Liberation Sans"/>
          <w:sz w:val="26"/>
          <w:szCs w:val="26"/>
        </w:rPr>
        <w:t xml:space="preserve">й-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Сургут 2-я нитка, тип: Охранная зона инженерных коммуникаций, номер</w:t>
      </w:r>
      <w:r>
        <w:rPr>
          <w:rFonts w:ascii="Liberation Sans" w:hAnsi="Liberation Sans"/>
          <w:sz w:val="26"/>
          <w:szCs w:val="26"/>
        </w:rPr>
        <w:t xml:space="preserve">: -, </w:t>
      </w:r>
      <w:r>
        <w:rPr>
          <w:rFonts w:ascii="Liberation Sans" w:hAnsi="Liberation Sans"/>
          <w:sz w:val="26"/>
          <w:szCs w:val="26"/>
        </w:rPr>
        <w:t xml:space="preserve">решения: 1. дата решения: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30.04.2019,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номер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А81-1422/2019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2. дата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31.07.2019, номер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решения:</w:t>
      </w:r>
      <w:r>
        <w:rPr>
          <w:rFonts w:ascii="Liberation Sans" w:hAnsi="Liberation Sans"/>
          <w:spacing w:val="-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 образован из земель или земельного участка, государственная собственность на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которые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разграничена.</w:t>
      </w:r>
      <w:r>
        <w:rPr>
          <w:rFonts w:ascii="Liberation Sans" w:hAnsi="Liberation Sans"/>
          <w:spacing w:val="-6"/>
          <w:sz w:val="26"/>
          <w:szCs w:val="26"/>
        </w:rPr>
        <w:t xml:space="preserve">                         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соответствии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Федеральным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законом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25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октября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2001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г.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137-ФЗ</w:t>
      </w:r>
      <w:r>
        <w:rPr>
          <w:rFonts w:ascii="Liberation Sans" w:hAnsi="Liberation Sans"/>
          <w:spacing w:val="-7"/>
          <w:sz w:val="26"/>
          <w:szCs w:val="26"/>
        </w:rPr>
        <w:t xml:space="preserve">      </w:t>
      </w:r>
      <w:r>
        <w:rPr>
          <w:rFonts w:ascii="Liberation Sans" w:hAnsi="Liberation Sans"/>
          <w:sz w:val="26"/>
          <w:szCs w:val="26"/>
        </w:rPr>
        <w:t xml:space="preserve">"О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введении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действие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Земельного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коде</w:t>
      </w:r>
      <w:r>
        <w:rPr>
          <w:rFonts w:ascii="Liberation Sans" w:hAnsi="Liberation Sans"/>
          <w:sz w:val="26"/>
          <w:szCs w:val="26"/>
        </w:rPr>
        <w:t xml:space="preserve">кса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Российской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Федерации"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орган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муниципальное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образование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города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Новый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Уренгой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уполномочен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распоряжение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таким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земельным</w:t>
      </w:r>
      <w:r>
        <w:rPr>
          <w:rFonts w:ascii="Liberation Sans" w:hAnsi="Liberation Sans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участком.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  <w:r/>
    </w:p>
    <w:p>
      <w:pPr>
        <w:pStyle w:val="972"/>
        <w:ind w:firstLine="708"/>
        <w:jc w:val="both"/>
        <w:rPr>
          <w:rFonts w:ascii="Liberation Sans" w:hAnsi="Liberation Sans"/>
          <w:color w:val="ff0000"/>
          <w:sz w:val="26"/>
          <w:szCs w:val="26"/>
        </w:rPr>
      </w:pPr>
      <w:r>
        <w:rPr>
          <w:rFonts w:ascii="Liberation Sans" w:hAnsi="Liberation Sans"/>
          <w:b/>
          <w:color w:val="000000" w:themeColor="text1"/>
          <w:sz w:val="26"/>
          <w:szCs w:val="26"/>
        </w:rPr>
        <w:t xml:space="preserve">Особые отметки: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выпиской из Единого государственного реестра  недвижимос</w:t>
      </w:r>
      <w:r>
        <w:rPr>
          <w:rFonts w:ascii="Liberation Sans" w:hAnsi="Liberation Sans"/>
          <w:sz w:val="26"/>
          <w:szCs w:val="26"/>
        </w:rPr>
        <w:t xml:space="preserve">ти об объекте недвижимости от 25.03.2024 № КУВИ-001/2024-84019912:</w:t>
      </w:r>
      <w:r/>
    </w:p>
    <w:p>
      <w:pPr>
        <w:pStyle w:val="972"/>
        <w:ind w:firstLine="708"/>
        <w:jc w:val="both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Имеются ограничения (обременения) прав на земельный участок, предусмотренные статьей 56 Земельного кодекса РФ: </w:t>
      </w:r>
      <w:r/>
    </w:p>
    <w:p>
      <w:pPr>
        <w:pStyle w:val="929"/>
        <w:ind w:right="-2" w:firstLine="668"/>
        <w:jc w:val="both"/>
        <w:spacing w:line="261" w:lineRule="auto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реестровые номера границ: 89:11-6.540, 89:11-6.536, 89:11-6.539, 89:11-6.54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2, 89:11-6.541, срок действия: с 11.10.2023,  реквизиты документа-основания: приказ об установлении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приаэродромной</w:t>
      </w:r>
      <w:r>
        <w:rPr>
          <w:rFonts w:ascii="Liberation Sans" w:hAnsi="Liberation Sans"/>
          <w:color w:val="000000" w:themeColor="text1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территор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ии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аэ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родрома</w:t>
      </w:r>
      <w:r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Новый</w:t>
      </w:r>
      <w:r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Уренгой</w:t>
      </w:r>
      <w:r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от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01.02.2021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№</w:t>
      </w:r>
      <w:r>
        <w:rPr>
          <w:rFonts w:ascii="Liberation Sans" w:hAnsi="Liberation Sans"/>
          <w:color w:val="000000" w:themeColor="text1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52-П</w:t>
      </w:r>
      <w:r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выдан:</w:t>
      </w:r>
      <w:r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Федеральное</w:t>
      </w:r>
      <w:r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агентство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воздушного транспорта</w:t>
      </w:r>
      <w:r>
        <w:rPr>
          <w:rFonts w:ascii="Liberation Sans" w:hAnsi="Liberation Sans"/>
          <w:color w:val="000000" w:themeColor="text1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(РОСАВИАЦИЯ);</w:t>
      </w:r>
      <w:r/>
    </w:p>
    <w:p>
      <w:pPr>
        <w:pStyle w:val="929"/>
        <w:ind w:right="-2" w:firstLine="668"/>
        <w:jc w:val="both"/>
        <w:spacing w:line="261" w:lineRule="auto"/>
        <w:tabs>
          <w:tab w:val="left" w:pos="9354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реестровый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номер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границы: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89:11-6.972, срок действия: с 11.10.2023,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реквизиты</w:t>
      </w:r>
      <w:r>
        <w:rPr>
          <w:rFonts w:ascii="Liberation Sans" w:hAnsi="Liberation Sans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документа-основания: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решение</w:t>
      </w:r>
      <w:r>
        <w:rPr>
          <w:rFonts w:ascii="Liberation Sans" w:hAnsi="Liberation Sans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об</w:t>
      </w:r>
      <w:r>
        <w:rPr>
          <w:rFonts w:ascii="Liberation Sans" w:hAnsi="Liberation Sans"/>
          <w:color w:val="000000" w:themeColor="text1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установлении санитарно-защитной</w:t>
      </w:r>
      <w:r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зоны</w:t>
      </w:r>
      <w:r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для</w:t>
      </w:r>
      <w:r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КС</w:t>
      </w:r>
      <w:r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"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Ново-Уренгойская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"</w:t>
      </w:r>
      <w:r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Ново-Уренгойского</w:t>
      </w:r>
      <w:r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ЛПУМГ</w:t>
      </w:r>
      <w:r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    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ООО</w:t>
      </w:r>
      <w:r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"Газпром</w:t>
      </w:r>
      <w:r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трансгаз</w:t>
      </w:r>
      <w:r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Югорск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"</w:t>
      </w:r>
      <w:r>
        <w:rPr>
          <w:rFonts w:ascii="Liberation Sans" w:hAnsi="Liberation Sans"/>
          <w:color w:val="000000" w:themeColor="text1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от</w:t>
      </w:r>
      <w:r>
        <w:rPr>
          <w:rFonts w:ascii="Liberation Sans" w:hAnsi="Liberation Sans"/>
          <w:color w:val="000000" w:themeColor="text1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07.04.2020 № 23-РСЗЗ выдан: Федеральная служба по надзору в сфере защиты прав потребителей и благополучия человека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929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номер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границы: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89:11-6.769, срок действия: с 11.10.2023,</w:t>
      </w:r>
      <w:r>
        <w:rPr>
          <w:rFonts w:ascii="Liberation Sans" w:hAnsi="Liberation Sans"/>
          <w:sz w:val="26"/>
          <w:szCs w:val="26"/>
        </w:rPr>
        <w:t xml:space="preserve"> реквизиты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документа-основания: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Арбитражного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суда Ямало-Ненецко</w:t>
      </w:r>
      <w:r>
        <w:rPr>
          <w:rFonts w:ascii="Liberation Sans" w:hAnsi="Liberation Sans"/>
          <w:sz w:val="26"/>
          <w:szCs w:val="26"/>
        </w:rPr>
        <w:t xml:space="preserve">го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10.11.2021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А81-6726/2021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выдан: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Арбитражный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</w:t>
      </w:r>
      <w:r>
        <w:rPr>
          <w:rFonts w:ascii="Liberation Sans" w:hAnsi="Liberation Sans"/>
          <w:spacing w:val="-12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4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округа; текстовое и графическое описание местоположения границы зоны с особыми условиями использования территории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07.11.2022 № б/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929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номер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границы: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89:11-6.772, срок действия: с 11.10.2023,</w:t>
      </w:r>
      <w:r>
        <w:rPr>
          <w:rFonts w:ascii="Liberation Sans" w:hAnsi="Liberation Sans"/>
          <w:sz w:val="26"/>
          <w:szCs w:val="26"/>
        </w:rPr>
        <w:t xml:space="preserve"> реквизиты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документа-основания: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решение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Арбитражного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суда 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</w:t>
      </w:r>
      <w:r>
        <w:rPr>
          <w:rFonts w:ascii="Liberation Sans" w:hAnsi="Liberation Sans"/>
          <w:spacing w:val="-1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10.11.2021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А81-6726/2021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выдан: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Арбитражный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суд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/>
          <w:spacing w:val="-1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округа; текстовое и графическое описание местоположения границы зоны с особыми условиями использования территории от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07.11.2022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9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929"/>
        <w:ind w:right="-2" w:firstLine="668"/>
        <w:jc w:val="both"/>
        <w:spacing w:line="261" w:lineRule="auto"/>
        <w:tabs>
          <w:tab w:val="left" w:pos="9354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номер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границы: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89:11-6.433, срок действия: с 11.10.2023,</w:t>
      </w:r>
      <w:r>
        <w:rPr>
          <w:rFonts w:ascii="Liberation Sans" w:hAnsi="Liberation Sans"/>
          <w:sz w:val="26"/>
          <w:szCs w:val="26"/>
        </w:rPr>
        <w:t xml:space="preserve"> реквизиты документа-основания: решение Арбитражного</w:t>
      </w:r>
      <w:r>
        <w:rPr>
          <w:rFonts w:ascii="Liberation Sans" w:hAnsi="Liberation Sans"/>
          <w:sz w:val="26"/>
          <w:szCs w:val="26"/>
        </w:rPr>
        <w:t xml:space="preserve">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30.04.2019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А81-1422/2019;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текстовое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графическое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описание</w:t>
      </w:r>
      <w:r>
        <w:rPr>
          <w:rFonts w:ascii="Liberation Sans" w:hAnsi="Liberation Sans"/>
          <w:spacing w:val="-8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местоположения 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03.05.2019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</w:t>
      </w:r>
      <w:r>
        <w:rPr>
          <w:rFonts w:ascii="Liberation Sans" w:hAnsi="Liberation Sans"/>
          <w:sz w:val="26"/>
          <w:szCs w:val="26"/>
        </w:rPr>
        <w:t xml:space="preserve">н</w:t>
      </w:r>
      <w:r>
        <w:rPr>
          <w:rFonts w:ascii="Liberation Sans" w:hAnsi="Liberation Sans"/>
          <w:sz w:val="26"/>
          <w:szCs w:val="26"/>
        </w:rPr>
        <w:t xml:space="preserve">;</w:t>
      </w:r>
      <w:r/>
    </w:p>
    <w:p>
      <w:pPr>
        <w:pStyle w:val="929"/>
        <w:ind w:right="-2" w:firstLine="668"/>
        <w:jc w:val="both"/>
        <w:spacing w:line="261" w:lineRule="auto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- реестровый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номер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границы:</w:t>
      </w:r>
      <w:r>
        <w:rPr>
          <w:rFonts w:ascii="Liberation Sans" w:hAnsi="Liberation Sans"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89:11-6.388, срок действия: с 11.10.2023,</w:t>
      </w:r>
      <w:r>
        <w:rPr>
          <w:rFonts w:ascii="Liberation Sans" w:hAnsi="Liberation Sans"/>
          <w:sz w:val="26"/>
          <w:szCs w:val="26"/>
        </w:rPr>
        <w:t xml:space="preserve"> реквизиты документа-основания: решение Арбитражного суда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Ямало-Ненецкого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автономного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округа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30.04.2019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А81-1422/2019;</w:t>
      </w:r>
      <w:r>
        <w:rPr>
          <w:rFonts w:ascii="Liberation Sans" w:hAnsi="Liberation Sans"/>
          <w:spacing w:val="-6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тектовое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графическое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описание</w:t>
      </w:r>
      <w:r>
        <w:rPr>
          <w:rFonts w:ascii="Liberation Sans" w:hAnsi="Liberation Sans"/>
          <w:spacing w:val="-7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местоположения границы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зоны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с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особыми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условиями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использования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территории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от</w:t>
      </w:r>
      <w:r>
        <w:rPr>
          <w:rFonts w:ascii="Liberation Sans" w:hAnsi="Liberation Sans"/>
          <w:spacing w:val="-3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31.07.2019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№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б/н.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Земельный участок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кадастрового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учета,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если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на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него</w:t>
      </w:r>
      <w:r>
        <w:rPr>
          <w:rFonts w:ascii="Liberation Sans" w:hAnsi="Liberation Sans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не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будут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зарегистрированы</w:t>
      </w:r>
      <w:r>
        <w:rPr>
          <w:rFonts w:ascii="Liberation Sans" w:hAnsi="Liberation Sans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права.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протоколу осм</w:t>
      </w:r>
      <w:r>
        <w:rPr>
          <w:rFonts w:ascii="Liberation Sans" w:hAnsi="Liberation Sans"/>
          <w:sz w:val="26"/>
          <w:szCs w:val="26"/>
        </w:rPr>
        <w:t xml:space="preserve">отра от 27.11.2023 № 569,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часть земельного участка с кадастровым номером  </w:t>
      </w:r>
      <w:r>
        <w:rPr>
          <w:rFonts w:ascii="Liberation Sans" w:hAnsi="Liberation Sans" w:cs="Liberation Serif"/>
          <w:sz w:val="26"/>
          <w:szCs w:val="26"/>
        </w:rPr>
        <w:t xml:space="preserve">89:11:030302:511 ограждена е</w:t>
      </w:r>
      <w:r>
        <w:rPr>
          <w:rFonts w:ascii="Liberation Sans" w:hAnsi="Liberation Sans" w:cs="Liberation Serif"/>
          <w:sz w:val="26"/>
          <w:szCs w:val="26"/>
        </w:rPr>
        <w:t xml:space="preserve">диным забором (ограждением) со смежным земельным участком с кадастровым номером 89:11:030302:90. В границах огражденной забором части земельного участка со смежным земельным участком с кадастровым номером 89:11:030302:90 расположены следующие объекты: тран</w:t>
      </w:r>
      <w:r>
        <w:rPr>
          <w:rFonts w:ascii="Liberation Sans" w:hAnsi="Liberation Sans" w:cs="Liberation Serif"/>
          <w:sz w:val="26"/>
          <w:szCs w:val="26"/>
        </w:rPr>
        <w:t xml:space="preserve">спорт, вагончики, вагон - дома, вагон - бочки.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 Территория подлежит освобождению от временных сооружений, транспортных средств  и санитарной очистке. </w:t>
      </w:r>
      <w:r/>
    </w:p>
    <w:p>
      <w:pPr>
        <w:ind w:firstLine="709"/>
        <w:jc w:val="both"/>
        <w:spacing w:before="30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 Нахождение объектов недвижимого имущества не установлено.  Территория земельного участка заснежена, в связи с чем, установить </w:t>
      </w:r>
      <w:r>
        <w:rPr>
          <w:rFonts w:ascii="Liberation Sans" w:hAnsi="Liberation Sans"/>
          <w:sz w:val="26"/>
          <w:szCs w:val="26"/>
        </w:rPr>
        <w:t xml:space="preserve">санитарное состояние земельного участка не предоставляется возможным.</w:t>
      </w:r>
      <w:r/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Технические условия подключения (технологического присоедин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ения) объекта.</w:t>
      </w:r>
      <w:r/>
    </w:p>
    <w:p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Письмом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от 29.11.2023 № 2334, сообщено об отсутствии на земельном участке с кадастровым номером 89:11:030302:511 сетей электроснабжения, находящихся на обслуживан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  АО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пания». 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информации 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Уренгойского</w:t>
      </w:r>
      <w:r>
        <w:rPr>
          <w:rFonts w:ascii="Liberation Sans" w:hAnsi="Liberation Sans"/>
          <w:color w:val="000000"/>
          <w:sz w:val="26"/>
          <w:szCs w:val="26"/>
        </w:rPr>
        <w:t xml:space="preserve"> филиал</w:t>
      </w:r>
      <w:r>
        <w:rPr>
          <w:rFonts w:ascii="Liberation Sans" w:hAnsi="Liberation Sans"/>
          <w:color w:val="000000"/>
          <w:sz w:val="26"/>
          <w:szCs w:val="26"/>
        </w:rPr>
        <w:t xml:space="preserve">а ООО</w:t>
      </w:r>
      <w:r>
        <w:rPr>
          <w:rFonts w:ascii="Liberation Sans" w:hAnsi="Liberation Sans"/>
          <w:color w:val="000000"/>
          <w:sz w:val="26"/>
          <w:szCs w:val="26"/>
        </w:rPr>
        <w:t xml:space="preserve"> «Газпром </w:t>
      </w:r>
      <w:r>
        <w:rPr>
          <w:rFonts w:ascii="Liberation Sans" w:hAnsi="Liberation Sans"/>
          <w:color w:val="000000"/>
          <w:sz w:val="26"/>
          <w:szCs w:val="26"/>
        </w:rPr>
        <w:t xml:space="preserve">энерго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                         от 30.11.2023 № 54-ИГ-07/2772, техническая возможность присоединения объекта отсутствует, в связи с отсутствием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земельном участке                   с ка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дастровым номером 89:11:030302:511 </w:t>
      </w:r>
      <w:r>
        <w:rPr>
          <w:rFonts w:ascii="Liberation Sans" w:hAnsi="Liberation Sans"/>
          <w:color w:val="000000"/>
          <w:sz w:val="26"/>
          <w:szCs w:val="26"/>
        </w:rPr>
        <w:t xml:space="preserve">инженерных сетей                   ООО «Газпром </w:t>
      </w:r>
      <w:r>
        <w:rPr>
          <w:rFonts w:ascii="Liberation Sans" w:hAnsi="Liberation Sans"/>
          <w:color w:val="000000"/>
          <w:sz w:val="26"/>
          <w:szCs w:val="26"/>
        </w:rPr>
        <w:t xml:space="preserve">энерго</w:t>
      </w:r>
      <w:r>
        <w:rPr>
          <w:rFonts w:ascii="Liberation Sans" w:hAnsi="Liberation Sans"/>
          <w:color w:val="000000"/>
          <w:sz w:val="26"/>
          <w:szCs w:val="26"/>
        </w:rPr>
        <w:t xml:space="preserve">». 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 информац</w:t>
      </w:r>
      <w:r>
        <w:rPr>
          <w:rFonts w:ascii="Liberation Sans" w:hAnsi="Liberation Sans"/>
          <w:color w:val="000000"/>
          <w:sz w:val="26"/>
          <w:szCs w:val="26"/>
        </w:rPr>
        <w:t xml:space="preserve">ии АО</w:t>
      </w:r>
      <w:r>
        <w:rPr>
          <w:rFonts w:ascii="Liberation Sans" w:hAnsi="Liberation Sans"/>
          <w:color w:val="000000"/>
          <w:sz w:val="26"/>
          <w:szCs w:val="26"/>
        </w:rPr>
        <w:t xml:space="preserve"> «</w:t>
      </w:r>
      <w:r>
        <w:rPr>
          <w:rFonts w:ascii="Liberation Sans" w:hAnsi="Liberation Sans"/>
          <w:color w:val="000000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color w:val="000000"/>
          <w:sz w:val="26"/>
          <w:szCs w:val="26"/>
        </w:rPr>
        <w:t xml:space="preserve">» от 29.11.2023                  № 2826/4996  отсутствует техническая возможность для присоединения земельного участка с кадас</w:t>
      </w:r>
      <w:r>
        <w:rPr>
          <w:rFonts w:ascii="Liberation Sans" w:hAnsi="Liberation Sans"/>
          <w:color w:val="000000"/>
          <w:sz w:val="26"/>
          <w:szCs w:val="26"/>
        </w:rPr>
        <w:t xml:space="preserve">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89:11:030302:511</w:t>
      </w:r>
      <w:r>
        <w:rPr>
          <w:rFonts w:ascii="Liberation Sans" w:hAnsi="Liberation Sans"/>
          <w:color w:val="000000"/>
          <w:sz w:val="26"/>
          <w:szCs w:val="26"/>
        </w:rPr>
        <w:t xml:space="preserve">, </w:t>
      </w:r>
      <w:r>
        <w:rPr>
          <w:rFonts w:ascii="Liberation Sans" w:hAnsi="Liberation Sans"/>
          <w:sz w:val="26"/>
          <w:szCs w:val="26"/>
        </w:rPr>
        <w:t xml:space="preserve">в связи          с отсутствием в данном районе сетей инженерно-технического обеспечения централизованных систем холодного водоснабжения и водоотведения, принадлежащих АО «УГВК».</w:t>
      </w:r>
      <w:r/>
    </w:p>
    <w:p>
      <w:pPr>
        <w:pStyle w:val="972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письму от 28.11.2023 № 6565 АО «Урен</w:t>
      </w:r>
      <w:r>
        <w:rPr>
          <w:rFonts w:ascii="Liberation Sans" w:hAnsi="Liberation Sans"/>
          <w:sz w:val="26"/>
          <w:szCs w:val="26"/>
        </w:rPr>
        <w:t xml:space="preserve">гойтеплогенерация-1»  отказывает в выдаче технических условий на присоединение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с кадастровым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89:11:030302:511 </w:t>
      </w:r>
      <w:r>
        <w:rPr>
          <w:rFonts w:ascii="Liberation Sans" w:hAnsi="Liberation Sans"/>
          <w:sz w:val="26"/>
          <w:szCs w:val="26"/>
        </w:rPr>
        <w:t xml:space="preserve">к сетям теплоснабжения и горячего водоснабжения, в связи с отсутствием в данном районе сетей инженерно-технического обе</w:t>
      </w:r>
      <w:r>
        <w:rPr>
          <w:rFonts w:ascii="Liberation Sans" w:hAnsi="Liberation Sans"/>
          <w:sz w:val="26"/>
          <w:szCs w:val="26"/>
        </w:rPr>
        <w:t xml:space="preserve">спечения, обслуживаемых         АО «УТГ-1».</w:t>
      </w:r>
      <w:r/>
    </w:p>
    <w:p>
      <w:pPr>
        <w:pStyle w:val="97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от 29.11.2023 № 409 техническая возможность подключения (технологического присоединения) указанного объекта капитального строительства к сетям га</w:t>
      </w:r>
      <w:r>
        <w:rPr>
          <w:rFonts w:ascii="Liberation Sans" w:hAnsi="Liberation Sans"/>
          <w:color w:val="000000"/>
          <w:sz w:val="26"/>
          <w:szCs w:val="26"/>
        </w:rPr>
        <w:t xml:space="preserve">зораспределения на территории МО г. Новый Уренгой возможно. Объект капитального строительства находится на значительном  удаленном расстоянии от планируемой точки подключения в действующий газопровод высокого давления. Технологическое присоединение предпол</w:t>
      </w:r>
      <w:r>
        <w:rPr>
          <w:rFonts w:ascii="Liberation Sans" w:hAnsi="Liberation Sans"/>
          <w:color w:val="000000"/>
          <w:sz w:val="26"/>
          <w:szCs w:val="26"/>
        </w:rPr>
        <w:t xml:space="preserve">агает строительство подводящего газопровода от ближайшей точки сети газораспределения (</w:t>
      </w:r>
      <w:r>
        <w:rPr>
          <w:rFonts w:ascii="Liberation Sans" w:hAnsi="Liberation Sans"/>
          <w:color w:val="000000"/>
          <w:sz w:val="26"/>
          <w:szCs w:val="26"/>
        </w:rPr>
        <w:t xml:space="preserve">г</w:t>
      </w:r>
      <w:r>
        <w:rPr>
          <w:rFonts w:ascii="Liberation Sans" w:hAnsi="Liberation Sans"/>
          <w:color w:val="000000"/>
          <w:sz w:val="26"/>
          <w:szCs w:val="26"/>
        </w:rPr>
        <w:t xml:space="preserve">. Новый Уренгой) до земельного участка с кадастровым 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89:11:030302:511, что повлечет за собой значительные финансовые затраты. Более точную информацию о протяжен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ности газопровода до точки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подключения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возможно определить после проведения инженерно-геологических изысканий и подачи заявки о подключении (технологическом присоединении) в соответствии с Правилами подключения (технологического присоединения) объектов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кап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итального строительства к сетям газораспределения,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утвержденныит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Постановлением Правительства РФ от 18.10.2021 № 1547. </w:t>
      </w:r>
      <w:r>
        <w:rPr>
          <w:rFonts w:ascii="Liberation Sans" w:hAnsi="Liberation Sans"/>
          <w:color w:val="000000"/>
          <w:sz w:val="26"/>
          <w:szCs w:val="26"/>
        </w:rPr>
        <w:t xml:space="preserve">Планируемое направление использования  газа: отопление.</w:t>
      </w:r>
      <w:r/>
    </w:p>
    <w:p>
      <w:pPr>
        <w:pStyle w:val="972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</w:t>
      </w:r>
      <w:r>
        <w:rPr>
          <w:rFonts w:ascii="Liberation Sans" w:hAnsi="Liberation Sans"/>
          <w:color w:val="000000"/>
          <w:sz w:val="26"/>
          <w:szCs w:val="26"/>
        </w:rPr>
        <w:t xml:space="preserve"> строительства к сетям газораспределения                                                              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</w:t>
      </w:r>
      <w:r>
        <w:rPr>
          <w:rFonts w:ascii="Liberation Sans" w:hAnsi="Liberation Sans"/>
          <w:color w:val="000000"/>
          <w:sz w:val="26"/>
          <w:szCs w:val="26"/>
        </w:rPr>
        <w:t xml:space="preserve">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присоединение газоиспользующего оборудования          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 объектов капитального строительства к сетям газораспределения.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</w:t>
      </w:r>
      <w:r>
        <w:rPr>
          <w:rFonts w:ascii="Liberation Sans" w:hAnsi="Liberation Sans"/>
          <w:color w:val="000000"/>
          <w:sz w:val="26"/>
          <w:szCs w:val="26"/>
        </w:rPr>
        <w:t xml:space="preserve">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    </w:t>
      </w:r>
      <w:r/>
    </w:p>
    <w:p>
      <w:pPr>
        <w:contextualSpacing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925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925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находится в коммунально-складской зоне (П</w:t>
      </w:r>
      <w:r>
        <w:rPr>
          <w:rFonts w:ascii="Liberation Sans" w:hAnsi="Liberation Sans"/>
          <w:color w:val="000000"/>
          <w:sz w:val="26"/>
          <w:szCs w:val="26"/>
        </w:rPr>
        <w:t xml:space="preserve">2</w:t>
      </w:r>
      <w:r>
        <w:rPr>
          <w:rFonts w:ascii="Liberation Sans" w:hAnsi="Liberation Sans"/>
          <w:color w:val="000000"/>
          <w:sz w:val="26"/>
          <w:szCs w:val="26"/>
        </w:rPr>
        <w:t xml:space="preserve">). Максимальный про</w:t>
      </w:r>
      <w:r>
        <w:rPr>
          <w:rFonts w:ascii="Liberation Sans" w:hAnsi="Liberation Sans"/>
          <w:color w:val="000000"/>
          <w:sz w:val="26"/>
          <w:szCs w:val="26"/>
        </w:rPr>
        <w:t xml:space="preserve">цент застройки  в границах земельного участка составляет 60%. Предельное количество этажей – 2.</w:t>
      </w:r>
      <w:r/>
    </w:p>
    <w:p>
      <w:pPr>
        <w:pStyle w:val="722"/>
        <w:jc w:val="center"/>
        <w:spacing w:after="0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в  коммунально-складской зоне (П-2)</w:t>
      </w:r>
      <w:r/>
    </w:p>
    <w:tbl>
      <w:tblPr>
        <w:tblStyle w:val="94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</w:t>
            </w:r>
            <w:r>
              <w:rPr>
                <w:rFonts w:ascii="Liberation Sans" w:hAnsi="Liberation Sans"/>
                <w:sz w:val="20"/>
              </w:rPr>
              <w:t xml:space="preserve">ого использования земельных участков                и 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2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                в соответствии                    с законодательств</w:t>
            </w:r>
            <w:r>
              <w:rPr>
                <w:rFonts w:ascii="Liberation Sans" w:hAnsi="Liberation Sans" w:eastAsia="Calibri"/>
                <w:bCs/>
                <w:sz w:val="20"/>
              </w:rPr>
              <w:t xml:space="preserve">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5"/>
              <w:contextualSpacing/>
              <w:jc w:val="center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ичения использования земельных участков и объектов 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</w:t>
            </w:r>
            <w:r>
              <w:rPr>
                <w:rFonts w:ascii="Liberation Sans" w:hAnsi="Liberation Sans"/>
                <w:sz w:val="20"/>
              </w:rPr>
              <w:t xml:space="preserve">территорий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 допускается размещение объектов,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спортивно-оздоровительных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торгово-развлекательные центры (комплексы))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 допускается размещение объектов,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особыми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</w:t>
            </w:r>
            <w:r>
              <w:rPr>
                <w:rFonts w:ascii="Liberation Sans" w:hAnsi="Liberation Sans" w:cs="Tahoma"/>
                <w:sz w:val="20"/>
              </w:rPr>
              <w:t xml:space="preserve">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60 %</w:t>
            </w:r>
            <w:r/>
          </w:p>
        </w:tc>
      </w:tr>
    </w:tbl>
    <w:p>
      <w:pPr>
        <w:pStyle w:val="925"/>
        <w:contextualSpacing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  <w:r/>
    </w:p>
    <w:p>
      <w:pPr>
        <w:pStyle w:val="925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</w:t>
      </w:r>
      <w:r>
        <w:rPr>
          <w:rFonts w:ascii="Liberation Sans" w:hAnsi="Liberation Sans"/>
          <w:b/>
          <w:sz w:val="26"/>
          <w:szCs w:val="26"/>
        </w:rPr>
        <w:t xml:space="preserve">участка</w:t>
      </w:r>
      <w:r>
        <w:rPr>
          <w:rFonts w:ascii="Liberation Sans" w:hAnsi="Liberation Sans"/>
          <w:sz w:val="26"/>
          <w:szCs w:val="26"/>
        </w:rPr>
        <w:t xml:space="preserve"> –  2 года 6 месяцев.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 участка составляет –                 723 030,24руб.</w:t>
      </w:r>
      <w:r/>
    </w:p>
    <w:p>
      <w:pPr>
        <w:contextualSpacing/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sz w:val="26"/>
          <w:szCs w:val="26"/>
        </w:rPr>
        <w:t xml:space="preserve"> (размер ежегодной арендной платы 20 % от кадастровой стоимости) составляет – 144 606,05 руб. </w:t>
      </w:r>
      <w:r/>
    </w:p>
    <w:p>
      <w:pPr>
        <w:pStyle w:val="926"/>
        <w:contextualSpacing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«Об установлении процентов кадастровой стоимости земельных</w:t>
      </w:r>
      <w:r>
        <w:rPr>
          <w:rFonts w:ascii="Liberation Sans" w:hAnsi="Liberation Sans"/>
          <w:sz w:val="26"/>
          <w:szCs w:val="26"/>
        </w:rPr>
        <w:t xml:space="preserve">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Шаг аукциона</w:t>
      </w:r>
      <w:r>
        <w:rPr>
          <w:rFonts w:ascii="Liberation Sans" w:hAnsi="Liberation Sans"/>
          <w:sz w:val="26"/>
          <w:szCs w:val="26"/>
        </w:rPr>
        <w:t xml:space="preserve"> составляет 3% от начальной цены предмета аукциона –  4 338,18руб. </w:t>
      </w:r>
      <w:r/>
    </w:p>
    <w:p>
      <w:pPr>
        <w:contextualSpacing/>
        <w:ind w:firstLine="709"/>
        <w:jc w:val="both"/>
        <w:tabs>
          <w:tab w:val="right" w:pos="9637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Размер задатка</w:t>
      </w:r>
      <w:r>
        <w:rPr>
          <w:rFonts w:ascii="Liberation Sans" w:hAnsi="Liberation Sans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20 % от нача</w:t>
      </w:r>
      <w:r>
        <w:rPr>
          <w:rFonts w:ascii="Liberation Sans" w:hAnsi="Liberation Sans"/>
          <w:sz w:val="26"/>
          <w:szCs w:val="26"/>
        </w:rPr>
        <w:t xml:space="preserve">льной цены предмета аукциона – 28 921,21 руб.</w:t>
      </w:r>
      <w:r/>
    </w:p>
    <w:p>
      <w:pPr>
        <w:contextualSpacing/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ind w:firstLine="709"/>
        <w:jc w:val="center"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  <w:t xml:space="preserve">Лот № 2</w:t>
      </w:r>
      <w:r/>
    </w:p>
    <w:p>
      <w:pPr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Кадастровый номер:</w:t>
      </w:r>
      <w:r>
        <w:rPr>
          <w:rFonts w:ascii="Liberation Sans" w:hAnsi="Liberation Sans"/>
          <w:sz w:val="26"/>
          <w:szCs w:val="26"/>
        </w:rPr>
        <w:t xml:space="preserve"> 89:11:080101:1380.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Площадь:</w:t>
      </w:r>
      <w:r>
        <w:rPr>
          <w:rFonts w:ascii="Liberation Sans" w:hAnsi="Liberation Sans"/>
          <w:sz w:val="26"/>
          <w:szCs w:val="26"/>
        </w:rPr>
        <w:t xml:space="preserve"> 10 516 кв. м.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                                       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Местонахождение:</w:t>
      </w:r>
      <w:r>
        <w:rPr>
          <w:rFonts w:ascii="Liberation Sans" w:hAnsi="Liberation Sans"/>
          <w:sz w:val="26"/>
          <w:szCs w:val="26"/>
        </w:rPr>
        <w:t xml:space="preserve"> Ямало-Ненецкий автономный округ, </w:t>
      </w:r>
      <w:r>
        <w:rPr>
          <w:rFonts w:ascii="Liberation Sans" w:hAnsi="Liberation Sans"/>
          <w:sz w:val="26"/>
          <w:szCs w:val="26"/>
        </w:rPr>
        <w:t xml:space="preserve">г</w:t>
      </w:r>
      <w:r>
        <w:rPr>
          <w:rFonts w:ascii="Liberation Sans" w:hAnsi="Liberation Sans"/>
          <w:sz w:val="26"/>
          <w:szCs w:val="26"/>
        </w:rPr>
        <w:t xml:space="preserve">. Новый Уренгой, район </w:t>
      </w:r>
      <w:r>
        <w:rPr>
          <w:rFonts w:ascii="Liberation Sans" w:hAnsi="Liberation Sans"/>
          <w:sz w:val="26"/>
          <w:szCs w:val="26"/>
        </w:rPr>
        <w:t xml:space="preserve">Коротчаево</w:t>
      </w:r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ind w:firstLine="706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Назначение: </w:t>
      </w:r>
      <w:r>
        <w:rPr>
          <w:rFonts w:ascii="Liberation Sans" w:hAnsi="Liberation Sans"/>
          <w:sz w:val="26"/>
          <w:szCs w:val="26"/>
        </w:rPr>
        <w:t xml:space="preserve">для размещения автостоянки для грузового автотранспорта.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Основной вид разрешенного использования: </w:t>
      </w:r>
      <w:r>
        <w:rPr>
          <w:rFonts w:ascii="Liberation Sans" w:hAnsi="Liberation Sans"/>
          <w:sz w:val="26"/>
          <w:szCs w:val="26"/>
        </w:rPr>
        <w:t xml:space="preserve">служебные гаражи (код 4.9).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Категория  земельного участка: </w:t>
      </w:r>
      <w:r>
        <w:rPr>
          <w:rFonts w:ascii="Liberation Sans" w:hAnsi="Liberation Sans"/>
          <w:sz w:val="26"/>
          <w:szCs w:val="26"/>
        </w:rPr>
        <w:t xml:space="preserve">земли населенных пунктов.       </w:t>
      </w:r>
      <w:r/>
    </w:p>
    <w:p>
      <w:pPr>
        <w:pStyle w:val="97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Права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на земельный участок:</w:t>
      </w:r>
      <w:r>
        <w:rPr>
          <w:rFonts w:ascii="Liberation Sans" w:hAnsi="Liberation Sans"/>
          <w:color w:val="000000"/>
          <w:sz w:val="26"/>
          <w:szCs w:val="26"/>
        </w:rPr>
        <w:t xml:space="preserve"> земельный участок, государственная собственность на который не разграничена. 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 xml:space="preserve">Сведения о том, что земельный участок полностью расположен</w:t>
      </w:r>
      <w:r>
        <w:rPr>
          <w:rFonts w:ascii="Liberation Sans" w:hAnsi="Liberation Sans"/>
          <w:b/>
          <w:sz w:val="26"/>
          <w:szCs w:val="26"/>
        </w:rPr>
        <w:t xml:space="preserve"> в границах зоны с особыми условиями использования территории, территории объекта культурного наследия, публичного сервитута:</w:t>
      </w:r>
      <w:r/>
    </w:p>
    <w:p>
      <w:pPr>
        <w:ind w:right="-1" w:firstLine="709"/>
        <w:jc w:val="both"/>
        <w:spacing w:before="30" w:line="229" w:lineRule="auto"/>
        <w:widowControl w:val="off"/>
        <w:rPr>
          <w:rFonts w:ascii="Liberation Sans" w:hAnsi="Liberation Sans" w:eastAsia="Calibri"/>
          <w:color w:val="000000"/>
          <w:sz w:val="26"/>
          <w:szCs w:val="26"/>
        </w:rPr>
      </w:pPr>
      <w:r>
        <w:rPr>
          <w:rFonts w:ascii="Liberation Sans" w:hAnsi="Liberation Sans" w:eastAsia="Calibri"/>
          <w:color w:val="000000"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от 25.03.2024 № КУВИ-001/2024-8</w:t>
      </w:r>
      <w:r>
        <w:rPr>
          <w:rFonts w:ascii="Liberation Sans" w:hAnsi="Liberation Sans" w:eastAsia="Calibri"/>
          <w:color w:val="000000"/>
          <w:sz w:val="26"/>
          <w:szCs w:val="26"/>
        </w:rPr>
        <w:t xml:space="preserve">4015926:</w:t>
      </w:r>
      <w:r/>
    </w:p>
    <w:p>
      <w:pPr>
        <w:ind w:right="-1" w:firstLine="709"/>
        <w:jc w:val="both"/>
        <w:spacing w:before="30" w:line="229" w:lineRule="auto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Земельный участок полностью расположен в границах зоны с реестровыми номерами 89:05-6.3373, 89:05-6.3375, 89:05-6.3371, 89:05-6.3376  от 29.01.2021, ограничение использования земельного участка в пределах зоны: Ограничения установлены в соответств</w:t>
      </w:r>
      <w:r>
        <w:rPr>
          <w:rFonts w:ascii="Liberation Sans" w:hAnsi="Liberation Sans"/>
          <w:bCs/>
          <w:sz w:val="26"/>
          <w:szCs w:val="26"/>
        </w:rPr>
        <w:t xml:space="preserve">ии с Постановлением Правительства РФ от 2 декабря 2017 г. № 1460 -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</w:t>
      </w:r>
      <w:r>
        <w:rPr>
          <w:rFonts w:ascii="Liberation Sans" w:hAnsi="Liberation Sans"/>
          <w:bCs/>
          <w:sz w:val="26"/>
          <w:szCs w:val="26"/>
        </w:rPr>
        <w:t xml:space="preserve">нии соответствующей </w:t>
      </w:r>
      <w:r>
        <w:rPr>
          <w:rFonts w:ascii="Liberation Sans" w:hAnsi="Liberation Sans"/>
          <w:bCs/>
          <w:sz w:val="26"/>
          <w:szCs w:val="26"/>
        </w:rPr>
        <w:t xml:space="preserve">приаэродромной</w:t>
      </w:r>
      <w:r>
        <w:rPr>
          <w:rFonts w:ascii="Liberation Sans" w:hAnsi="Liberation Sans"/>
          <w:bCs/>
          <w:sz w:val="26"/>
          <w:szCs w:val="26"/>
        </w:rPr>
        <w:t xml:space="preserve"> территории. Размещение и высота согласовываются с главным оператором аэропорта Уренгой - ГУП ЯНАО "Аэропорт </w:t>
      </w:r>
      <w:r>
        <w:rPr>
          <w:rFonts w:ascii="Liberation Sans" w:hAnsi="Liberation Sans"/>
          <w:bCs/>
          <w:sz w:val="26"/>
          <w:szCs w:val="26"/>
        </w:rPr>
        <w:t xml:space="preserve">Тарко-Сале</w:t>
      </w:r>
      <w:r>
        <w:rPr>
          <w:rFonts w:ascii="Liberation Sans" w:hAnsi="Liberation Sans"/>
          <w:bCs/>
          <w:sz w:val="26"/>
          <w:szCs w:val="26"/>
        </w:rPr>
        <w:t xml:space="preserve">". Срок действия – бессрочно, вид/наименование: </w:t>
      </w:r>
      <w:r>
        <w:rPr>
          <w:rFonts w:ascii="Liberation Sans" w:hAnsi="Liberation Sans"/>
          <w:bCs/>
          <w:sz w:val="26"/>
          <w:szCs w:val="26"/>
        </w:rPr>
        <w:t xml:space="preserve">Приаэродромная</w:t>
      </w:r>
      <w:r>
        <w:rPr>
          <w:rFonts w:ascii="Liberation Sans" w:hAnsi="Liberation Sans"/>
          <w:bCs/>
          <w:sz w:val="26"/>
          <w:szCs w:val="26"/>
        </w:rPr>
        <w:t xml:space="preserve"> территория аэродрома гражданской авиации</w:t>
      </w:r>
      <w:r>
        <w:rPr>
          <w:rFonts w:ascii="Liberation Sans" w:hAnsi="Liberation Sans"/>
          <w:bCs/>
          <w:sz w:val="26"/>
          <w:szCs w:val="26"/>
        </w:rPr>
        <w:t xml:space="preserve"> Уренгой 3 </w:t>
      </w:r>
      <w:r>
        <w:rPr>
          <w:rFonts w:ascii="Liberation Sans" w:hAnsi="Liberation Sans"/>
          <w:bCs/>
          <w:sz w:val="26"/>
          <w:szCs w:val="26"/>
        </w:rPr>
        <w:t xml:space="preserve">подзона</w:t>
      </w:r>
      <w:r>
        <w:rPr>
          <w:rFonts w:ascii="Liberation Sans" w:hAnsi="Liberation Sans"/>
          <w:bCs/>
          <w:sz w:val="26"/>
          <w:szCs w:val="26"/>
        </w:rPr>
        <w:t xml:space="preserve">, тип: охранная зона транспорта, дата решения: 06.07.2020, номер решения: 172/05-П, наименование ОГВ/ОМСУ: Тюменское межрегиональное территориальное управление воздушного транспорта Федерального агентства воздушного транспорта.</w:t>
      </w:r>
      <w:r/>
    </w:p>
    <w:p>
      <w:pPr>
        <w:ind w:right="-1" w:firstLine="709"/>
        <w:jc w:val="both"/>
        <w:spacing w:before="30" w:line="229" w:lineRule="auto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Земельный </w:t>
      </w:r>
      <w:r>
        <w:rPr>
          <w:rFonts w:ascii="Liberation Sans" w:hAnsi="Liberation Sans"/>
          <w:bCs/>
          <w:sz w:val="26"/>
          <w:szCs w:val="26"/>
        </w:rPr>
        <w:t xml:space="preserve">участок полностью расположен в границах зоны                  с реестровым номером 89:11-6.519 от 23.12.2020, ограничение использования земельного участка в пределах зоны: </w:t>
      </w:r>
      <w:r>
        <w:rPr>
          <w:rFonts w:ascii="Liberation Sans" w:hAnsi="Liberation Sans"/>
          <w:bCs/>
          <w:sz w:val="26"/>
          <w:szCs w:val="26"/>
        </w:rPr>
        <w:t xml:space="preserve">водоохранная</w:t>
      </w:r>
      <w:r>
        <w:rPr>
          <w:rFonts w:ascii="Liberation Sans" w:hAnsi="Liberation Sans"/>
          <w:bCs/>
          <w:sz w:val="26"/>
          <w:szCs w:val="26"/>
        </w:rPr>
        <w:t xml:space="preserve"> зона установлена в соответствии с </w:t>
      </w:r>
      <w:r>
        <w:rPr>
          <w:rFonts w:ascii="Liberation Sans" w:hAnsi="Liberation Sans"/>
          <w:bCs/>
          <w:sz w:val="26"/>
          <w:szCs w:val="26"/>
        </w:rPr>
        <w:t xml:space="preserve">ч</w:t>
      </w:r>
      <w:r>
        <w:rPr>
          <w:rFonts w:ascii="Liberation Sans" w:hAnsi="Liberation Sans"/>
          <w:bCs/>
          <w:sz w:val="26"/>
          <w:szCs w:val="26"/>
        </w:rPr>
        <w:t xml:space="preserve">. 1 ст. 26, ст.65 Водного кодекса Ро</w:t>
      </w:r>
      <w:r>
        <w:rPr>
          <w:rFonts w:ascii="Liberation Sans" w:hAnsi="Liberation Sans"/>
          <w:bCs/>
          <w:sz w:val="26"/>
          <w:szCs w:val="26"/>
        </w:rPr>
        <w:t xml:space="preserve">ссийской Федерации от 03.06.2006 г. № 74-ФЗ; Зона с особыми условиями использования территории установлена бессрочно. В границах </w:t>
      </w:r>
      <w:r>
        <w:rPr>
          <w:rFonts w:ascii="Liberation Sans" w:hAnsi="Liberation Sans"/>
          <w:bCs/>
          <w:sz w:val="26"/>
          <w:szCs w:val="26"/>
        </w:rPr>
        <w:t xml:space="preserve">водоохранных</w:t>
      </w:r>
      <w:r>
        <w:rPr>
          <w:rFonts w:ascii="Liberation Sans" w:hAnsi="Liberation Sans"/>
          <w:bCs/>
          <w:sz w:val="26"/>
          <w:szCs w:val="26"/>
        </w:rPr>
        <w:t xml:space="preserve"> зон запрещаются: 1) использование сточных вод в целях регулирования плодородия почв; 2) размещение кладбищ, скотом</w:t>
      </w:r>
      <w:r>
        <w:rPr>
          <w:rFonts w:ascii="Liberation Sans" w:hAnsi="Liberation Sans"/>
          <w:bCs/>
          <w:sz w:val="26"/>
          <w:szCs w:val="26"/>
        </w:rPr>
        <w:t xml:space="preserve">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 по борьбе с вредными организмами; 4) движение и</w:t>
      </w:r>
      <w:r>
        <w:rPr>
          <w:rFonts w:ascii="Liberation Sans" w:hAnsi="Liberation Sans"/>
          <w:bCs/>
          <w:sz w:val="26"/>
          <w:szCs w:val="26"/>
        </w:rPr>
        <w:t xml:space="preserve">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r>
        <w:rPr>
          <w:rFonts w:ascii="Liberation Sans" w:hAnsi="Liberation Sans"/>
          <w:bCs/>
          <w:sz w:val="26"/>
          <w:szCs w:val="26"/>
        </w:rPr>
        <w:t xml:space="preserve">5) размещение автозаправочных станций, складов горюче-смазочны</w:t>
      </w:r>
      <w:r>
        <w:rPr>
          <w:rFonts w:ascii="Liberation Sans" w:hAnsi="Liberation Sans"/>
          <w:bCs/>
          <w:sz w:val="26"/>
          <w:szCs w:val="26"/>
        </w:rPr>
        <w:t xml:space="preserve">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</w:t>
      </w:r>
      <w:r>
        <w:rPr>
          <w:rFonts w:ascii="Liberation Sans" w:hAnsi="Liberation Sans"/>
          <w:bCs/>
          <w:sz w:val="26"/>
          <w:szCs w:val="26"/>
        </w:rPr>
        <w:t xml:space="preserve">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>
        <w:rPr>
          <w:rFonts w:ascii="Liberation Sans" w:hAnsi="Liberation Sans"/>
          <w:bCs/>
          <w:sz w:val="26"/>
          <w:szCs w:val="26"/>
        </w:rPr>
        <w:t xml:space="preserve"> 6) размещение специализированных хра</w:t>
      </w:r>
      <w:r>
        <w:rPr>
          <w:rFonts w:ascii="Liberation Sans" w:hAnsi="Liberation Sans"/>
          <w:bCs/>
          <w:sz w:val="26"/>
          <w:szCs w:val="26"/>
        </w:rPr>
        <w:t xml:space="preserve">нилищ пестицидов и </w:t>
      </w:r>
      <w:r>
        <w:rPr>
          <w:rFonts w:ascii="Liberation Sans" w:hAnsi="Liberation Sans"/>
          <w:bCs/>
          <w:sz w:val="26"/>
          <w:szCs w:val="26"/>
        </w:rPr>
        <w:t xml:space="preserve">агрохимикатов</w:t>
      </w:r>
      <w:r>
        <w:rPr>
          <w:rFonts w:ascii="Liberation Sans" w:hAnsi="Liberation Sans"/>
          <w:bCs/>
          <w:sz w:val="26"/>
          <w:szCs w:val="26"/>
        </w:rPr>
        <w:t xml:space="preserve">, применение пестицидов и </w:t>
      </w:r>
      <w:r>
        <w:rPr>
          <w:rFonts w:ascii="Liberation Sans" w:hAnsi="Liberation Sans"/>
          <w:bCs/>
          <w:sz w:val="26"/>
          <w:szCs w:val="26"/>
        </w:rPr>
        <w:t xml:space="preserve">агрохимикатов</w:t>
      </w:r>
      <w:r>
        <w:rPr>
          <w:rFonts w:ascii="Liberation Sans" w:hAnsi="Liberation Sans"/>
          <w:bCs/>
          <w:sz w:val="26"/>
          <w:szCs w:val="26"/>
        </w:rPr>
        <w:t xml:space="preserve">; 7) сброс сточных, в том числе дренажных, вод;              </w:t>
      </w:r>
      <w:r>
        <w:rPr>
          <w:rFonts w:ascii="Liberation Sans" w:hAnsi="Liberation Sans"/>
          <w:bCs/>
          <w:sz w:val="26"/>
          <w:szCs w:val="26"/>
        </w:rPr>
        <w:t xml:space="preserve">8) разведка и добыча общераспространенных полезных ископаемых                          (за исключением случаев, если разведк</w:t>
      </w:r>
      <w:r>
        <w:rPr>
          <w:rFonts w:ascii="Liberation Sans" w:hAnsi="Liberation Sans"/>
          <w:bCs/>
          <w:sz w:val="26"/>
          <w:szCs w:val="26"/>
        </w:rPr>
        <w:t xml:space="preserve">а и добыча общераспространенных </w:t>
      </w:r>
      <w:r>
        <w:rPr>
          <w:rFonts w:ascii="Liberation Sans" w:hAnsi="Liberation Sans"/>
          <w:bCs/>
          <w:sz w:val="26"/>
          <w:szCs w:val="26"/>
        </w:rPr>
        <w:t xml:space="preserve">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</w:t>
      </w:r>
      <w:r>
        <w:rPr>
          <w:rFonts w:ascii="Liberation Sans" w:hAnsi="Liberation Sans"/>
          <w:bCs/>
          <w:sz w:val="26"/>
          <w:szCs w:val="26"/>
        </w:rPr>
        <w:t xml:space="preserve">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r>
        <w:rPr>
          <w:rFonts w:ascii="Liberation Sans" w:hAnsi="Liberation Sans"/>
          <w:bCs/>
          <w:sz w:val="26"/>
          <w:szCs w:val="26"/>
        </w:rPr>
        <w:t xml:space="preserve">                      </w:t>
      </w:r>
      <w:r>
        <w:rPr>
          <w:rFonts w:ascii="Liberation Sans" w:hAnsi="Liberation Sans"/>
          <w:bCs/>
          <w:sz w:val="26"/>
          <w:szCs w:val="26"/>
        </w:rPr>
        <w:t xml:space="preserve">21 февраля 1992 года N 2395-1 "О недрах")., вид/наименование: </w:t>
      </w:r>
      <w:r>
        <w:rPr>
          <w:rFonts w:ascii="Liberation Sans" w:hAnsi="Liberation Sans"/>
          <w:bCs/>
          <w:sz w:val="26"/>
          <w:szCs w:val="26"/>
        </w:rPr>
        <w:t xml:space="preserve">водоохранная</w:t>
      </w:r>
      <w:r>
        <w:rPr>
          <w:rFonts w:ascii="Liberation Sans" w:hAnsi="Liberation Sans"/>
          <w:bCs/>
          <w:sz w:val="26"/>
          <w:szCs w:val="26"/>
        </w:rPr>
        <w:t xml:space="preserve"> зона реки </w:t>
      </w:r>
      <w:r>
        <w:rPr>
          <w:rFonts w:ascii="Liberation Sans" w:hAnsi="Liberation Sans"/>
          <w:bCs/>
          <w:sz w:val="26"/>
          <w:szCs w:val="26"/>
        </w:rPr>
        <w:t xml:space="preserve">Хэ</w:t>
      </w:r>
      <w:r>
        <w:rPr>
          <w:rFonts w:ascii="Liberation Sans" w:hAnsi="Liberation Sans"/>
          <w:bCs/>
          <w:sz w:val="26"/>
          <w:szCs w:val="26"/>
        </w:rPr>
        <w:t xml:space="preserve">нуяха</w:t>
      </w:r>
      <w:r>
        <w:rPr>
          <w:rFonts w:ascii="Liberation Sans" w:hAnsi="Liberation Sans"/>
          <w:bCs/>
          <w:sz w:val="26"/>
          <w:szCs w:val="26"/>
        </w:rPr>
        <w:t xml:space="preserve">, тип: </w:t>
      </w:r>
      <w:r>
        <w:rPr>
          <w:rFonts w:ascii="Liberation Sans" w:hAnsi="Liberation Sans"/>
          <w:bCs/>
          <w:sz w:val="26"/>
          <w:szCs w:val="26"/>
        </w:rPr>
        <w:t xml:space="preserve">водоохранная</w:t>
      </w:r>
      <w:r>
        <w:rPr>
          <w:rFonts w:ascii="Liberation Sans" w:hAnsi="Liberation Sans"/>
          <w:bCs/>
          <w:sz w:val="26"/>
          <w:szCs w:val="26"/>
        </w:rPr>
        <w:t xml:space="preserve"> зона, номер: б/</w:t>
      </w:r>
      <w:r>
        <w:rPr>
          <w:rFonts w:ascii="Liberation Sans" w:hAnsi="Liberation Sans"/>
          <w:bCs/>
          <w:sz w:val="26"/>
          <w:szCs w:val="26"/>
        </w:rPr>
        <w:t xml:space="preserve">н</w:t>
      </w:r>
      <w:r>
        <w:rPr>
          <w:rFonts w:ascii="Liberation Sans" w:hAnsi="Liberation Sans"/>
          <w:bCs/>
          <w:sz w:val="26"/>
          <w:szCs w:val="26"/>
        </w:rPr>
        <w:t xml:space="preserve">, дата решения: 23.11.2020, номер решения: 4162, наименование ОГВ/ОМСУ:</w:t>
      </w:r>
      <w:r>
        <w:rPr>
          <w:rFonts w:ascii="Liberation Sans" w:hAnsi="Liberation Sans"/>
          <w:bCs/>
          <w:sz w:val="26"/>
          <w:szCs w:val="26"/>
        </w:rPr>
        <w:t xml:space="preserve"> Департамент природно-ресурсного регулирования, лесных отношений и развития нефтегазового комплекса </w:t>
      </w:r>
      <w:r>
        <w:rPr>
          <w:rFonts w:ascii="Liberation Sans" w:hAnsi="Liberation Sans"/>
          <w:bCs/>
          <w:sz w:val="26"/>
          <w:szCs w:val="26"/>
        </w:rPr>
        <w:t xml:space="preserve">Ямало</w:t>
      </w:r>
      <w:r>
        <w:rPr>
          <w:rFonts w:ascii="Liberation Sans" w:hAnsi="Liberation Sans"/>
          <w:bCs/>
          <w:sz w:val="26"/>
          <w:szCs w:val="26"/>
        </w:rPr>
        <w:t xml:space="preserve">- Ненецкого</w:t>
      </w:r>
      <w:r>
        <w:rPr>
          <w:rFonts w:ascii="Liberation Sans" w:hAnsi="Liberation Sans"/>
          <w:bCs/>
          <w:sz w:val="26"/>
          <w:szCs w:val="26"/>
        </w:rPr>
        <w:t xml:space="preserve"> автономного округа.</w:t>
      </w:r>
      <w:r/>
    </w:p>
    <w:p>
      <w:pPr>
        <w:ind w:right="-1" w:firstLine="709"/>
        <w:jc w:val="both"/>
        <w:spacing w:before="30" w:line="229" w:lineRule="auto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Земельн</w:t>
      </w:r>
      <w:r>
        <w:rPr>
          <w:rFonts w:ascii="Liberation Sans" w:hAnsi="Liberation Sans"/>
          <w:bCs/>
          <w:sz w:val="26"/>
          <w:szCs w:val="26"/>
        </w:rPr>
        <w:t xml:space="preserve">ый участок полностью расположен в границах зоны с реестровым номером  89:11-6.503 от 19.12.2020, ограничение использования земельного участка в пределах зоны: Прибрежная защитная полоса установлена в соответствии с </w:t>
      </w:r>
      <w:r>
        <w:rPr>
          <w:rFonts w:ascii="Liberation Sans" w:hAnsi="Liberation Sans"/>
          <w:bCs/>
          <w:sz w:val="26"/>
          <w:szCs w:val="26"/>
        </w:rPr>
        <w:t xml:space="preserve">ч</w:t>
      </w:r>
      <w:r>
        <w:rPr>
          <w:rFonts w:ascii="Liberation Sans" w:hAnsi="Liberation Sans"/>
          <w:bCs/>
          <w:sz w:val="26"/>
          <w:szCs w:val="26"/>
        </w:rPr>
        <w:t xml:space="preserve">.1 ст.26, ст. 65 Водного кодекса Российс</w:t>
      </w:r>
      <w:r>
        <w:rPr>
          <w:rFonts w:ascii="Liberation Sans" w:hAnsi="Liberation Sans"/>
          <w:bCs/>
          <w:sz w:val="26"/>
          <w:szCs w:val="26"/>
        </w:rPr>
        <w:t xml:space="preserve">кой Федерации от 03.06.2006 г. № 74-ФЗ; Зона с особыми условиями использования территории установлена бессрочно. В границах прибрежной защитной полосы запрещаются: 1) использование сточных вод в целях регулирования плодородия почв; 2) размещение кладбищ, с</w:t>
      </w:r>
      <w:r>
        <w:rPr>
          <w:rFonts w:ascii="Liberation Sans" w:hAnsi="Liberation Sans"/>
          <w:bCs/>
          <w:sz w:val="26"/>
          <w:szCs w:val="26"/>
        </w:rPr>
        <w:t xml:space="preserve">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</w:t>
      </w:r>
      <w:r>
        <w:rPr>
          <w:rFonts w:ascii="Liberation Sans" w:hAnsi="Liberation Sans"/>
          <w:bCs/>
          <w:sz w:val="26"/>
          <w:szCs w:val="26"/>
        </w:rPr>
        <w:t xml:space="preserve">ие и стоянка транспортных средств (кроме специальных транспортных средств), за исключением их движения по дорогам и стоянки на дорогах                          и в специально оборудованных местах, имеющих твердое покрытие; 5) размещение автозаправочных ста</w:t>
      </w:r>
      <w:r>
        <w:rPr>
          <w:rFonts w:ascii="Liberation Sans" w:hAnsi="Liberation Sans"/>
          <w:bCs/>
          <w:sz w:val="26"/>
          <w:szCs w:val="26"/>
        </w:rPr>
        <w:t xml:space="preserve">нций, складов горюче-смазочных материалов (за исключением случаев, если автозаправочные станции, склады горюч</w:t>
      </w:r>
      <w:r>
        <w:rPr>
          <w:rFonts w:ascii="Liberation Sans" w:hAnsi="Liberation Sans"/>
          <w:bCs/>
          <w:sz w:val="26"/>
          <w:szCs w:val="26"/>
        </w:rPr>
        <w:t xml:space="preserve">е-</w:t>
      </w:r>
      <w:r>
        <w:rPr>
          <w:rFonts w:ascii="Liberation Sans" w:hAnsi="Liberation Sans"/>
          <w:bCs/>
          <w:sz w:val="26"/>
          <w:szCs w:val="26"/>
        </w:rPr>
        <w:t xml:space="preserve"> смазочных материалов размещены на территориях портов, судостроительных и судоремонтных организаций, инфраструктуры внутренних водных путей при у</w:t>
      </w:r>
      <w:r>
        <w:rPr>
          <w:rFonts w:ascii="Liberation Sans" w:hAnsi="Liberation Sans"/>
          <w:bCs/>
          <w:sz w:val="26"/>
          <w:szCs w:val="26"/>
        </w:rPr>
        <w:t xml:space="preserve">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</w:t>
      </w:r>
      <w:r>
        <w:rPr>
          <w:rFonts w:ascii="Liberation Sans" w:hAnsi="Liberation Sans"/>
          <w:bCs/>
          <w:sz w:val="26"/>
          <w:szCs w:val="26"/>
        </w:rPr>
        <w:t xml:space="preserve">мещение специализированных хранилищ </w:t>
      </w:r>
      <w:r>
        <w:rPr>
          <w:rFonts w:ascii="Liberation Sans" w:hAnsi="Liberation Sans"/>
          <w:bCs/>
          <w:sz w:val="26"/>
          <w:szCs w:val="26"/>
        </w:rPr>
        <w:t xml:space="preserve">пестицидо</w:t>
      </w:r>
      <w:r>
        <w:rPr>
          <w:rFonts w:ascii="Liberation Sans" w:hAnsi="Liberation Sans"/>
          <w:bCs/>
          <w:sz w:val="26"/>
          <w:szCs w:val="26"/>
        </w:rPr>
        <w:t xml:space="preserve"> и </w:t>
      </w:r>
      <w:r>
        <w:rPr>
          <w:rFonts w:ascii="Liberation Sans" w:hAnsi="Liberation Sans"/>
          <w:bCs/>
          <w:sz w:val="26"/>
          <w:szCs w:val="26"/>
        </w:rPr>
        <w:t xml:space="preserve">агрохимикатов</w:t>
      </w:r>
      <w:r>
        <w:rPr>
          <w:rFonts w:ascii="Liberation Sans" w:hAnsi="Liberation Sans"/>
          <w:bCs/>
          <w:sz w:val="26"/>
          <w:szCs w:val="26"/>
        </w:rPr>
        <w:t xml:space="preserve">, применение пестицидов и </w:t>
      </w:r>
      <w:r>
        <w:rPr>
          <w:rFonts w:ascii="Liberation Sans" w:hAnsi="Liberation Sans"/>
          <w:bCs/>
          <w:sz w:val="26"/>
          <w:szCs w:val="26"/>
        </w:rPr>
        <w:t xml:space="preserve">агрохимикатов</w:t>
      </w:r>
      <w:r>
        <w:rPr>
          <w:rFonts w:ascii="Liberation Sans" w:hAnsi="Liberation Sans"/>
          <w:bCs/>
          <w:sz w:val="26"/>
          <w:szCs w:val="26"/>
        </w:rPr>
        <w:t xml:space="preserve">; 7) сброс сточных, в том числе дренажных, вод; </w:t>
      </w:r>
      <w:r>
        <w:rPr>
          <w:rFonts w:ascii="Liberation Sans" w:hAnsi="Liberation Sans"/>
          <w:bCs/>
          <w:sz w:val="26"/>
          <w:szCs w:val="26"/>
        </w:rPr>
        <w:t xml:space="preserve">8) разведка и добыча общераспространенных полезных ископаемых (за исключением случаев, если разведка и добыч</w:t>
      </w:r>
      <w:r>
        <w:rPr>
          <w:rFonts w:ascii="Liberation Sans" w:hAnsi="Liberation Sans"/>
          <w:bCs/>
          <w:sz w:val="26"/>
          <w:szCs w:val="26"/>
        </w:rPr>
        <w:t xml:space="preserve">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</w:t>
      </w:r>
      <w:r>
        <w:rPr>
          <w:rFonts w:ascii="Liberation Sans" w:hAnsi="Liberation Sans"/>
          <w:bCs/>
          <w:sz w:val="26"/>
          <w:szCs w:val="26"/>
        </w:rPr>
        <w:t xml:space="preserve">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r>
        <w:rPr>
          <w:rFonts w:ascii="Liberation Sans" w:hAnsi="Liberation Sans"/>
          <w:bCs/>
          <w:sz w:val="26"/>
          <w:szCs w:val="26"/>
        </w:rPr>
        <w:t xml:space="preserve"> </w:t>
      </w:r>
      <w:r>
        <w:rPr>
          <w:rFonts w:ascii="Liberation Sans" w:hAnsi="Liberation Sans"/>
          <w:bCs/>
          <w:sz w:val="26"/>
          <w:szCs w:val="26"/>
        </w:rPr>
        <w:t xml:space="preserve">21 февраля 1992 года N 2395-1 "О недрах"); 9) распашка земель; 10) размещение отвалов размываемых грунтов; 11) выпас </w:t>
      </w:r>
      <w:r>
        <w:rPr>
          <w:rFonts w:ascii="Liberation Sans" w:hAnsi="Liberation Sans"/>
          <w:bCs/>
          <w:sz w:val="26"/>
          <w:szCs w:val="26"/>
        </w:rPr>
        <w:t xml:space="preserve">сельскохозяйственных животных и организация для них летних лагерей, вид/наименование:</w:t>
      </w:r>
      <w:r>
        <w:rPr>
          <w:rFonts w:ascii="Liberation Sans" w:hAnsi="Liberation Sans"/>
          <w:bCs/>
          <w:sz w:val="26"/>
          <w:szCs w:val="26"/>
        </w:rPr>
        <w:t xml:space="preserve"> Прибрежная защитная полоса реки </w:t>
      </w:r>
      <w:r>
        <w:rPr>
          <w:rFonts w:ascii="Liberation Sans" w:hAnsi="Liberation Sans"/>
          <w:bCs/>
          <w:sz w:val="26"/>
          <w:szCs w:val="26"/>
        </w:rPr>
        <w:t xml:space="preserve">Хэнуяха</w:t>
      </w:r>
      <w:r>
        <w:rPr>
          <w:rFonts w:ascii="Liberation Sans" w:hAnsi="Liberation Sans"/>
          <w:bCs/>
          <w:sz w:val="26"/>
          <w:szCs w:val="26"/>
        </w:rPr>
        <w:t xml:space="preserve">, тип: прибрежная защитная полоса, </w:t>
      </w:r>
      <w:r>
        <w:rPr>
          <w:rFonts w:ascii="Liberation Sans" w:hAnsi="Liberation Sans"/>
          <w:bCs/>
          <w:sz w:val="26"/>
          <w:szCs w:val="26"/>
        </w:rPr>
        <w:t xml:space="preserve">номер: б</w:t>
      </w:r>
      <w:r>
        <w:rPr>
          <w:rFonts w:ascii="Liberation Sans" w:hAnsi="Liberation Sans"/>
          <w:bCs/>
          <w:sz w:val="26"/>
          <w:szCs w:val="26"/>
        </w:rPr>
        <w:t xml:space="preserve">/</w:t>
      </w:r>
      <w:r>
        <w:rPr>
          <w:rFonts w:ascii="Liberation Sans" w:hAnsi="Liberation Sans"/>
          <w:bCs/>
          <w:sz w:val="26"/>
          <w:szCs w:val="26"/>
        </w:rPr>
        <w:t xml:space="preserve">н</w:t>
      </w:r>
      <w:r>
        <w:rPr>
          <w:rFonts w:ascii="Liberation Sans" w:hAnsi="Liberation Sans"/>
          <w:bCs/>
          <w:sz w:val="26"/>
          <w:szCs w:val="26"/>
        </w:rPr>
        <w:t xml:space="preserve">, дата решения: 23.11.2020, номер решения: 4162, наименование ОГВ/ОМСУ: Департамент </w:t>
      </w:r>
      <w:r>
        <w:rPr>
          <w:rFonts w:ascii="Liberation Sans" w:hAnsi="Liberation Sans"/>
          <w:bCs/>
          <w:sz w:val="26"/>
          <w:szCs w:val="26"/>
        </w:rPr>
        <w:t xml:space="preserve">пр</w:t>
      </w:r>
      <w:r>
        <w:rPr>
          <w:rFonts w:ascii="Liberation Sans" w:hAnsi="Liberation Sans"/>
          <w:bCs/>
          <w:sz w:val="26"/>
          <w:szCs w:val="26"/>
        </w:rPr>
        <w:t xml:space="preserve">иродно-ресурсного регулирования, лесных отношений и развития нефтегазового комплекса Ямало-Ненецкого автономного округа.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Особые отметки: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В соответствии с выпиской из Единого государственного реестра недвижимости об объекте недвижимости от 25.03.2024 № КУВИ</w:t>
      </w:r>
      <w:r>
        <w:rPr>
          <w:rFonts w:ascii="Liberation Sans" w:hAnsi="Liberation Sans"/>
          <w:bCs/>
          <w:sz w:val="26"/>
          <w:szCs w:val="26"/>
        </w:rPr>
        <w:t xml:space="preserve">-001/2024-84015926: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Имеются ограничения (обременения) прав на земельный участок, пр</w:t>
      </w:r>
      <w:r>
        <w:rPr>
          <w:rFonts w:ascii="Liberation Sans" w:hAnsi="Liberation Sans"/>
          <w:bCs/>
          <w:sz w:val="26"/>
          <w:szCs w:val="26"/>
        </w:rPr>
        <w:t xml:space="preserve">едусмотренные статьей 56 Земельного кодекса РФ: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- реестровые номера границ: 89:05-6.3373, 89:05-6.3375, 89:05-6.3371,  89:05-6.3376, </w:t>
      </w:r>
      <w:r>
        <w:rPr>
          <w:rFonts w:ascii="Liberation Sans" w:hAnsi="Liberation Sans"/>
          <w:sz w:val="26"/>
          <w:szCs w:val="26"/>
        </w:rPr>
        <w:t xml:space="preserve">срок действия: с 12.05.2023,</w:t>
      </w:r>
      <w:r>
        <w:rPr>
          <w:rFonts w:ascii="Liberation Sans" w:hAnsi="Liberation Sans"/>
          <w:bCs/>
          <w:sz w:val="26"/>
          <w:szCs w:val="26"/>
        </w:rPr>
        <w:t xml:space="preserve"> реквизиты документа-основания: приказ об установлении </w:t>
      </w:r>
      <w:r>
        <w:rPr>
          <w:rFonts w:ascii="Liberation Sans" w:hAnsi="Liberation Sans"/>
          <w:bCs/>
          <w:sz w:val="26"/>
          <w:szCs w:val="26"/>
        </w:rPr>
        <w:t xml:space="preserve">приаэродромной</w:t>
      </w:r>
      <w:r>
        <w:rPr>
          <w:rFonts w:ascii="Liberation Sans" w:hAnsi="Liberation Sans"/>
          <w:bCs/>
          <w:sz w:val="26"/>
          <w:szCs w:val="26"/>
        </w:rPr>
        <w:t xml:space="preserve"> территор</w:t>
      </w:r>
      <w:r>
        <w:rPr>
          <w:rFonts w:ascii="Liberation Sans" w:hAnsi="Liberation Sans"/>
          <w:bCs/>
          <w:sz w:val="26"/>
          <w:szCs w:val="26"/>
        </w:rPr>
        <w:t xml:space="preserve">ии аэ</w:t>
      </w:r>
      <w:r>
        <w:rPr>
          <w:rFonts w:ascii="Liberation Sans" w:hAnsi="Liberation Sans"/>
          <w:bCs/>
          <w:sz w:val="26"/>
          <w:szCs w:val="26"/>
        </w:rPr>
        <w:t xml:space="preserve">родрома граж</w:t>
      </w:r>
      <w:r>
        <w:rPr>
          <w:rFonts w:ascii="Liberation Sans" w:hAnsi="Liberation Sans"/>
          <w:bCs/>
          <w:sz w:val="26"/>
          <w:szCs w:val="26"/>
        </w:rPr>
        <w:t xml:space="preserve">данской авиации Уренгой от 06.07.2020 № 172/05-П выдан: Тюменское межрегиональное территориальное управление воздушного транспорта Федерального агентства воздушного транспорта; 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- реестровый номер границы: 89:11-6.519, срок действия: с 12.05.2023, реквизит</w:t>
      </w:r>
      <w:r>
        <w:rPr>
          <w:rFonts w:ascii="Liberation Sans" w:hAnsi="Liberation Sans"/>
          <w:bCs/>
          <w:sz w:val="26"/>
          <w:szCs w:val="26"/>
        </w:rPr>
        <w:t xml:space="preserve">ы документа-основания: приказ об установлении границ </w:t>
      </w:r>
      <w:r>
        <w:rPr>
          <w:rFonts w:ascii="Liberation Sans" w:hAnsi="Liberation Sans"/>
          <w:bCs/>
          <w:sz w:val="26"/>
          <w:szCs w:val="26"/>
        </w:rPr>
        <w:t xml:space="preserve">водоохранных</w:t>
      </w:r>
      <w:r>
        <w:rPr>
          <w:rFonts w:ascii="Liberation Sans" w:hAnsi="Liberation Sans"/>
          <w:bCs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</w:t>
      </w:r>
      <w:r>
        <w:rPr>
          <w:rFonts w:ascii="Liberation Sans" w:hAnsi="Liberation Sans"/>
          <w:bCs/>
          <w:sz w:val="26"/>
          <w:szCs w:val="26"/>
        </w:rPr>
        <w:t xml:space="preserve">сурсного регулирования, лесных отношений и развития нефтегазового комплекса Ямало-Ненецкого автономного округа; 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bCs/>
          <w:sz w:val="26"/>
          <w:szCs w:val="26"/>
        </w:rPr>
      </w:pPr>
      <w:r>
        <w:rPr>
          <w:rFonts w:ascii="Liberation Sans" w:hAnsi="Liberation Sans"/>
          <w:bCs/>
          <w:sz w:val="26"/>
          <w:szCs w:val="26"/>
        </w:rPr>
        <w:t xml:space="preserve">- реестровый номер границы: 89:11-6.503, срок действия: с 12.05.2023, реквизиты документа-основания: приказ об установлении границ </w:t>
      </w:r>
      <w:r>
        <w:rPr>
          <w:rFonts w:ascii="Liberation Sans" w:hAnsi="Liberation Sans"/>
          <w:bCs/>
          <w:sz w:val="26"/>
          <w:szCs w:val="26"/>
        </w:rPr>
        <w:t xml:space="preserve">водоохранных</w:t>
      </w:r>
      <w:r>
        <w:rPr>
          <w:rFonts w:ascii="Liberation Sans" w:hAnsi="Liberation Sans"/>
          <w:bCs/>
          <w:sz w:val="26"/>
          <w:szCs w:val="26"/>
        </w:rPr>
        <w:t xml:space="preserve"> зон, границ прибрежных защитных полос и береговых линий (границ водных объектов) в границах муниципального образования город Новый Уренгой от 23.11.2020 № 4162 выдан: Департамент природно-ресурсного регулирования, лесных отношений и развития нефтегазового</w:t>
      </w:r>
      <w:r>
        <w:rPr>
          <w:rFonts w:ascii="Liberation Sans" w:hAnsi="Liberation Sans"/>
          <w:bCs/>
          <w:sz w:val="26"/>
          <w:szCs w:val="26"/>
        </w:rPr>
        <w:t xml:space="preserve"> комплекса Ямало-Ненецкого автономного округа.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Земельный участок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подлежит снятию с государственного кадастрового учета по истечении пяти лет со дня его</w:t>
      </w:r>
      <w:r>
        <w:rPr>
          <w:rFonts w:ascii="Liberation Sans" w:hAnsi="Liberation Sans"/>
          <w:color w:val="000000" w:themeColor="text1"/>
          <w:spacing w:val="1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государственного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кадастрового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учета,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если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на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него</w:t>
      </w:r>
      <w:r>
        <w:rPr>
          <w:rFonts w:ascii="Liberation Sans" w:hAnsi="Liberation Sans"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не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будут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зарегистрированы</w:t>
      </w:r>
      <w:r>
        <w:rPr>
          <w:rFonts w:ascii="Liberation Sans" w:hAnsi="Liberation Sans"/>
          <w:color w:val="000000" w:themeColor="text1"/>
          <w:spacing w:val="-5"/>
          <w:sz w:val="26"/>
          <w:szCs w:val="26"/>
        </w:rPr>
        <w:t xml:space="preserve">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права.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Согласно протоколу осмотра от 23.08.2023 № 389, составленному Департаментом общественной безопасности и гражданской защиты Администрации города Новый Уренгой, в ходе проведения осмотра установлено, что территория земельного участка не ограждена, доступ на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территорию земельного участка свободный. </w:t>
      </w:r>
      <w:r/>
    </w:p>
    <w:p>
      <w:pPr>
        <w:pStyle w:val="936"/>
        <w:contextualSpacing/>
        <w:ind w:right="126" w:firstLine="720"/>
        <w:jc w:val="both"/>
        <w:widowControl w:val="off"/>
        <w:rPr>
          <w:rFonts w:ascii="Liberation Sans" w:hAnsi="Liberation Sans"/>
          <w:color w:val="000000" w:themeColor="text1"/>
          <w:sz w:val="26"/>
          <w:szCs w:val="26"/>
        </w:rPr>
      </w:pPr>
      <w:r>
        <w:rPr>
          <w:rFonts w:ascii="Liberation Sans" w:hAnsi="Liberation Sans"/>
          <w:color w:val="000000" w:themeColor="text1"/>
          <w:sz w:val="26"/>
          <w:szCs w:val="26"/>
        </w:rPr>
        <w:t xml:space="preserve">Нахождение объектов недвижимого и движимого имущества в границах земельного участка – не установлено. Ненадлежащее санитарное состояние земельного участка – не установлено. </w:t>
      </w:r>
      <w:r/>
    </w:p>
    <w:p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Технические условия подключения (техноло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гического присоединения) объекта.</w:t>
      </w:r>
      <w:r/>
    </w:p>
    <w:p>
      <w:pPr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Письмом от 03.07.2023 № 1251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 сообщено об отсутствии на земельном участке с кадастровым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номером 89:11:080101:1380 сетей электроснабжения, находящихся на обслуживан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 АО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Уренгойская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электросетевая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компания». 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Филиалом АО «</w:t>
      </w:r>
      <w:r>
        <w:rPr>
          <w:rFonts w:ascii="Liberation Sans" w:hAnsi="Liberation Sans"/>
          <w:color w:val="000000"/>
          <w:sz w:val="26"/>
          <w:szCs w:val="26"/>
        </w:rPr>
        <w:t xml:space="preserve">Россети</w:t>
      </w:r>
      <w:r>
        <w:rPr>
          <w:rFonts w:ascii="Liberation Sans" w:hAnsi="Liberation Sans"/>
          <w:color w:val="000000"/>
          <w:sz w:val="26"/>
          <w:szCs w:val="26"/>
        </w:rPr>
        <w:t xml:space="preserve"> Тюмень» Северные электрические сети письмом от 03.07.2023 № РТ</w:t>
      </w:r>
      <w:r>
        <w:rPr>
          <w:rFonts w:ascii="Liberation Sans" w:hAnsi="Liberation Sans"/>
          <w:color w:val="000000"/>
          <w:sz w:val="26"/>
          <w:szCs w:val="26"/>
        </w:rPr>
        <w:t xml:space="preserve">6</w:t>
      </w:r>
      <w:r>
        <w:rPr>
          <w:rFonts w:ascii="Liberation Sans" w:hAnsi="Liberation Sans"/>
          <w:color w:val="000000"/>
          <w:sz w:val="26"/>
          <w:szCs w:val="26"/>
        </w:rPr>
        <w:t xml:space="preserve">/01/1549 </w:t>
      </w:r>
      <w:r>
        <w:rPr>
          <w:rFonts w:ascii="Liberation Sans" w:hAnsi="Liberation Sans"/>
          <w:sz w:val="26"/>
          <w:szCs w:val="26"/>
        </w:rPr>
        <w:t xml:space="preserve">сообщено об отсутствии в данном районе электрических сетей и центров питания АО «</w:t>
      </w:r>
      <w:r>
        <w:rPr>
          <w:rFonts w:ascii="Liberation Sans" w:hAnsi="Liberation Sans"/>
          <w:sz w:val="26"/>
          <w:szCs w:val="26"/>
        </w:rPr>
        <w:t xml:space="preserve">Россети</w:t>
      </w:r>
      <w:r>
        <w:rPr>
          <w:rFonts w:ascii="Liberation Sans" w:hAnsi="Liberation Sans"/>
          <w:sz w:val="26"/>
          <w:szCs w:val="26"/>
        </w:rPr>
        <w:t xml:space="preserve"> Тюмень», вследствие чего и технической возможности технологического присоединения </w:t>
      </w:r>
      <w:r>
        <w:rPr>
          <w:rFonts w:ascii="Liberation Sans" w:hAnsi="Liberation Sans"/>
          <w:color w:val="000000"/>
          <w:sz w:val="26"/>
          <w:szCs w:val="26"/>
        </w:rPr>
        <w:t xml:space="preserve">земельного участка с кадастровым номером  89:11:080101:1380.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Письмом от 06.07.2023 № 1529/1807 АО «</w:t>
      </w:r>
      <w:r>
        <w:rPr>
          <w:rFonts w:ascii="Liberation Sans" w:hAnsi="Liberation Sans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sz w:val="26"/>
          <w:szCs w:val="26"/>
        </w:rPr>
        <w:t xml:space="preserve">» сообщено о наличии технической возможности для </w:t>
      </w:r>
      <w:r>
        <w:rPr>
          <w:rFonts w:ascii="Liberation Sans" w:hAnsi="Liberation Sans"/>
          <w:sz w:val="26"/>
          <w:szCs w:val="26"/>
        </w:rPr>
        <w:t xml:space="preserve">подключения земельного участка с кадастровым номером 89:11:080101:1380 к централизованной системе холодного водоснабжения.</w:t>
      </w:r>
      <w:r/>
    </w:p>
    <w:p>
      <w:pPr>
        <w:pStyle w:val="957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получения технических условий на технологическое присоединение объекта, необходимо направить в адрес                             </w:t>
      </w:r>
      <w:r>
        <w:rPr>
          <w:rFonts w:ascii="Liberation Sans" w:hAnsi="Liberation Sans"/>
          <w:sz w:val="26"/>
          <w:szCs w:val="26"/>
        </w:rPr>
        <w:t xml:space="preserve">  АО «</w:t>
      </w:r>
      <w:r>
        <w:rPr>
          <w:rFonts w:ascii="Liberation Sans" w:hAnsi="Liberation Sans"/>
          <w:sz w:val="26"/>
          <w:szCs w:val="26"/>
        </w:rPr>
        <w:t xml:space="preserve">Уренгойгорводоканал</w:t>
      </w:r>
      <w:r>
        <w:rPr>
          <w:rFonts w:ascii="Liberation Sans" w:hAnsi="Liberation Sans"/>
          <w:sz w:val="26"/>
          <w:szCs w:val="26"/>
        </w:rPr>
        <w:t xml:space="preserve">» заявление о выдаче технических условий на подключение (технологическое присоединение) к централизованным системам холодного водоснабжения и водоотведения в установленной форме согласно Постановлению правительства РФ от 30.11.2021</w:t>
      </w:r>
      <w:r>
        <w:rPr>
          <w:rFonts w:ascii="Liberation Sans" w:hAnsi="Liberation Sans"/>
          <w:sz w:val="26"/>
          <w:szCs w:val="26"/>
        </w:rPr>
        <w:t xml:space="preserve">                             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водоотведения. </w:t>
      </w:r>
      <w:r/>
    </w:p>
    <w:p>
      <w:pPr>
        <w:pStyle w:val="957"/>
        <w:ind w:firstLine="70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Форму заявления и пер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ечень необходимых документов можно скачать с сайта АО «УГВК» по ссылке:</w:t>
      </w:r>
      <w:r/>
    </w:p>
    <w:p>
      <w:pPr>
        <w:pStyle w:val="957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https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: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n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ukk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.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ru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department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ao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ugvk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tehnologicheskoe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prisoedinenie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/2023-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  <w:lang w:val="en-US"/>
        </w:rPr>
        <w:t xml:space="preserve">god</w:t>
      </w:r>
      <w:r>
        <w:rPr>
          <w:rFonts w:ascii="Liberation Sans" w:hAnsi="Liberation Sans" w:cs="Liberation Serif"/>
          <w:color w:val="000000"/>
          <w:sz w:val="26"/>
          <w:szCs w:val="26"/>
          <w:u w:val="single"/>
        </w:rPr>
        <w:t xml:space="preserve">/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Сети водоотведения на земельном участке отсутствуют, вследствие чего отсутствует возможность подключения зем</w:t>
      </w:r>
      <w:r>
        <w:rPr>
          <w:rFonts w:ascii="Liberation Sans" w:hAnsi="Liberation Sans"/>
          <w:sz w:val="26"/>
          <w:szCs w:val="26"/>
        </w:rPr>
        <w:t xml:space="preserve">ельного участка с кадастровым номером 89:11:080101:1380 к централизованной системе водоотведения.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информации от 13.07.2023 № 762/4177 АО «Уренгойтеплогенерация-1» не имеет технической возможности на присоединение объекта капитального строительства</w:t>
      </w:r>
      <w:r>
        <w:rPr>
          <w:rFonts w:ascii="Liberation Sans" w:hAnsi="Liberation Sans"/>
          <w:sz w:val="26"/>
          <w:szCs w:val="26"/>
        </w:rPr>
        <w:t xml:space="preserve"> на земельном участке с кадастровым номером 89:11:080101:1380, в связи с отсутствием свободной мощности на источнике теплоснабжения котельной № 15. Технологическое присоединение будет возможно после изменения схемы теплоснабжения.</w:t>
      </w:r>
      <w:r/>
    </w:p>
    <w:p>
      <w:pPr>
        <w:pStyle w:val="972"/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указанном земельном уч</w:t>
      </w:r>
      <w:r>
        <w:rPr>
          <w:rFonts w:ascii="Liberation Sans" w:hAnsi="Liberation Sans"/>
          <w:sz w:val="26"/>
          <w:szCs w:val="26"/>
        </w:rPr>
        <w:t xml:space="preserve">астке сети АО «УТГ-1» отсутствуют. </w:t>
      </w:r>
      <w:r/>
    </w:p>
    <w:p>
      <w:pPr>
        <w:pStyle w:val="972"/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В соответствии с информацией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          от 30.06.2023 № 212 техническая возможность подключения (технологического присоединения) объекта капитального строительства на земельном участке </w:t>
      </w:r>
      <w:r>
        <w:rPr>
          <w:rFonts w:ascii="Liberation Sans" w:hAnsi="Liberation Sans"/>
          <w:sz w:val="26"/>
          <w:szCs w:val="26"/>
        </w:rPr>
        <w:t xml:space="preserve">с кадаст</w:t>
      </w:r>
      <w:r>
        <w:rPr>
          <w:rFonts w:ascii="Liberation Sans" w:hAnsi="Liberation Sans"/>
          <w:sz w:val="26"/>
          <w:szCs w:val="26"/>
        </w:rPr>
        <w:t xml:space="preserve">ровым </w:t>
      </w:r>
      <w:r>
        <w:rPr>
          <w:rFonts w:ascii="Liberation Sans" w:hAnsi="Liberation Sans"/>
          <w:color w:val="000000"/>
          <w:sz w:val="26"/>
          <w:szCs w:val="26"/>
        </w:rPr>
        <w:t xml:space="preserve">номером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89:11:080101:1380 </w:t>
      </w:r>
      <w:r>
        <w:rPr>
          <w:rFonts w:ascii="Liberation Sans" w:hAnsi="Liberation Sans"/>
          <w:color w:val="000000"/>
          <w:sz w:val="26"/>
          <w:szCs w:val="26"/>
        </w:rPr>
        <w:t xml:space="preserve">к сетям газораспределения на территории МО г. Новый Уренгой, р. </w:t>
      </w:r>
      <w:r>
        <w:rPr>
          <w:rFonts w:ascii="Liberation Sans" w:hAnsi="Liberation Sans"/>
          <w:color w:val="000000"/>
          <w:sz w:val="26"/>
          <w:szCs w:val="26"/>
        </w:rPr>
        <w:t xml:space="preserve">Коротчаево</w:t>
      </w:r>
      <w:r>
        <w:rPr>
          <w:rFonts w:ascii="Liberation Sans" w:hAnsi="Liberation Sans"/>
          <w:color w:val="000000"/>
          <w:sz w:val="26"/>
          <w:szCs w:val="26"/>
        </w:rPr>
        <w:t xml:space="preserve">, в настоящее время имеется, а в случае необходимости подключения указанного объекта к сетям основного абонента, при наличии согласия основного абонен</w:t>
      </w:r>
      <w:r>
        <w:rPr>
          <w:rFonts w:ascii="Liberation Sans" w:hAnsi="Liberation Sans"/>
          <w:color w:val="000000"/>
          <w:sz w:val="26"/>
          <w:szCs w:val="26"/>
        </w:rPr>
        <w:t xml:space="preserve">та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(технологическое присоединение). Планируемое направление использования  газа: отопление.</w:t>
      </w:r>
      <w:r/>
    </w:p>
    <w:p>
      <w:pPr>
        <w:pStyle w:val="972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Размер платы за подключение (технологическое присоединение) объектов капитального строительства к сетям газораспределения             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                                   </w:t>
      </w:r>
      <w:r>
        <w:rPr>
          <w:rFonts w:ascii="Liberation Sans" w:hAnsi="Liberation Sans"/>
          <w:color w:val="000000"/>
          <w:sz w:val="26"/>
          <w:szCs w:val="26"/>
        </w:rPr>
        <w:t xml:space="preserve">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ежегодно устанавливается Приказом Департамента тарифной политики, энергетики и жилищно-коммунального комплекса ЯНАО «Об установлении АО «</w:t>
      </w:r>
      <w:r>
        <w:rPr>
          <w:rFonts w:ascii="Liberation Sans" w:hAnsi="Liberation Sans"/>
          <w:color w:val="000000"/>
          <w:sz w:val="26"/>
          <w:szCs w:val="26"/>
        </w:rPr>
        <w:t xml:space="preserve">Ново-Уренгоймежрайгаз</w:t>
      </w:r>
      <w:r>
        <w:rPr>
          <w:rFonts w:ascii="Liberation Sans" w:hAnsi="Liberation Sans"/>
          <w:color w:val="000000"/>
          <w:sz w:val="26"/>
          <w:szCs w:val="26"/>
        </w:rPr>
        <w:t xml:space="preserve">»  платы за технологическое присоеди</w:t>
      </w:r>
      <w:r>
        <w:rPr>
          <w:rFonts w:ascii="Liberation Sans" w:hAnsi="Liberation Sans"/>
          <w:color w:val="000000"/>
          <w:sz w:val="26"/>
          <w:szCs w:val="26"/>
        </w:rPr>
        <w:t xml:space="preserve">нение газоиспользующего оборудования к газораспределительным сетям и стандартизированных тарифных ставок, определяющих ее величину» (данный приказ ежегодно размещается на сайте: 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gorgaz</w:t>
      </w:r>
      <w:r>
        <w:rPr>
          <w:rFonts w:ascii="Liberation Sans" w:hAnsi="Liberation Sans"/>
          <w:color w:val="000000"/>
          <w:sz w:val="26"/>
          <w:szCs w:val="26"/>
        </w:rPr>
        <w:t xml:space="preserve">89.</w:t>
      </w:r>
      <w:r>
        <w:rPr>
          <w:rFonts w:ascii="Liberation Sans" w:hAnsi="Liberation Sans"/>
          <w:color w:val="000000"/>
          <w:sz w:val="26"/>
          <w:szCs w:val="26"/>
          <w:lang w:val="en-US"/>
        </w:rPr>
        <w:t xml:space="preserve">ru</w:t>
      </w:r>
      <w:r>
        <w:rPr>
          <w:rFonts w:ascii="Liberation Sans" w:hAnsi="Liberation Sans"/>
          <w:color w:val="000000"/>
          <w:sz w:val="26"/>
          <w:szCs w:val="26"/>
        </w:rPr>
        <w:t xml:space="preserve">) и рассчитывается при заключении договора на подключение</w:t>
      </w:r>
      <w:r>
        <w:rPr>
          <w:rFonts w:ascii="Liberation Sans" w:hAnsi="Liberation Sans"/>
          <w:color w:val="000000"/>
          <w:sz w:val="26"/>
          <w:szCs w:val="26"/>
        </w:rPr>
        <w:t xml:space="preserve"> (технолог</w:t>
      </w:r>
      <w:r>
        <w:rPr>
          <w:rFonts w:ascii="Liberation Sans" w:hAnsi="Liberation Sans"/>
          <w:color w:val="000000"/>
          <w:sz w:val="26"/>
          <w:szCs w:val="26"/>
        </w:rPr>
        <w:t xml:space="preserve">ическое присоединение) объектов капитального строительства к сетям газораспределения.</w:t>
      </w:r>
      <w:r/>
    </w:p>
    <w:p>
      <w:pPr>
        <w:pStyle w:val="972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Подключение объекта капитального строительства к сетям газораспределения составляет от 1 года до трех лет, с момента заключения договора на подключение (технологичес</w:t>
      </w:r>
      <w:r>
        <w:rPr>
          <w:rFonts w:ascii="Liberation Sans" w:hAnsi="Liberation Sans"/>
          <w:color w:val="000000"/>
          <w:sz w:val="26"/>
          <w:szCs w:val="26"/>
        </w:rPr>
        <w:t xml:space="preserve">кое присоединение) объектов капитального строительства к сетям газораспределения, в зависимости от максимального часового расхода, расстояния от точки подключения до сети газораспределения, а также проектного рабочего давления в присоединяемом газопроводе.</w:t>
      </w:r>
      <w:r/>
    </w:p>
    <w:p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</w:t>
      </w:r>
      <w:r>
        <w:rPr>
          <w:rFonts w:ascii="Liberation Sans" w:hAnsi="Liberation Sans"/>
          <w:color w:val="000000"/>
          <w:sz w:val="26"/>
          <w:szCs w:val="26"/>
        </w:rPr>
        <w:t xml:space="preserve">5 № Д23и-3009).    </w:t>
      </w:r>
      <w:r/>
    </w:p>
    <w:p>
      <w:pPr>
        <w:ind w:firstLine="708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Полную имеющуюся информацию о ТУ можно получить                                    у организатора торгов.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972"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Максимально и (или) минимально допустимые параметры разрешенного строительства объекта капитального строительства: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/>
    </w:p>
    <w:p>
      <w:pPr>
        <w:pStyle w:val="925"/>
        <w:contextualSpacing/>
        <w:ind w:firstLine="709"/>
        <w:jc w:val="both"/>
        <w:rPr>
          <w:rFonts w:ascii="Liberation Sans" w:hAnsi="Liberation Sans"/>
          <w:color w:val="000000"/>
          <w:sz w:val="26"/>
          <w:szCs w:val="26"/>
        </w:rPr>
      </w:pPr>
      <w:r>
        <w:rPr>
          <w:rFonts w:ascii="Liberation Sans" w:hAnsi="Liberation Sans"/>
          <w:color w:val="000000"/>
          <w:sz w:val="26"/>
          <w:szCs w:val="26"/>
        </w:rPr>
        <w:t xml:space="preserve">Согласно Прав</w:t>
      </w:r>
      <w:r>
        <w:rPr>
          <w:rFonts w:ascii="Liberation Sans" w:hAnsi="Liberation Sans"/>
          <w:color w:val="000000"/>
          <w:sz w:val="26"/>
          <w:szCs w:val="26"/>
        </w:rPr>
        <w:t xml:space="preserve">ил землепользования и застройки муниципального образования город Новый Уренгой, утвержденных постановлением Администрации города Новый Уренгой от 21.06.2022 № 240, земельный участок расположен в коммунально-складской зоне (П</w:t>
      </w:r>
      <w:r>
        <w:rPr>
          <w:rFonts w:ascii="Liberation Sans" w:hAnsi="Liberation Sans"/>
          <w:color w:val="000000"/>
          <w:sz w:val="26"/>
          <w:szCs w:val="26"/>
        </w:rPr>
        <w:t xml:space="preserve">2</w:t>
      </w:r>
      <w:r>
        <w:rPr>
          <w:rFonts w:ascii="Liberation Sans" w:hAnsi="Liberation Sans"/>
          <w:color w:val="000000"/>
          <w:sz w:val="26"/>
          <w:szCs w:val="26"/>
        </w:rPr>
        <w:t xml:space="preserve">). Максимальный процент застрой</w:t>
      </w:r>
      <w:r>
        <w:rPr>
          <w:rFonts w:ascii="Liberation Sans" w:hAnsi="Liberation Sans"/>
          <w:color w:val="000000"/>
          <w:sz w:val="26"/>
          <w:szCs w:val="26"/>
        </w:rPr>
        <w:t xml:space="preserve">ки  в границах земельного участка составляет 60%. Предельное количество этажей – 2.</w:t>
      </w:r>
      <w:r/>
    </w:p>
    <w:p>
      <w:pPr>
        <w:pStyle w:val="722"/>
        <w:jc w:val="center"/>
        <w:spacing w:after="0"/>
        <w:rPr>
          <w:rFonts w:ascii="Liberation Sans" w:hAnsi="Liberation Sans"/>
          <w:b w:val="0"/>
          <w:i w:val="0"/>
          <w:color w:val="000000"/>
          <w:sz w:val="26"/>
          <w:szCs w:val="26"/>
        </w:rPr>
      </w:pPr>
      <w:r>
        <w:rPr>
          <w:rFonts w:ascii="Liberation Sans" w:hAnsi="Liberation Sans"/>
          <w:b w:val="0"/>
          <w:i w:val="0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 </w:t>
      </w:r>
      <w:r>
        <w:rPr>
          <w:rFonts w:ascii="Liberation Sans" w:hAnsi="Liberation Sans"/>
          <w:b w:val="0"/>
          <w:i w:val="0"/>
          <w:color w:val="000000"/>
          <w:sz w:val="26"/>
          <w:szCs w:val="26"/>
        </w:rPr>
        <w:t xml:space="preserve">в  коммунально-складской зоне (П-2)</w:t>
      </w:r>
      <w:r/>
    </w:p>
    <w:tbl>
      <w:tblPr>
        <w:tblStyle w:val="94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5209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Виды разрешенного использо</w:t>
            </w:r>
            <w:r>
              <w:rPr>
                <w:rFonts w:ascii="Liberation Sans" w:hAnsi="Liberation Sans"/>
                <w:sz w:val="20"/>
              </w:rPr>
              <w:t xml:space="preserve">вания земельных участков                и объектов капитального строительства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eastAsia="Calibri"/>
                <w:bCs/>
                <w:sz w:val="20"/>
              </w:rPr>
              <w:t xml:space="preserve">Ограничения использования земельных участков и объектов капитального строительства, устанавливаемые в соответствии с законодательством Российской Федерации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Предельные (минимальны</w:t>
            </w:r>
            <w:r>
              <w:rPr>
                <w:rFonts w:ascii="Liberation Sans" w:hAnsi="Liberation Sans"/>
                <w:sz w:val="20"/>
              </w:rPr>
              <w:t xml:space="preserve">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Коммунальное обслуживание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</w:t>
            </w:r>
            <w:r>
              <w:rPr>
                <w:rFonts w:ascii="Liberation Sans" w:hAnsi="Liberation Sans"/>
                <w:sz w:val="20"/>
              </w:rPr>
              <w:t xml:space="preserve">границах зон с особыми условиями использования территорий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Деловое управление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Склад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Производственная деятельность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капитального строительства в г</w:t>
            </w:r>
            <w:r>
              <w:rPr>
                <w:rFonts w:ascii="Liberation Sans" w:hAnsi="Liberation Sans"/>
                <w:sz w:val="20"/>
              </w:rPr>
              <w:t xml:space="preserve">раницах зон с особыми условиями использования территорий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Улично-дорожная сеть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 максимальный процент застройки в границах земельного участка – данные параметры не подлежат установлению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Служебные гаражи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Связь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Энергетика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Приюты для животных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 требующих установления 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Магазины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Общественное питание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4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Обеспечение внутреннего правопорядка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дорожного 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сервиса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Учитывать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установленные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/>
          </w:p>
          <w:p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территорий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2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Хранение 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автотранспорта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1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</w:t>
            </w:r>
            <w:r>
              <w:rPr>
                <w:rFonts w:ascii="Liberation Sans" w:hAnsi="Liberation Sans" w:cs="Tahoma"/>
                <w:sz w:val="20"/>
              </w:rPr>
              <w:t xml:space="preserve">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Спорт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Не допускается размещение объектов спортивного назначения в санитарно-защитных зонах, 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установленных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 в 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предусмотренном 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действующим законодательством </w:t>
            </w:r>
            <w:r/>
          </w:p>
          <w:p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  <w:t xml:space="preserve">порядке, з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а исключением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спортивно-оздоровительных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  <w:t xml:space="preserve">сооружений закрытого типа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70 %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Объекты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 w:eastAsia="Calibri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торговли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(торговые центры, торгово-</w:t>
            </w:r>
            <w:r>
              <w:rPr>
                <w:rFonts w:ascii="Liberation Sans" w:hAnsi="Liberation Sans" w:eastAsia="Calibri"/>
                <w:color w:val="000000"/>
                <w:sz w:val="20"/>
                <w:szCs w:val="20"/>
              </w:rPr>
              <w:t xml:space="preserve">развлекательные центры (комплексы))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Не допускается размещение объектов,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требующих установления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санитарно-защитных зон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</w:t>
            </w:r>
            <w:r>
              <w:rPr>
                <w:rFonts w:ascii="Liberation Sans" w:hAnsi="Liberation Sans" w:cs="Tahoma"/>
                <w:sz w:val="20"/>
              </w:rPr>
              <w:t xml:space="preserve">цент застройки в границах земельного участка – 50 %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Пищевая промышленность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Учитывать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установленные ограничения использования земельных участков и объектов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капитального строительства в границах зон с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особыми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/>
          </w:p>
          <w:p>
            <w:pPr>
              <w:pStyle w:val="945"/>
              <w:ind w:left="0"/>
              <w:jc w:val="both"/>
              <w:spacing w:after="0" w:line="240" w:lineRule="auto"/>
              <w:widowControl w:val="off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условиями территорий</w:t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3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Водный транспорт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      </w:r>
            <w:r>
              <w:rPr>
                <w:rFonts w:ascii="Liberation Sans" w:hAnsi="Liberation Sans" w:cs="Tahoma"/>
                <w:sz w:val="20"/>
                <w:szCs w:val="20"/>
              </w:rPr>
              <w:t xml:space="preserve">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sz w:val="20"/>
              </w:rPr>
              <w:t xml:space="preserve">Обеспечение научной деятельности</w:t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/>
                <w:color w:val="000000"/>
                <w:sz w:val="20"/>
              </w:rPr>
            </w:r>
            <w:r/>
          </w:p>
        </w:tc>
        <w:tc>
          <w:tcPr>
            <w:tcW w:w="5209" w:type="dxa"/>
            <w:textDirection w:val="lrTb"/>
            <w:noWrap w:val="false"/>
          </w:tcPr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</w:t>
            </w:r>
            <w:r/>
          </w:p>
          <w:p>
            <w:pPr>
              <w:pStyle w:val="926"/>
              <w:rPr>
                <w:rFonts w:ascii="Liberation Sans" w:hAnsi="Liberation Sans" w:cs="Tahoma"/>
                <w:sz w:val="20"/>
                <w:szCs w:val="20"/>
              </w:rPr>
            </w:pPr>
            <w:r>
              <w:rPr>
                <w:rFonts w:ascii="Liberation Sans" w:hAnsi="Liberation Sans" w:cs="Tahoma"/>
                <w:sz w:val="20"/>
                <w:szCs w:val="20"/>
              </w:rPr>
              <w:t xml:space="preserve">Предельное количество этажей – 5</w:t>
            </w:r>
            <w:r/>
          </w:p>
          <w:p>
            <w:pPr>
              <w:pStyle w:val="925"/>
              <w:contextualSpacing/>
              <w:jc w:val="both"/>
              <w:rPr>
                <w:rFonts w:ascii="Liberation Sans" w:hAnsi="Liberation Sans"/>
                <w:color w:val="000000"/>
                <w:sz w:val="20"/>
              </w:rPr>
            </w:pPr>
            <w:r>
              <w:rPr>
                <w:rFonts w:ascii="Liberation Sans" w:hAnsi="Liberation Sans" w:cs="Tahoma"/>
                <w:sz w:val="20"/>
              </w:rPr>
              <w:t xml:space="preserve">Максимальный процент застройки в границах земельного участка – 60 %</w:t>
            </w:r>
            <w:r/>
          </w:p>
        </w:tc>
      </w:tr>
    </w:tbl>
    <w:p>
      <w:pPr>
        <w:pStyle w:val="925"/>
        <w:contextualSpacing/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</w:r>
      <w:r/>
    </w:p>
    <w:p>
      <w:pPr>
        <w:pStyle w:val="972"/>
        <w:ind w:firstLine="708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Срок аренды земельного участка</w:t>
      </w:r>
      <w:r>
        <w:rPr>
          <w:rFonts w:ascii="Liberation Sans" w:hAnsi="Liberation Sans"/>
          <w:color w:val="000000"/>
          <w:sz w:val="26"/>
          <w:szCs w:val="26"/>
        </w:rPr>
        <w:t xml:space="preserve"> – 7 лет 4 месяца.</w:t>
      </w:r>
      <w:r/>
    </w:p>
    <w:p>
      <w:pPr>
        <w:ind w:firstLine="706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Кадастровая стоимость земельного участка составляет – 2 682 841,92</w:t>
      </w:r>
      <w:r>
        <w:rPr>
          <w:rFonts w:ascii="Liberation Sans" w:hAnsi="Liberation Sans"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sz w:val="26"/>
          <w:szCs w:val="26"/>
        </w:rPr>
        <w:t xml:space="preserve">руб.</w:t>
      </w:r>
      <w:r/>
    </w:p>
    <w:p>
      <w:pPr>
        <w:ind w:firstLine="706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Начальная цена предмета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(размер ежегодной арендной платы</w:t>
      </w:r>
      <w:r>
        <w:rPr>
          <w:rFonts w:ascii="Liberation Sans" w:hAnsi="Liberation Sans"/>
          <w:color w:val="000000"/>
          <w:sz w:val="26"/>
          <w:szCs w:val="26"/>
        </w:rPr>
        <w:t xml:space="preserve">, 8 % от кадастровой стоимости) составляет – 214 627,35 руб. </w:t>
      </w:r>
      <w:r/>
    </w:p>
    <w:p>
      <w:pPr>
        <w:pStyle w:val="926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 xml:space="preserve">Расчет произведен в соответствии с постановлением Администрации города Новый Уренгой от 20.01.2016 № 4 </w:t>
      </w:r>
      <w:r>
        <w:rPr>
          <w:rFonts w:ascii="Liberation Sans" w:hAnsi="Liberation Sans"/>
          <w:color w:val="000000"/>
          <w:sz w:val="26"/>
          <w:szCs w:val="26"/>
        </w:rPr>
        <w:t xml:space="preserve">(в ред. от 03.03.2020 № 75</w:t>
      </w:r>
      <w:r>
        <w:rPr>
          <w:rFonts w:ascii="Liberation Sans" w:hAnsi="Liberation Sans"/>
          <w:sz w:val="26"/>
          <w:szCs w:val="26"/>
        </w:rPr>
        <w:t xml:space="preserve">) «Об установлении процентов кадастровой стоимости земельных учас</w:t>
      </w:r>
      <w:r>
        <w:rPr>
          <w:rFonts w:ascii="Liberation Sans" w:hAnsi="Liberation Sans"/>
          <w:sz w:val="26"/>
          <w:szCs w:val="26"/>
        </w:rPr>
        <w:t xml:space="preserve">тков, применяемых при определении размера начальной цены предмета аукциона на право заключения договоров аренды земельных участков».</w:t>
      </w:r>
      <w:r/>
    </w:p>
    <w:p>
      <w:pPr>
        <w:ind w:firstLine="709"/>
        <w:jc w:val="both"/>
        <w:tabs>
          <w:tab w:val="right" w:pos="9637" w:leader="none"/>
        </w:tabs>
        <w:rPr>
          <w:rFonts w:ascii="Liberation Sans" w:hAnsi="Liberation Sans"/>
          <w:color w:val="000000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Шаг аукциона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 3% от начальной цены предмета аукциона –  6 438,82 руб. </w:t>
      </w:r>
      <w:r/>
    </w:p>
    <w:p>
      <w:pPr>
        <w:ind w:firstLine="709"/>
        <w:jc w:val="both"/>
        <w:tabs>
          <w:tab w:val="right" w:pos="9637" w:leader="none"/>
        </w:tabs>
        <w:rPr>
          <w:rFonts w:ascii="Liberation Sans" w:hAnsi="Liberation Sans"/>
          <w:color w:val="000000" w:themeColor="text1"/>
        </w:rPr>
      </w:pPr>
      <w:r>
        <w:rPr>
          <w:rFonts w:ascii="Liberation Sans" w:hAnsi="Liberation Sans"/>
          <w:b/>
          <w:color w:val="000000"/>
          <w:sz w:val="26"/>
          <w:szCs w:val="26"/>
        </w:rPr>
        <w:t xml:space="preserve">Размер задатка</w:t>
      </w:r>
      <w:r>
        <w:rPr>
          <w:rFonts w:ascii="Liberation Sans" w:hAnsi="Liberation Sans"/>
          <w:color w:val="000000"/>
          <w:sz w:val="26"/>
          <w:szCs w:val="26"/>
        </w:rPr>
        <w:t xml:space="preserve"> составляет</w:t>
      </w:r>
      <w:r>
        <w:rPr>
          <w:rFonts w:ascii="Liberation Sans" w:hAnsi="Liberation Sans"/>
          <w:b/>
          <w:color w:val="000000"/>
          <w:sz w:val="26"/>
          <w:szCs w:val="26"/>
        </w:rPr>
        <w:t xml:space="preserve"> </w:t>
      </w:r>
      <w:r>
        <w:rPr>
          <w:rFonts w:ascii="Liberation Sans" w:hAnsi="Liberation Sans"/>
          <w:color w:val="000000"/>
          <w:sz w:val="26"/>
          <w:szCs w:val="26"/>
        </w:rPr>
        <w:t xml:space="preserve">20 % от начально</w:t>
      </w:r>
      <w:r>
        <w:rPr>
          <w:rFonts w:ascii="Liberation Sans" w:hAnsi="Liberation Sans"/>
          <w:color w:val="000000"/>
          <w:sz w:val="26"/>
          <w:szCs w:val="26"/>
        </w:rPr>
        <w:t xml:space="preserve">й цены предмета аукциона - </w:t>
      </w:r>
      <w:r>
        <w:rPr>
          <w:rFonts w:ascii="Liberation Sans" w:hAnsi="Liberation Sans"/>
          <w:color w:val="000000" w:themeColor="text1"/>
          <w:sz w:val="26"/>
          <w:szCs w:val="26"/>
        </w:rPr>
        <w:t xml:space="preserve">42 925,47 руб. </w:t>
      </w:r>
      <w:r/>
    </w:p>
    <w:p>
      <w:pPr>
        <w:contextualSpacing/>
        <w:rPr>
          <w:rFonts w:ascii="Liberation Sans" w:hAnsi="Liberation Sans"/>
          <w:b/>
          <w:bCs/>
          <w:color w:val="000000"/>
          <w:sz w:val="26"/>
          <w:szCs w:val="26"/>
        </w:rPr>
      </w:pPr>
      <w:r>
        <w:rPr>
          <w:rFonts w:ascii="Liberation Sans" w:hAnsi="Liberation Sans"/>
          <w:b/>
          <w:bCs/>
          <w:color w:val="000000"/>
          <w:sz w:val="26"/>
          <w:szCs w:val="26"/>
        </w:rPr>
      </w:r>
      <w:r/>
    </w:p>
    <w:p>
      <w:pPr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подачи заявки для участия в аукционе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Для участия в аукционе заявители представляют в установленный в извещении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 срок следующие документы: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0" w:name="sub_391211"/>
      <w:r>
        <w:rPr>
          <w:rFonts w:ascii="Liberation Sans" w:hAnsi="Liberation Sans"/>
          <w:sz w:val="26"/>
          <w:szCs w:val="26"/>
        </w:rPr>
        <w:t xml:space="preserve">- заявку на участие в электронном аукционе</w:t>
      </w:r>
      <w:r>
        <w:rPr>
          <w:rFonts w:ascii="Liberation Sans" w:hAnsi="Liberation Sans"/>
          <w:sz w:val="26"/>
          <w:szCs w:val="26"/>
        </w:rPr>
        <w:t xml:space="preserve"> (Приложение № 2 к аукционной документации);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1" w:name="sub_391212"/>
      <w:r/>
      <w:bookmarkEnd w:id="0"/>
      <w:r>
        <w:rPr>
          <w:rFonts w:ascii="Liberation Sans" w:hAnsi="Liberation Sans"/>
          <w:sz w:val="26"/>
          <w:szCs w:val="26"/>
        </w:rPr>
        <w:t xml:space="preserve">- копии документов, удостоверяющих личность заявителя (для граждан);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2" w:name="sub_3912130"/>
      <w:r/>
      <w:bookmarkEnd w:id="1"/>
      <w:r>
        <w:rPr>
          <w:rFonts w:ascii="Liberation Sans" w:hAnsi="Liberation Sans"/>
          <w:sz w:val="26"/>
          <w:szCs w:val="26"/>
        </w:rPr>
        <w:t xml:space="preserve">-надлежащим образом заверенный перевод </w:t>
      </w:r>
      <w:r>
        <w:rPr>
          <w:rFonts w:ascii="Liberation Sans" w:hAnsi="Liberation Sans"/>
          <w:sz w:val="26"/>
          <w:szCs w:val="26"/>
        </w:rPr>
        <w:t xml:space="preserve">на русский язык документов о государственной регистрации юридического лица в соответствии с законодател</w:t>
      </w:r>
      <w:r>
        <w:rPr>
          <w:rFonts w:ascii="Liberation Sans" w:hAnsi="Liberation Sans"/>
          <w:sz w:val="26"/>
          <w:szCs w:val="26"/>
        </w:rPr>
        <w:t xml:space="preserve">ьством иностранного государства в случае</w:t>
      </w:r>
      <w:r>
        <w:rPr>
          <w:rFonts w:ascii="Liberation Sans" w:hAnsi="Liberation Sans"/>
          <w:sz w:val="26"/>
          <w:szCs w:val="26"/>
        </w:rPr>
        <w:t xml:space="preserve">, если заявителем является иностранное юридическое лицо;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/>
      <w:bookmarkStart w:id="3" w:name="sub_3912140"/>
      <w:r/>
      <w:bookmarkEnd w:id="2"/>
      <w:r>
        <w:rPr>
          <w:rFonts w:ascii="Liberation Sans" w:hAnsi="Liberation Sans"/>
          <w:sz w:val="26"/>
          <w:szCs w:val="26"/>
        </w:rPr>
        <w:t xml:space="preserve">- документы, подтверждающие внесение задатка.</w:t>
      </w:r>
      <w:bookmarkEnd w:id="3"/>
      <w:r/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</w:t>
      </w:r>
      <w:r>
        <w:rPr>
          <w:rFonts w:ascii="Liberation Sans" w:hAnsi="Liberation Sans"/>
          <w:sz w:val="26"/>
          <w:szCs w:val="26"/>
        </w:rPr>
        <w:t xml:space="preserve">я оператору электронной площадки в форме электронного документа с приложением документов, Заявка на участие в электронном аукционе, а также прилагаемые к ней документы подписываются усиленной квалифицированной </w:t>
      </w:r>
      <w:hyperlink r:id="rId12" w:tooltip="https://internet.garant.ru/document/redirect/12184522/21" w:history="1">
        <w:r>
          <w:rPr>
            <w:rStyle w:val="955"/>
            <w:rFonts w:ascii="Liberation Sans" w:hAnsi="Liberation Sans"/>
            <w:color w:val="auto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заявителя.</w:t>
      </w:r>
      <w:r/>
    </w:p>
    <w:p>
      <w:pPr>
        <w:contextualSpacing/>
        <w:ind w:firstLine="709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Заявки с прилагаемыми документами на участие в аукционе принимаются со дня опубликования извещения о проведен</w:t>
      </w:r>
      <w:r>
        <w:rPr>
          <w:rFonts w:ascii="Liberation Sans" w:hAnsi="Liberation Sans"/>
          <w:sz w:val="26"/>
          <w:szCs w:val="26"/>
        </w:rPr>
        <w:t xml:space="preserve">ии ау</w:t>
      </w:r>
      <w:r>
        <w:rPr>
          <w:rFonts w:ascii="Liberation Sans" w:hAnsi="Liberation Sans"/>
          <w:sz w:val="26"/>
          <w:szCs w:val="26"/>
        </w:rPr>
        <w:t xml:space="preserve">кциона по дату окончани</w:t>
      </w:r>
      <w:r>
        <w:rPr>
          <w:rFonts w:ascii="Liberation Sans" w:hAnsi="Liberation Sans"/>
          <w:sz w:val="26"/>
          <w:szCs w:val="26"/>
        </w:rPr>
        <w:t xml:space="preserve">я срока приема заявок на электронной площадке:                 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в сети Интернет </w:t>
      </w:r>
      <w:hyperlink r:id="rId13" w:tooltip="https://utp.sberbank-ast.ru/AP/List/BidList" w:history="1">
        <w:r>
          <w:rPr>
            <w:rStyle w:val="935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заявки на участие в аукционе может осуществляться лично Претендентом в торговой секции, либо представителем Претендента, зарегистрированным в торговой секции, из личного кабинета Претендента либо представителя Претендента посредством штатного интерфейса 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сроки, установленные в извещении.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Заявка не может быть принята Оператором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случаях: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смотрено соответствующими положениями регламента торговой секции;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подачи заявки по истечении установленного срока подачи заявок;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некорректного заполнения формы заявки, в том числе не заполнения полей, являющихся обязательными для заполнения.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система не принимает заявку, Оператор уведомляет Претендента соответствующим системным сообщением о причине не принятия заявки.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Заявитель не допускается Организатором торгов к участию           в аукционе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 случаях: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непредставление необходимых для участия в аукционе документов                              или представление недостоверных сведений;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непоступление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задатка на дату рассмотрения заявок на участие в аукционе;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подача заявки на участие в аукционе лицом, 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оторое в соответствии                           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наличие сведений о заявителе, об уч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Отзыв и изменение заяв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ки:</w:t>
      </w:r>
      <w:r/>
    </w:p>
    <w:p>
      <w:pPr>
        <w:contextualSpacing/>
        <w:ind w:right="72" w:firstLine="709"/>
        <w:jc w:val="both"/>
        <w:spacing w:before="20"/>
        <w:widowControl w:val="off"/>
        <w:rPr>
          <w:rFonts w:ascii="Liberation Sans" w:hAnsi="Liberation Sans" w:eastAsia="Calibri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До окончания срока подачи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ем </w:t>
      </w: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отзыва ранее поданной и подачи новой заявки.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eastAsia="Calibri" w:cs="Liberation Serif"/>
          <w:color w:val="000000"/>
          <w:sz w:val="26"/>
          <w:szCs w:val="26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денежных средств, заблокированных на лицевом счете в размере задатк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(</w:t>
      </w:r>
      <w:r>
        <w:rPr>
          <w:rFonts w:ascii="Liberation Sans" w:hAnsi="Liberation Sans" w:eastAsia="Calibri" w:cs="Liberation Serif"/>
          <w:sz w:val="26"/>
          <w:szCs w:val="26"/>
        </w:rPr>
        <w:t xml:space="preserve">рассмо</w:t>
      </w:r>
      <w:r>
        <w:rPr>
          <w:rFonts w:ascii="Liberation Sans" w:hAnsi="Liberation Sans" w:eastAsia="Calibri" w:cs="Liberation Serif"/>
          <w:sz w:val="26"/>
          <w:szCs w:val="26"/>
        </w:rPr>
        <w:t xml:space="preserve">трения заявок на участие в аукционе)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этапе приема заявок любое лицо, 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меющее электронную подпись,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площадки. Оператор незамедлительно направляет поступивший запрос в личный кабинет Органи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затора процедуры.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contextualSpacing/>
        <w:ind w:firstLine="706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внесения задатка</w:t>
      </w:r>
      <w:r/>
    </w:p>
    <w:p>
      <w:pPr>
        <w:contextualSpacing/>
        <w:ind w:right="126" w:firstLine="720"/>
        <w:jc w:val="both"/>
        <w:widowControl w:val="off"/>
        <w:rPr>
          <w:rFonts w:ascii="Liberation Sans" w:hAnsi="Liberation Sans" w:cs="Liberation Serif"/>
          <w:spacing w:val="-6"/>
          <w:sz w:val="26"/>
          <w:szCs w:val="26"/>
        </w:rPr>
      </w:pPr>
      <w:r>
        <w:rPr>
          <w:rFonts w:ascii="Liberation Sans" w:hAnsi="Liberation Sans" w:cs="Liberation Serif"/>
          <w:spacing w:val="-6"/>
          <w:sz w:val="26"/>
          <w:szCs w:val="26"/>
        </w:rPr>
        <w:t xml:space="preserve">Порядок внесения задатка и его возврата определяется в соответствии                                     с </w:t>
      </w:r>
      <w:r>
        <w:rPr>
          <w:rFonts w:ascii="Liberation Sans" w:hAnsi="Liberation Sans" w:cs="Liberation Serif"/>
          <w:sz w:val="26"/>
          <w:szCs w:val="26"/>
        </w:rPr>
        <w:t xml:space="preserve">Регламентом торговой секции «Приватизация, аренда и продажа прав»                                УТП АО «Сбербанк–АСТ» (</w:t>
      </w:r>
      <w:hyperlink r:id="rId14" w:tooltip="https://utp.sberbank-ast.ru/AP/List/BidList" w:history="1">
        <w:r>
          <w:rPr>
            <w:rStyle w:val="935"/>
            <w:rFonts w:ascii="Liberation Sans" w:hAnsi="Liberation Sans"/>
            <w:sz w:val="26"/>
            <w:szCs w:val="26"/>
          </w:rPr>
          <w:t xml:space="preserve">https://utp.sberbank-ast.ru/AP/List/BidList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).</w:t>
      </w:r>
      <w:r>
        <w:rPr>
          <w:rFonts w:ascii="Liberation Sans" w:hAnsi="Liberation Sans" w:cs="Liberation Serif"/>
          <w:spacing w:val="-6"/>
          <w:sz w:val="26"/>
          <w:szCs w:val="26"/>
        </w:rPr>
        <w:t xml:space="preserve"> </w:t>
      </w:r>
      <w:r/>
    </w:p>
    <w:p>
      <w:pPr>
        <w:contextualSpacing/>
        <w:ind w:right="126" w:firstLine="720"/>
        <w:jc w:val="both"/>
        <w:widowControl w:val="off"/>
        <w:tabs>
          <w:tab w:val="left" w:pos="1134" w:leader="none"/>
        </w:tabs>
        <w:rPr>
          <w:rFonts w:ascii="Liberation Sans" w:hAnsi="Liberation Sans" w:cs="Liberation Serif"/>
          <w:sz w:val="26"/>
          <w:szCs w:val="26"/>
          <w:lang w:eastAsia="en-US"/>
        </w:rPr>
      </w:pPr>
      <w:r>
        <w:rPr>
          <w:rFonts w:ascii="Liberation Sans" w:hAnsi="Liberation Sans" w:cs="Liberation Serif"/>
          <w:sz w:val="26"/>
          <w:szCs w:val="26"/>
          <w:lang w:eastAsia="en-US"/>
        </w:rPr>
        <w:t xml:space="preserve">Задаток вносится участником аукциона на реквизиты оператора электронной площадки: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ПОЛУЧАТЕЛЬ: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Наименование: АО «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Сбербанк-АСТ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»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ИНН: 7707308480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КПП: 770401001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Расчетный счет: 40702810300020038047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bCs/>
          <w:color w:val="000000"/>
          <w:sz w:val="26"/>
          <w:szCs w:val="26"/>
        </w:rPr>
        <w:t xml:space="preserve">БАНК ПОЛУЧАТЕЛЯ:</w:t>
      </w:r>
      <w:r/>
    </w:p>
    <w:p>
      <w:pPr>
        <w:contextualSpacing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Наименование банка: ПАО «СБЕРБАНК РОССИИ»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г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МОСКВА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БИК: 044525225</w:t>
      </w:r>
      <w:r>
        <w:rPr>
          <w:rFonts w:ascii="Liberation Sans" w:hAnsi="Liberation Sans" w:cs="Liberation Serif"/>
          <w:color w:val="000000"/>
          <w:sz w:val="26"/>
          <w:szCs w:val="26"/>
        </w:rPr>
        <w:br/>
        <w:t xml:space="preserve">Корреспондентский счет: 30101810400000000225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В назначении платежа необхо</w:t>
      </w: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димо обязательно указать: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«Перечисление денежных сре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дств в к</w:t>
      </w:r>
      <w:r>
        <w:rPr>
          <w:rFonts w:ascii="Liberation Sans" w:hAnsi="Liberation Sans" w:cs="Liberation Serif"/>
          <w:i/>
          <w:color w:val="000000"/>
          <w:sz w:val="26"/>
          <w:szCs w:val="26"/>
        </w:rPr>
        <w:t xml:space="preserve">ачестве задатка (ИНН плательщика), НДС не облагается».</w:t>
      </w:r>
      <w:r/>
    </w:p>
    <w:p>
      <w:pPr>
        <w:contextualSpacing/>
        <w:ind w:firstLine="706"/>
        <w:jc w:val="both"/>
        <w:rPr>
          <w:rFonts w:ascii="Liberation Sans" w:hAnsi="Liberation Sans" w:cs="Liberation Serif"/>
          <w:bCs/>
          <w:color w:val="000000"/>
          <w:sz w:val="26"/>
          <w:szCs w:val="26"/>
        </w:rPr>
      </w:pP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Денежные средства, перечисленные за участника третьим лицом,                          не зачисляются на счет такого участника универсальной т</w:t>
      </w:r>
      <w:r>
        <w:rPr>
          <w:rFonts w:ascii="Liberation Sans" w:hAnsi="Liberation Sans" w:cs="Liberation Serif"/>
          <w:bCs/>
          <w:color w:val="000000"/>
          <w:sz w:val="26"/>
          <w:szCs w:val="26"/>
        </w:rPr>
        <w:t xml:space="preserve">орговой площадки. </w:t>
      </w:r>
      <w:r/>
    </w:p>
    <w:p>
      <w:pPr>
        <w:ind w:firstLine="709"/>
        <w:jc w:val="both"/>
        <w:tabs>
          <w:tab w:val="left" w:pos="540" w:leader="none"/>
        </w:tabs>
        <w:rPr>
          <w:rFonts w:ascii="Liberation Sans" w:hAnsi="Liberation Sans"/>
          <w:sz w:val="26"/>
          <w:szCs w:val="26"/>
        </w:rPr>
        <w:outlineLvl w:val="0"/>
      </w:pPr>
      <w:r>
        <w:rPr>
          <w:rFonts w:ascii="Liberation Sans" w:hAnsi="Liberation Sans"/>
          <w:sz w:val="26"/>
          <w:szCs w:val="26"/>
        </w:rPr>
        <w:t xml:space="preserve">Денежные средства в размере суммы задатка, должны быть зачислены на лицевой счет претендента на УТП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не позднее 00 часов 00 минут (время московское) дня определения участников торгов, указанного в извещении.</w:t>
      </w:r>
      <w:r/>
    </w:p>
    <w:p>
      <w:pPr>
        <w:pStyle w:val="926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</w:r>
      <w:r/>
    </w:p>
    <w:p>
      <w:pPr>
        <w:pStyle w:val="926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проведения аукциона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Порядок проведения аукциона, в соответствии с Регламентом торговой секции «Приватизация, аренда и продажа прав» </w:t>
      </w:r>
      <w:r>
        <w:rPr>
          <w:rFonts w:ascii="Liberation Sans" w:hAnsi="Liberation Sans" w:cs="Liberation Serif"/>
          <w:sz w:val="26"/>
          <w:szCs w:val="26"/>
        </w:rPr>
        <w:t xml:space="preserve">УТП АО «Сбербанк–АСТ»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состоит из следующих этапов:</w:t>
      </w:r>
      <w:r/>
    </w:p>
    <w:p>
      <w:pPr>
        <w:pStyle w:val="926"/>
        <w:numPr>
          <w:ilvl w:val="0"/>
          <w:numId w:val="2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Размещение Организатором аукциона извещения и аукционной докумен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тации в торговой секции.</w:t>
      </w:r>
      <w:r/>
    </w:p>
    <w:p>
      <w:pPr>
        <w:pStyle w:val="926"/>
        <w:numPr>
          <w:ilvl w:val="0"/>
          <w:numId w:val="2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Подача,  изменение, отзыв Претендентами заявки на участие в торгах.</w:t>
      </w:r>
      <w:r/>
    </w:p>
    <w:p>
      <w:pPr>
        <w:pStyle w:val="926"/>
        <w:numPr>
          <w:ilvl w:val="0"/>
          <w:numId w:val="2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Рассмотрение заявок Организатором торгов, определение состава участников, допущенных к торгам, формирование протокола                       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</w:t>
      </w:r>
      <w:r>
        <w:rPr>
          <w:rFonts w:ascii="Liberation Sans" w:hAnsi="Liberation Sans" w:eastAsia="Calibri" w:cs="Liberation Serif"/>
          <w:sz w:val="26"/>
          <w:szCs w:val="26"/>
        </w:rPr>
        <w:t xml:space="preserve">в электронном аукционе.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основании результатов рассмотрения заявок на участие                  в аукционе Организатором принимается решение о допуске к участию в аукционе заявителя и о признании заявителя участником аукцио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на или об отказе в допуске такого заявителя к участию в аукционе, которое оформляется протоколом </w:t>
      </w:r>
      <w:r>
        <w:rPr>
          <w:rFonts w:ascii="Liberation Sans" w:hAnsi="Liberation Sans"/>
          <w:sz w:val="26"/>
          <w:szCs w:val="26"/>
        </w:rPr>
        <w:t xml:space="preserve">рассмотрения заявок на участие в электронном аукционе.</w:t>
      </w:r>
      <w:r/>
    </w:p>
    <w:p>
      <w:pPr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Протокол рассмотрения заявок на участие в электронном аукционе подписывается не позднее чем в течение о</w:t>
      </w:r>
      <w:r>
        <w:rPr>
          <w:rFonts w:ascii="Liberation Sans" w:hAnsi="Liberation Sans"/>
          <w:sz w:val="26"/>
          <w:szCs w:val="26"/>
        </w:rPr>
        <w:t xml:space="preserve">дного дня со дня их рассмотрения усиленной квалифицированной </w:t>
      </w:r>
      <w:hyperlink r:id="rId15" w:tooltip="https://internet.garant.ru/document/redirect/12184522/21" w:history="1">
        <w:r>
          <w:rPr>
            <w:rStyle w:val="955"/>
            <w:rFonts w:ascii="Liberation Sans" w:hAnsi="Liberation Sans" w:cs="Times New Roman CYR"/>
            <w:color w:val="auto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лица, уполномоченного действовать от имен</w:t>
      </w:r>
      <w:r>
        <w:rPr>
          <w:rFonts w:ascii="Liberation Sans" w:hAnsi="Liberation Sans"/>
          <w:sz w:val="26"/>
          <w:szCs w:val="26"/>
        </w:rPr>
        <w:t xml:space="preserve">и организатора аукциона, и размещается на электронной площадке не позднее, чем на следующий рабочий день после дня подписания протокола.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</w:t>
      </w:r>
      <w:r>
        <w:rPr>
          <w:rFonts w:ascii="Liberation Sans" w:hAnsi="Liberation Sans"/>
          <w:sz w:val="26"/>
          <w:szCs w:val="26"/>
        </w:rPr>
        <w:t xml:space="preserve">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случае отказа в допуске к участию в аукционе по лоту</w:t>
      </w:r>
      <w:r>
        <w:rPr>
          <w:rFonts w:ascii="Liberation Sans" w:hAnsi="Liberation Sans"/>
          <w:sz w:val="26"/>
          <w:szCs w:val="26"/>
        </w:rPr>
        <w:t xml:space="preserve">, в течение о</w:t>
      </w:r>
      <w:r>
        <w:rPr>
          <w:rFonts w:ascii="Liberation Sans" w:hAnsi="Liberation Sans"/>
          <w:sz w:val="26"/>
          <w:szCs w:val="26"/>
        </w:rPr>
        <w:t xml:space="preserve">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 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4.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Проведение торговой сесс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ии: подача предложений о цене допущенными участниками электронного аукциона посредством штатного функционала в торговой секции.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Торговая сессия проводится путем последовательного повышения Участниками начальной цены предмета аукциона на величину, равную ли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бо кратную величине «шага аукциона».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«Шаг аукциона» устанавливается Организатором торгов                        в фиксированной сумме и не изменяется в течение всего времени подачи предложений о цене.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Время для подачи предложений о цене определяется в след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ующем порядке: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– время для подачи первого предложения о цене составляет             </w:t>
      </w:r>
      <w:r>
        <w:rPr>
          <w:rFonts w:ascii="Liberation Sans" w:hAnsi="Liberation Sans" w:cs="Liberation Serif"/>
          <w:b/>
          <w:sz w:val="26"/>
          <w:szCs w:val="26"/>
        </w:rPr>
        <w:t xml:space="preserve">10 минут</w:t>
      </w:r>
      <w:r>
        <w:rPr>
          <w:rFonts w:ascii="Liberation Sans" w:hAnsi="Liberation Sans" w:cs="Liberation Serif"/>
          <w:sz w:val="26"/>
          <w:szCs w:val="26"/>
        </w:rPr>
        <w:t xml:space="preserve"> с момента начала аукциона;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для подачи предложений о цене продлевается 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на 10 минут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с момента приема Оператором каждого из таких предложений.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в течение в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ремени для подачи первого предложения о цене или лучшего ценового предложения не поступает ни одного предложения            о цене, подача предложений о цене автоматически при помощи программных и технических средств торговой секции  завершается.</w:t>
      </w:r>
      <w:r/>
    </w:p>
    <w:p>
      <w:pPr>
        <w:pStyle w:val="926"/>
        <w:numPr>
          <w:ilvl w:val="0"/>
          <w:numId w:val="28"/>
        </w:numPr>
        <w:contextualSpacing/>
        <w:ind w:left="0"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Формирова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ние Оператором журнала хода торгов: лучших предложений о цене участников.</w:t>
      </w:r>
      <w:r/>
    </w:p>
    <w:p>
      <w:pPr>
        <w:pStyle w:val="926"/>
        <w:contextualSpacing/>
        <w:ind w:firstLine="568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6.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 Подведение итогов Организатором торгов, подписание протокола о результатах электронного аукциона в торговой секции Организатором торгов.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Победителем электронного аукциона признает</w:t>
      </w:r>
      <w:r>
        <w:rPr>
          <w:rFonts w:ascii="Liberation Sans" w:hAnsi="Liberation Sans" w:cs="Calibri"/>
          <w:sz w:val="26"/>
          <w:szCs w:val="26"/>
        </w:rPr>
        <w:t xml:space="preserve">ся участник, который предложил наибольший размер ежегодной арендной платы за земельный участок.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</w:t>
      </w:r>
      <w:r>
        <w:rPr>
          <w:rFonts w:ascii="Liberation Sans" w:hAnsi="Liberation Sans"/>
          <w:sz w:val="26"/>
          <w:szCs w:val="26"/>
        </w:rPr>
        <w:t xml:space="preserve">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</w:t>
      </w:r>
      <w:r>
        <w:rPr>
          <w:rFonts w:ascii="Liberation Sans" w:hAnsi="Liberation Sans"/>
          <w:sz w:val="26"/>
          <w:szCs w:val="26"/>
        </w:rPr>
        <w:t xml:space="preserve">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</w:t>
      </w:r>
      <w:r>
        <w:rPr>
          <w:rFonts w:ascii="Liberation Sans" w:hAnsi="Liberation Sans"/>
          <w:sz w:val="26"/>
          <w:szCs w:val="26"/>
        </w:rPr>
        <w:t xml:space="preserve">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</w:t>
      </w:r>
      <w:r>
        <w:rPr>
          <w:rFonts w:ascii="Liberation Sans" w:hAnsi="Liberation Sans"/>
          <w:sz w:val="26"/>
          <w:szCs w:val="26"/>
        </w:rPr>
        <w:t xml:space="preserve">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/>
    </w:p>
    <w:p>
      <w:pPr>
        <w:contextualSpacing/>
        <w:ind w:firstLine="708"/>
        <w:jc w:val="both"/>
        <w:widowControl w:val="off"/>
        <w:rPr>
          <w:rFonts w:ascii="Liberation Sans" w:hAnsi="Liberation Sans" w:cs="Calibri"/>
          <w:sz w:val="26"/>
          <w:szCs w:val="26"/>
        </w:rPr>
      </w:pPr>
      <w:r>
        <w:rPr>
          <w:rFonts w:ascii="Liberation Sans" w:hAnsi="Liberation Sans" w:cs="Calibri"/>
          <w:sz w:val="26"/>
          <w:szCs w:val="26"/>
        </w:rPr>
        <w:t xml:space="preserve">Ход проведения электронного аукцион</w:t>
      </w:r>
      <w:r>
        <w:rPr>
          <w:rFonts w:ascii="Liberation Sans" w:hAnsi="Liberation Sans" w:cs="Calibri"/>
          <w:sz w:val="26"/>
          <w:szCs w:val="26"/>
        </w:rPr>
        <w:t xml:space="preserve">а фиксируется Оператором электронной площадки, сведения о проведении электронного аукциона направляются Организатору торгов в течение 1 (одного) часа с момента завершения аукциона для оформления протокола о результатах электронного аукциона.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Торги признают</w:t>
      </w: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ся несостоявшимися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в следующих случаях: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подана только одна заявка на участие в аукционе или не подано ни одной заявки на участие в аукционе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14 ст. 39.12 Земельного кодекса РФ);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(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 12 ст. 39.12 Земельного кодекса РФ);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если в аукционе участвовал только один Учас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тник или при проведении аукциона не поступило ни одного предложения о цене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предмета аукциона,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которое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предусматривало бы более высокую цену, чем начальная цена предмета аукциона (ч. 19 ст. 39.12 Земельного кодекса РФ).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Решение о признании торгов несостоявш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имся оформляется протоколом о результатах электронного аукциона.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Оператор в течение одного часа со времени подписания Организатором торгов протокола о результатах электронного аукциона: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направляет участникам, с которыми возможно заключение договора по ит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огам электронного аукциона (победитель, единственный участник), уведомление с протоколом о результатах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прекращает блокирование в отношении денежных средств участников, заблокированных в размере задатка на лицевом счете на площадке,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за исключением участников, с которыми возможно заключение договора по итогам электронного аукциона;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- размещает в открытой части торговой секции протокол о результатах электронного аукциона.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Задаток, внесенный лицом, признанным победителем аукциона или за</w:t>
      </w:r>
      <w:r>
        <w:rPr>
          <w:rFonts w:ascii="Liberation Sans" w:hAnsi="Liberation Sans"/>
          <w:sz w:val="26"/>
          <w:szCs w:val="26"/>
        </w:rPr>
        <w:t xml:space="preserve">даток, внесенный лицом, признанным единственным участником  с которым заключается договор аренды земельного участка, засчитывается в счет арендной платы. 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Задатки, внесенные лицами, не заключившими в установленном порядке договора аренды земельного участка</w:t>
      </w:r>
      <w:r>
        <w:rPr>
          <w:rFonts w:ascii="Liberation Sans" w:hAnsi="Liberation Sans"/>
          <w:sz w:val="26"/>
          <w:szCs w:val="26"/>
        </w:rPr>
        <w:t xml:space="preserve"> вследствие уклонения от заключения указанных договоров, не возвращаются.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торгов посредством штатного интерфейса торговой секции формирует поручение Оператору о перечислении задатка победителя или единственного участника.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торгов пос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редством штатного интерфейса торговой секции формирует сведения о заключении договора и/или протокол об уклонении от заключения договора.</w:t>
      </w:r>
      <w:r/>
    </w:p>
    <w:p>
      <w:pPr>
        <w:ind w:firstLine="709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Согласно п. 3.2 ст. 39.13 Земельного Кодекса РФ оператором электронной площадки может взиматься плата с победител</w:t>
      </w:r>
      <w:r>
        <w:rPr>
          <w:rFonts w:ascii="Liberation Sans" w:hAnsi="Liberation Sans"/>
          <w:sz w:val="26"/>
          <w:szCs w:val="26"/>
        </w:rPr>
        <w:t xml:space="preserve">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</w:t>
      </w:r>
      <w:r>
        <w:rPr>
          <w:rFonts w:ascii="Liberation Sans" w:hAnsi="Liberation Sans"/>
          <w:sz w:val="26"/>
          <w:szCs w:val="26"/>
        </w:rPr>
        <w:t xml:space="preserve"> Электронной площадкой АО «</w:t>
      </w:r>
      <w:r>
        <w:rPr>
          <w:rFonts w:ascii="Liberation Sans" w:hAnsi="Liberation Sans"/>
          <w:sz w:val="26"/>
          <w:szCs w:val="26"/>
        </w:rPr>
        <w:t xml:space="preserve">Сбербанк-АСТ</w:t>
      </w:r>
      <w:r>
        <w:rPr>
          <w:rFonts w:ascii="Liberation Sans" w:hAnsi="Liberation Sans"/>
          <w:sz w:val="26"/>
          <w:szCs w:val="26"/>
        </w:rPr>
        <w:t xml:space="preserve">» </w:t>
      </w:r>
      <w:r>
        <w:rPr>
          <w:rFonts w:ascii="Liberation Sans" w:hAnsi="Liberation Sans"/>
          <w:b/>
          <w:sz w:val="26"/>
          <w:szCs w:val="26"/>
        </w:rPr>
        <w:t xml:space="preserve">не предусмотрено</w:t>
      </w:r>
      <w:r>
        <w:rPr>
          <w:rFonts w:ascii="Liberation Sans" w:hAnsi="Liberation Sans"/>
          <w:sz w:val="26"/>
          <w:szCs w:val="26"/>
        </w:rPr>
        <w:t xml:space="preserve"> взимание такой платы, в соответствии                    с Тарифами торговой секции «Приватизация, аренда и продажа прав».</w:t>
      </w:r>
      <w:r/>
    </w:p>
    <w:p>
      <w:pPr>
        <w:contextualSpacing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</w:r>
      <w:r/>
    </w:p>
    <w:p>
      <w:pPr>
        <w:pStyle w:val="926"/>
        <w:contextualSpacing/>
        <w:ind w:firstLine="709"/>
        <w:jc w:val="center"/>
        <w:rPr>
          <w:rFonts w:ascii="Liberation Sans" w:hAnsi="Liberation Sans" w:cs="Liberation Serif"/>
          <w:b/>
          <w:color w:val="000000"/>
          <w:sz w:val="26"/>
          <w:szCs w:val="26"/>
        </w:rPr>
      </w:pPr>
      <w:r>
        <w:rPr>
          <w:rFonts w:ascii="Liberation Sans" w:hAnsi="Liberation Sans" w:cs="Liberation Serif"/>
          <w:b/>
          <w:color w:val="000000"/>
          <w:sz w:val="26"/>
          <w:szCs w:val="26"/>
        </w:rPr>
        <w:t xml:space="preserve">Порядок заключения договора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По результатам проведения электронного аукциона</w:t>
      </w:r>
      <w:r>
        <w:rPr>
          <w:rFonts w:ascii="Liberation Sans" w:hAnsi="Liberation Sans"/>
          <w:sz w:val="26"/>
          <w:szCs w:val="26"/>
        </w:rPr>
        <w:t xml:space="preserve">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</w:t>
      </w:r>
      <w:r>
        <w:rPr>
          <w:rFonts w:ascii="Liberation Sans" w:hAnsi="Liberation Sans"/>
          <w:sz w:val="26"/>
          <w:szCs w:val="26"/>
        </w:rPr>
        <w:t xml:space="preserve">атах электронного аукциона на официальном сайте.</w:t>
      </w:r>
      <w:r/>
    </w:p>
    <w:p>
      <w:pPr>
        <w:pStyle w:val="926"/>
        <w:contextualSpacing/>
        <w:ind w:firstLine="709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Организатор торгов обязан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</w:t>
      </w:r>
      <w:r>
        <w:rPr>
          <w:rFonts w:ascii="Liberation Sans" w:hAnsi="Liberation Sans"/>
          <w:sz w:val="26"/>
          <w:szCs w:val="26"/>
        </w:rPr>
        <w:t xml:space="preserve">н несостоявшимся, либо протокола о результатах электронного </w:t>
      </w:r>
      <w:r>
        <w:rPr>
          <w:rFonts w:ascii="Liberation Sans" w:hAnsi="Liberation Sans"/>
          <w:sz w:val="26"/>
          <w:szCs w:val="26"/>
        </w:rPr>
        <w:t xml:space="preserve">аукциона на официальном сайте, направить победителю электронного аукциона или единственному принявшему участие в аукционе его участнику подписанный проект договора аренды земельного участка.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Разме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р ежегодной арендной платы по договору аренды земельного участка определяется в размере, предложенном победителем аукциона. В случае заключения указанного договора с единственным принявшим участие в аукционе его участником устанавливается в размере, равном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начальной цене предмета аукциона.</w:t>
      </w:r>
      <w:r/>
    </w:p>
    <w:p>
      <w:pPr>
        <w:ind w:firstLine="708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соответствии с п. 13 ст. 39.13 Земельного Кодекса РФ по результатам проведенного электронного аукциона договор аренды земельного участка заключается в электронной форме и подписывается усиленной квалифицированной </w:t>
      </w:r>
      <w:hyperlink r:id="rId16" w:tooltip="https://internet.garant.ru/document/redirect/12184522/21" w:history="1">
        <w:r>
          <w:rPr>
            <w:rStyle w:val="955"/>
            <w:rFonts w:ascii="Liberation Sans" w:hAnsi="Liberation Sans" w:cs="Times New Roman CYR"/>
            <w:color w:val="000000" w:themeColor="text1"/>
            <w:sz w:val="26"/>
            <w:szCs w:val="26"/>
          </w:rPr>
          <w:t xml:space="preserve">электронной подписью</w:t>
        </w:r>
      </w:hyperlink>
      <w:r>
        <w:rPr>
          <w:rFonts w:ascii="Liberation Sans" w:hAnsi="Liberation Sans"/>
          <w:sz w:val="26"/>
          <w:szCs w:val="26"/>
        </w:rPr>
        <w:t xml:space="preserve"> сторон такого договора.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Условия аукциона, а также порядок и условия заключения договора                     </w:t>
      </w:r>
      <w:r>
        <w:rPr>
          <w:rFonts w:ascii="Liberation Sans" w:hAnsi="Liberation Sans" w:cs="Liberation Serif"/>
          <w:sz w:val="26"/>
          <w:szCs w:val="26"/>
        </w:rPr>
        <w:t xml:space="preserve">           с участником аукциона являются условиями публичной оферты, а подача заявки на участие в аукционе является акцептом такой оферты.</w:t>
      </w:r>
      <w:r/>
    </w:p>
    <w:p>
      <w:pPr>
        <w:contextualSpacing/>
        <w:ind w:firstLine="720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sz w:val="26"/>
          <w:szCs w:val="26"/>
        </w:rPr>
        <w:t xml:space="preserve"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Если договор аренды земельного участка в течение тридцати дней со дня направления победител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ю аукциона проект указанного договора не был им подписан и направлен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едложенной победителем аукциона.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 случае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,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атору аукциона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 РФ.</w:t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</w:r>
      <w:r/>
    </w:p>
    <w:p>
      <w:pPr>
        <w:contextualSpacing/>
        <w:ind w:firstLine="720"/>
        <w:jc w:val="center"/>
        <w:rPr>
          <w:rFonts w:ascii="Liberation Sans" w:hAnsi="Liberation Sans" w:cs="Liberation Serif"/>
          <w:b/>
          <w:sz w:val="26"/>
          <w:szCs w:val="26"/>
        </w:rPr>
      </w:pPr>
      <w:r>
        <w:rPr>
          <w:rFonts w:ascii="Liberation Sans" w:hAnsi="Liberation Sans" w:cs="Liberation Serif"/>
          <w:b/>
          <w:sz w:val="26"/>
          <w:szCs w:val="26"/>
        </w:rPr>
        <w:t xml:space="preserve">Дополнительная информация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Ознакомиться с аукционной документацией, правилами проведения аукциона, можно со дня ее размещения на официальном сайте в сети «Интернет» (</w:t>
      </w:r>
      <w:hyperlink r:id="rId17" w:tooltip="http://torgi.gov.ru" w:history="1">
        <w:r>
          <w:rPr>
            <w:rStyle w:val="935"/>
            <w:rFonts w:ascii="Liberation Sans" w:hAnsi="Liberation Sans" w:cs="Liberation Serif"/>
            <w:color w:val="000000"/>
            <w:sz w:val="26"/>
            <w:szCs w:val="26"/>
          </w:rPr>
          <w:t xml:space="preserve">http://torgi.gov.ru</w:t>
        </w:r>
      </w:hyperlink>
      <w:r>
        <w:rPr>
          <w:rFonts w:ascii="Liberation Sans" w:hAnsi="Liberation Sans" w:cs="Liberation Serif"/>
          <w:sz w:val="26"/>
          <w:szCs w:val="26"/>
        </w:rPr>
        <w:t xml:space="preserve">)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Подробно ознакомиться с условиями ау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кциона, а также получить дополнительную информацию о земельном участке (схеме 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/у, о</w:t>
      </w:r>
      <w:r>
        <w:rPr>
          <w:rFonts w:ascii="Liberation Sans" w:hAnsi="Liberation Sans" w:cs="Liberation Serif"/>
          <w:sz w:val="26"/>
          <w:szCs w:val="26"/>
        </w:rPr>
        <w:t xml:space="preserve"> точках                                  на подключение к сетям инженерно-технического обеспечения) можно           в течение срока приема заявок: в рабочие дни с 8-30 до 1</w:t>
      </w:r>
      <w:r>
        <w:rPr>
          <w:rFonts w:ascii="Liberation Sans" w:hAnsi="Liberation Sans" w:cs="Liberation Serif"/>
          <w:sz w:val="26"/>
          <w:szCs w:val="26"/>
        </w:rPr>
        <w:t xml:space="preserve">7-00,  с перерывом на обед с 12-30 до 14-00. Справки </w:t>
      </w:r>
      <w:r>
        <w:rPr>
          <w:rFonts w:ascii="Liberation Sans" w:hAnsi="Liberation Sans" w:cs="Liberation Serif"/>
          <w:sz w:val="26"/>
          <w:szCs w:val="26"/>
        </w:rPr>
        <w:t xml:space="preserve">по</w:t>
      </w:r>
      <w:r>
        <w:rPr>
          <w:rFonts w:ascii="Liberation Sans" w:hAnsi="Liberation Sans" w:cs="Liberation Serif"/>
          <w:sz w:val="26"/>
          <w:szCs w:val="26"/>
        </w:rPr>
        <w:t xml:space="preserve"> тел: 93-19-33, 93-19-43.</w:t>
      </w:r>
      <w:r/>
    </w:p>
    <w:p>
      <w:pPr>
        <w:contextualSpacing/>
        <w:ind w:firstLine="720"/>
        <w:jc w:val="both"/>
        <w:widowControl w:val="off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торгов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 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звещение об отказе от проведения аукциона размещается на официальном сайте торгов в течение трех дней со дня принятия данного решения. 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color w:val="000000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Организатор торгов вправе объявить о проведении повторного аукциона  в случае, если аукцион был признан несостоявшимся и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частка                     не направили Организатору торгов подписанный договор.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 При этом условия повторного аукциона могут быть изменены.</w:t>
      </w:r>
      <w:r/>
    </w:p>
    <w:p>
      <w:pPr>
        <w:contextualSpacing/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>
        <w:rPr>
          <w:rFonts w:ascii="Liberation Sans" w:hAnsi="Liberation Sans" w:cs="Liberation Serif"/>
          <w:color w:val="000000"/>
          <w:sz w:val="26"/>
          <w:szCs w:val="26"/>
        </w:rPr>
        <w:t xml:space="preserve">Все иные вопросы, касающиеся проведения аукциона, не отраженные                          в настоящем извещении, регул</w:t>
      </w:r>
      <w:r>
        <w:rPr>
          <w:rFonts w:ascii="Liberation Sans" w:hAnsi="Liberation Sans" w:cs="Liberation Serif"/>
          <w:color w:val="000000"/>
          <w:sz w:val="26"/>
          <w:szCs w:val="26"/>
        </w:rPr>
        <w:t xml:space="preserve">ируются действующим законодательством Российской Федерации.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Liberation Serif">
    <w:panose1 w:val="02020603050405020304"/>
  </w:font>
  <w:font w:name="Calibri Light">
    <w:panose1 w:val="020F0302020204030204"/>
  </w:font>
  <w:font w:name="Iosevka Term SS03">
    <w:panose1 w:val="0505010201020502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1"/>
  </w:num>
  <w:num w:numId="3">
    <w:abstractNumId w:val="24"/>
  </w:num>
  <w:num w:numId="4">
    <w:abstractNumId w:val="25"/>
  </w:num>
  <w:num w:numId="5">
    <w:abstractNumId w:val="21"/>
  </w:num>
  <w:num w:numId="6">
    <w:abstractNumId w:val="23"/>
  </w:num>
  <w:num w:numId="7">
    <w:abstractNumId w:val="20"/>
  </w:num>
  <w:num w:numId="8">
    <w:abstractNumId w:val="19"/>
  </w:num>
  <w:num w:numId="9">
    <w:abstractNumId w:val="29"/>
  </w:num>
  <w:num w:numId="10">
    <w:abstractNumId w:val="10"/>
  </w:num>
  <w:num w:numId="11">
    <w:abstractNumId w:val="37"/>
  </w:num>
  <w:num w:numId="12">
    <w:abstractNumId w:val="12"/>
  </w:num>
  <w:num w:numId="13">
    <w:abstractNumId w:val="7"/>
  </w:num>
  <w:num w:numId="14">
    <w:abstractNumId w:val="13"/>
  </w:num>
  <w:num w:numId="15">
    <w:abstractNumId w:val="27"/>
  </w:num>
  <w:num w:numId="16">
    <w:abstractNumId w:val="15"/>
  </w:num>
  <w:num w:numId="17">
    <w:abstractNumId w:val="5"/>
  </w:num>
  <w:num w:numId="18">
    <w:abstractNumId w:val="14"/>
  </w:num>
  <w:num w:numId="19">
    <w:abstractNumId w:val="30"/>
  </w:num>
  <w:num w:numId="20">
    <w:abstractNumId w:val="33"/>
  </w:num>
  <w:num w:numId="21">
    <w:abstractNumId w:val="1"/>
  </w:num>
  <w:num w:numId="22">
    <w:abstractNumId w:val="2"/>
  </w:num>
  <w:num w:numId="23">
    <w:abstractNumId w:val="35"/>
  </w:num>
  <w:num w:numId="24">
    <w:abstractNumId w:val="18"/>
  </w:num>
  <w:num w:numId="25">
    <w:abstractNumId w:val="16"/>
  </w:num>
  <w:num w:numId="26">
    <w:abstractNumId w:val="4"/>
  </w:num>
  <w:num w:numId="27">
    <w:abstractNumId w:val="0"/>
  </w:num>
  <w:num w:numId="28">
    <w:abstractNumId w:val="3"/>
  </w:num>
  <w:num w:numId="29">
    <w:abstractNumId w:val="17"/>
  </w:num>
  <w:num w:numId="30">
    <w:abstractNumId w:val="40"/>
  </w:num>
  <w:num w:numId="31">
    <w:abstractNumId w:val="39"/>
  </w:num>
  <w:num w:numId="32">
    <w:abstractNumId w:val="32"/>
  </w:num>
  <w:num w:numId="33">
    <w:abstractNumId w:val="28"/>
  </w:num>
  <w:num w:numId="34">
    <w:abstractNumId w:val="8"/>
  </w:num>
  <w:num w:numId="35">
    <w:abstractNumId w:val="36"/>
  </w:num>
  <w:num w:numId="36">
    <w:abstractNumId w:val="26"/>
  </w:num>
  <w:num w:numId="37">
    <w:abstractNumId w:val="6"/>
  </w:num>
  <w:num w:numId="38">
    <w:abstractNumId w:val="34"/>
  </w:num>
  <w:num w:numId="39">
    <w:abstractNumId w:val="38"/>
  </w:num>
  <w:num w:numId="40">
    <w:abstractNumId w:val="9"/>
  </w:num>
  <w:num w:numId="41">
    <w:abstractNumId w:val="4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 w:customStyle="1">
    <w:name w:val="Heading 2"/>
    <w:basedOn w:val="718"/>
    <w:next w:val="718"/>
    <w:link w:val="971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23" w:customStyle="1">
    <w:name w:val="Heading 1"/>
    <w:basedOn w:val="718"/>
    <w:next w:val="718"/>
    <w:link w:val="9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4" w:customStyle="1">
    <w:name w:val="Heading 2"/>
    <w:basedOn w:val="718"/>
    <w:next w:val="718"/>
    <w:link w:val="95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725" w:customStyle="1">
    <w:name w:val="Heading 3"/>
    <w:basedOn w:val="718"/>
    <w:next w:val="718"/>
    <w:link w:val="9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6" w:customStyle="1">
    <w:name w:val="Heading 4"/>
    <w:basedOn w:val="718"/>
    <w:next w:val="718"/>
    <w:link w:val="9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 w:customStyle="1">
    <w:name w:val="Heading 5"/>
    <w:basedOn w:val="718"/>
    <w:next w:val="718"/>
    <w:link w:val="9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8" w:customStyle="1">
    <w:name w:val="Heading 6"/>
    <w:basedOn w:val="718"/>
    <w:next w:val="718"/>
    <w:link w:val="9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 w:customStyle="1">
    <w:name w:val="Heading 7"/>
    <w:basedOn w:val="718"/>
    <w:next w:val="718"/>
    <w:link w:val="9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0" w:customStyle="1">
    <w:name w:val="Heading 8"/>
    <w:basedOn w:val="718"/>
    <w:next w:val="718"/>
    <w:link w:val="9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 w:customStyle="1">
    <w:name w:val="Heading 9"/>
    <w:basedOn w:val="718"/>
    <w:next w:val="718"/>
    <w:link w:val="9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32" w:customStyle="1">
    <w:name w:val="Heading 1"/>
    <w:basedOn w:val="718"/>
    <w:next w:val="71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 w:customStyle="1">
    <w:name w:val="Heading 3"/>
    <w:basedOn w:val="718"/>
    <w:next w:val="718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 w:customStyle="1">
    <w:name w:val="Heading 4"/>
    <w:basedOn w:val="718"/>
    <w:next w:val="718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 w:customStyle="1">
    <w:name w:val="Heading 5"/>
    <w:basedOn w:val="718"/>
    <w:next w:val="718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6" w:customStyle="1">
    <w:name w:val="Heading 6"/>
    <w:basedOn w:val="718"/>
    <w:next w:val="718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 w:customStyle="1">
    <w:name w:val="Heading 7"/>
    <w:basedOn w:val="718"/>
    <w:next w:val="71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 w:customStyle="1">
    <w:name w:val="Heading 8"/>
    <w:basedOn w:val="718"/>
    <w:next w:val="718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 w:customStyle="1">
    <w:name w:val="Heading 9"/>
    <w:basedOn w:val="718"/>
    <w:next w:val="718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40" w:customStyle="1">
    <w:name w:val="Footer"/>
    <w:basedOn w:val="718"/>
    <w:link w:val="780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1" w:customStyle="1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42" w:customStyle="1">
    <w:name w:val="Заголовок 21"/>
    <w:basedOn w:val="718"/>
    <w:next w:val="718"/>
    <w:link w:val="95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43" w:customStyle="1">
    <w:name w:val="Title Char"/>
    <w:basedOn w:val="719"/>
    <w:uiPriority w:val="10"/>
    <w:rPr>
      <w:sz w:val="48"/>
      <w:szCs w:val="48"/>
    </w:rPr>
  </w:style>
  <w:style w:type="character" w:styleId="744" w:customStyle="1">
    <w:name w:val="Subtitle Char"/>
    <w:basedOn w:val="719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paragraph" w:styleId="749" w:customStyle="1">
    <w:name w:val="Заголовок 11"/>
    <w:basedOn w:val="718"/>
    <w:next w:val="718"/>
    <w:link w:val="94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50" w:customStyle="1">
    <w:name w:val="Заголовок 22"/>
    <w:basedOn w:val="718"/>
    <w:next w:val="718"/>
    <w:link w:val="949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751" w:customStyle="1">
    <w:name w:val="Heading 1 Char"/>
    <w:basedOn w:val="719"/>
    <w:link w:val="732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paragraph" w:styleId="753" w:customStyle="1">
    <w:name w:val="Заголовок 31"/>
    <w:basedOn w:val="718"/>
    <w:next w:val="718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4" w:customStyle="1">
    <w:name w:val="Heading 3 Char"/>
    <w:basedOn w:val="719"/>
    <w:link w:val="753"/>
    <w:uiPriority w:val="9"/>
    <w:rPr>
      <w:rFonts w:ascii="Arial" w:hAnsi="Arial" w:eastAsia="Arial" w:cs="Arial"/>
      <w:sz w:val="30"/>
      <w:szCs w:val="30"/>
    </w:rPr>
  </w:style>
  <w:style w:type="paragraph" w:styleId="755" w:customStyle="1">
    <w:name w:val="Заголовок 41"/>
    <w:basedOn w:val="718"/>
    <w:next w:val="718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4 Char"/>
    <w:basedOn w:val="719"/>
    <w:link w:val="755"/>
    <w:uiPriority w:val="9"/>
    <w:rPr>
      <w:rFonts w:ascii="Arial" w:hAnsi="Arial" w:eastAsia="Arial" w:cs="Arial"/>
      <w:b/>
      <w:bCs/>
      <w:sz w:val="26"/>
      <w:szCs w:val="26"/>
    </w:rPr>
  </w:style>
  <w:style w:type="paragraph" w:styleId="757" w:customStyle="1">
    <w:name w:val="Заголовок 51"/>
    <w:basedOn w:val="718"/>
    <w:next w:val="718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58" w:customStyle="1">
    <w:name w:val="Heading 5 Char"/>
    <w:basedOn w:val="719"/>
    <w:link w:val="757"/>
    <w:uiPriority w:val="9"/>
    <w:rPr>
      <w:rFonts w:ascii="Arial" w:hAnsi="Arial" w:eastAsia="Arial" w:cs="Arial"/>
      <w:b/>
      <w:bCs/>
      <w:sz w:val="24"/>
      <w:szCs w:val="24"/>
    </w:rPr>
  </w:style>
  <w:style w:type="paragraph" w:styleId="759" w:customStyle="1">
    <w:name w:val="Заголовок 61"/>
    <w:basedOn w:val="718"/>
    <w:next w:val="718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6 Char"/>
    <w:basedOn w:val="719"/>
    <w:link w:val="759"/>
    <w:uiPriority w:val="9"/>
    <w:rPr>
      <w:rFonts w:ascii="Arial" w:hAnsi="Arial" w:eastAsia="Arial" w:cs="Arial"/>
      <w:b/>
      <w:bCs/>
      <w:sz w:val="22"/>
      <w:szCs w:val="22"/>
    </w:rPr>
  </w:style>
  <w:style w:type="paragraph" w:styleId="761" w:customStyle="1">
    <w:name w:val="Заголовок 71"/>
    <w:basedOn w:val="718"/>
    <w:next w:val="71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Heading 7 Char"/>
    <w:basedOn w:val="719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3" w:customStyle="1">
    <w:name w:val="Заголовок 81"/>
    <w:basedOn w:val="718"/>
    <w:next w:val="718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Heading 8 Char"/>
    <w:basedOn w:val="719"/>
    <w:link w:val="763"/>
    <w:uiPriority w:val="9"/>
    <w:rPr>
      <w:rFonts w:ascii="Arial" w:hAnsi="Arial" w:eastAsia="Arial" w:cs="Arial"/>
      <w:i/>
      <w:iCs/>
      <w:sz w:val="22"/>
      <w:szCs w:val="22"/>
    </w:rPr>
  </w:style>
  <w:style w:type="paragraph" w:styleId="765" w:customStyle="1">
    <w:name w:val="Заголовок 91"/>
    <w:basedOn w:val="718"/>
    <w:next w:val="718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Heading 9 Char"/>
    <w:basedOn w:val="719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No Spacing"/>
    <w:uiPriority w:val="1"/>
    <w:qFormat/>
    <w:pPr>
      <w:spacing w:after="0" w:line="240" w:lineRule="auto"/>
    </w:pPr>
  </w:style>
  <w:style w:type="paragraph" w:styleId="768">
    <w:name w:val="Title"/>
    <w:basedOn w:val="718"/>
    <w:next w:val="718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Название Знак"/>
    <w:basedOn w:val="719"/>
    <w:link w:val="768"/>
    <w:uiPriority w:val="10"/>
    <w:rPr>
      <w:sz w:val="48"/>
      <w:szCs w:val="48"/>
    </w:rPr>
  </w:style>
  <w:style w:type="paragraph" w:styleId="770">
    <w:name w:val="Subtitle"/>
    <w:basedOn w:val="718"/>
    <w:next w:val="718"/>
    <w:link w:val="771"/>
    <w:uiPriority w:val="11"/>
    <w:qFormat/>
    <w:pPr>
      <w:spacing w:before="200" w:after="200"/>
    </w:pPr>
  </w:style>
  <w:style w:type="character" w:styleId="771" w:customStyle="1">
    <w:name w:val="Подзаголовок Знак"/>
    <w:basedOn w:val="719"/>
    <w:link w:val="770"/>
    <w:uiPriority w:val="11"/>
    <w:rPr>
      <w:sz w:val="24"/>
      <w:szCs w:val="24"/>
    </w:rPr>
  </w:style>
  <w:style w:type="paragraph" w:styleId="772">
    <w:name w:val="Quote"/>
    <w:basedOn w:val="718"/>
    <w:next w:val="718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18"/>
    <w:next w:val="718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Header Char"/>
    <w:basedOn w:val="719"/>
    <w:uiPriority w:val="99"/>
  </w:style>
  <w:style w:type="paragraph" w:styleId="777" w:customStyle="1">
    <w:name w:val="Нижний колонтитул1"/>
    <w:basedOn w:val="718"/>
    <w:link w:val="7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8" w:customStyle="1">
    <w:name w:val="Footer Char"/>
    <w:basedOn w:val="719"/>
    <w:uiPriority w:val="99"/>
  </w:style>
  <w:style w:type="paragraph" w:styleId="779" w:customStyle="1">
    <w:name w:val="Название объекта1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 w:customStyle="1">
    <w:name w:val="Caption Char"/>
    <w:link w:val="777"/>
    <w:uiPriority w:val="99"/>
  </w:style>
  <w:style w:type="table" w:styleId="781" w:customStyle="1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 w:customStyle="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 w:customStyle="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 w:customStyle="1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 w:customStyle="1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9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0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1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2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3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4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5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6">
    <w:name w:val="footnote text"/>
    <w:basedOn w:val="718"/>
    <w:link w:val="907"/>
    <w:uiPriority w:val="99"/>
    <w:semiHidden/>
    <w:unhideWhenUsed/>
    <w:pPr>
      <w:spacing w:after="40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basedOn w:val="719"/>
    <w:uiPriority w:val="99"/>
    <w:unhideWhenUsed/>
    <w:rPr>
      <w:vertAlign w:val="superscript"/>
    </w:rPr>
  </w:style>
  <w:style w:type="paragraph" w:styleId="909">
    <w:name w:val="endnote text"/>
    <w:basedOn w:val="718"/>
    <w:link w:val="910"/>
    <w:uiPriority w:val="99"/>
    <w:semiHidden/>
    <w:unhideWhenUsed/>
    <w:rPr>
      <w:sz w:val="20"/>
    </w:rPr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basedOn w:val="719"/>
    <w:uiPriority w:val="99"/>
    <w:semiHidden/>
    <w:unhideWhenUsed/>
    <w:rPr>
      <w:vertAlign w:val="superscript"/>
    </w:rPr>
  </w:style>
  <w:style w:type="paragraph" w:styleId="912">
    <w:name w:val="toc 1"/>
    <w:basedOn w:val="718"/>
    <w:next w:val="718"/>
    <w:uiPriority w:val="39"/>
    <w:unhideWhenUsed/>
    <w:pPr>
      <w:spacing w:after="57"/>
    </w:pPr>
  </w:style>
  <w:style w:type="paragraph" w:styleId="913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914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915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16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17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18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19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20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18"/>
    <w:next w:val="718"/>
    <w:uiPriority w:val="99"/>
    <w:unhideWhenUsed/>
  </w:style>
  <w:style w:type="paragraph" w:styleId="923" w:customStyle="1">
    <w:name w:val="Заголовок 12"/>
    <w:basedOn w:val="718"/>
    <w:next w:val="718"/>
    <w:link w:val="94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24" w:customStyle="1">
    <w:name w:val="Заголовок 23"/>
    <w:basedOn w:val="718"/>
    <w:next w:val="718"/>
    <w:link w:val="940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25" w:customStyle="1">
    <w:name w:val="Верхний колонтитул1"/>
    <w:basedOn w:val="718"/>
    <w:link w:val="927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926" w:customStyle="1">
    <w:name w:val="ConsPlusNormal"/>
    <w:link w:val="942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7" w:customStyle="1">
    <w:name w:val="Верхний колонтитул Знак1"/>
    <w:link w:val="92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List Paragraph"/>
    <w:basedOn w:val="718"/>
    <w:uiPriority w:val="34"/>
    <w:qFormat/>
    <w:pPr>
      <w:contextualSpacing/>
      <w:ind w:left="720"/>
    </w:pPr>
  </w:style>
  <w:style w:type="paragraph" w:styleId="929" w:customStyle="1">
    <w:name w:val="Table Paragraph"/>
    <w:basedOn w:val="718"/>
    <w:uiPriority w:val="1"/>
    <w:qFormat/>
    <w:pPr>
      <w:ind w:left="40"/>
      <w:spacing w:line="211" w:lineRule="exact"/>
      <w:widowControl w:val="off"/>
    </w:pPr>
    <w:rPr>
      <w:sz w:val="22"/>
      <w:szCs w:val="22"/>
      <w:lang w:eastAsia="en-US"/>
    </w:rPr>
  </w:style>
  <w:style w:type="table" w:styleId="930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1">
    <w:name w:val="Balloon Text"/>
    <w:basedOn w:val="718"/>
    <w:link w:val="932"/>
    <w:uiPriority w:val="99"/>
    <w:semiHidden/>
    <w:unhideWhenUsed/>
    <w:pPr>
      <w:widowControl w:val="off"/>
    </w:pPr>
    <w:rPr>
      <w:rFonts w:ascii="Tahoma" w:hAnsi="Tahoma" w:cs="Tahoma"/>
      <w:sz w:val="16"/>
      <w:szCs w:val="16"/>
      <w:lang w:eastAsia="en-US"/>
    </w:rPr>
  </w:style>
  <w:style w:type="character" w:styleId="932" w:customStyle="1">
    <w:name w:val="Текст выноски Знак"/>
    <w:basedOn w:val="719"/>
    <w:link w:val="931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933" w:customStyle="1">
    <w:name w:val="Верхний колонтитул2"/>
    <w:basedOn w:val="718"/>
    <w:link w:val="934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34" w:customStyle="1">
    <w:name w:val="Верхний колонтитул Знак"/>
    <w:basedOn w:val="719"/>
    <w:link w:val="93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5">
    <w:name w:val="Hyperlink"/>
    <w:unhideWhenUsed/>
    <w:rPr>
      <w:color w:val="0000ff"/>
      <w:u w:val="single"/>
    </w:rPr>
  </w:style>
  <w:style w:type="paragraph" w:styleId="936">
    <w:name w:val="Normal (Web)"/>
    <w:basedOn w:val="718"/>
    <w:uiPriority w:val="99"/>
    <w:unhideWhenUsed/>
    <w:pPr>
      <w:spacing w:before="100" w:beforeAutospacing="1" w:after="100" w:afterAutospacing="1"/>
    </w:pPr>
  </w:style>
  <w:style w:type="paragraph" w:styleId="937">
    <w:name w:val="Body Text"/>
    <w:basedOn w:val="718"/>
    <w:link w:val="938"/>
    <w:uiPriority w:val="1"/>
    <w:qFormat/>
    <w:pPr>
      <w:widowControl w:val="off"/>
    </w:pPr>
    <w:rPr>
      <w:sz w:val="22"/>
      <w:szCs w:val="22"/>
      <w:lang w:eastAsia="en-US"/>
    </w:rPr>
  </w:style>
  <w:style w:type="character" w:styleId="938" w:customStyle="1">
    <w:name w:val="Основной текст Знак"/>
    <w:basedOn w:val="719"/>
    <w:link w:val="937"/>
    <w:uiPriority w:val="1"/>
    <w:rPr>
      <w:rFonts w:ascii="Times New Roman" w:hAnsi="Times New Roman" w:eastAsia="Times New Roman" w:cs="Times New Roman"/>
    </w:rPr>
  </w:style>
  <w:style w:type="paragraph" w:styleId="939" w:customStyle="1">
    <w:name w:val="Заголовок 31"/>
    <w:basedOn w:val="718"/>
    <w:uiPriority w:val="1"/>
    <w:qFormat/>
    <w:pPr>
      <w:ind w:left="251"/>
      <w:widowControl w:val="off"/>
      <w:outlineLvl w:val="3"/>
    </w:pPr>
    <w:rPr>
      <w:b/>
      <w:bCs/>
      <w:sz w:val="22"/>
      <w:szCs w:val="22"/>
      <w:lang w:eastAsia="en-US"/>
    </w:rPr>
  </w:style>
  <w:style w:type="character" w:styleId="940" w:customStyle="1">
    <w:name w:val="Заголовок 2 Знак"/>
    <w:basedOn w:val="719"/>
    <w:link w:val="924"/>
    <w:rPr>
      <w:rFonts w:ascii="Calibri Light" w:hAnsi="Calibri Light" w:eastAsia="Times New Roman" w:cs="Times New Roman"/>
      <w:b/>
      <w:bCs/>
      <w:i/>
      <w:iCs/>
      <w:sz w:val="28"/>
      <w:szCs w:val="28"/>
      <w:lang w:eastAsia="ru-RU"/>
    </w:rPr>
  </w:style>
  <w:style w:type="table" w:styleId="941">
    <w:name w:val="Table Grid"/>
    <w:basedOn w:val="7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42" w:customStyle="1">
    <w:name w:val="ConsPlusNormal Знак"/>
    <w:link w:val="92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3" w:customStyle="1">
    <w:name w:val="Заголовок 1 Знак"/>
    <w:basedOn w:val="719"/>
    <w:link w:val="92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944" w:customStyle="1">
    <w:name w:val="Прижатый влево"/>
    <w:basedOn w:val="718"/>
    <w:next w:val="718"/>
    <w:uiPriority w:val="99"/>
    <w:pPr>
      <w:widowControl w:val="off"/>
    </w:pPr>
    <w:rPr>
      <w:rFonts w:ascii="Times New Roman CYR" w:hAnsi="Times New Roman CYR" w:cs="Times New Roman CYR" w:eastAsiaTheme="minorEastAsia"/>
    </w:rPr>
  </w:style>
  <w:style w:type="paragraph" w:styleId="945" w:customStyle="1">
    <w:name w:val="Абзац списка1"/>
    <w:basedOn w:val="718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46" w:customStyle="1">
    <w:name w:val="Верхний колонтитул3"/>
    <w:basedOn w:val="718"/>
    <w:link w:val="947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47" w:customStyle="1">
    <w:name w:val="Верхний колонтитул Знак2"/>
    <w:basedOn w:val="719"/>
    <w:link w:val="946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8" w:customStyle="1">
    <w:name w:val="Заголовок 1 Знак1"/>
    <w:basedOn w:val="719"/>
    <w:link w:val="74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49" w:customStyle="1">
    <w:name w:val="Заголовок 2 Знак1"/>
    <w:basedOn w:val="719"/>
    <w:link w:val="750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50" w:customStyle="1">
    <w:name w:val="Заголовок 2 Знак2"/>
    <w:basedOn w:val="719"/>
    <w:link w:val="74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51" w:customStyle="1">
    <w:name w:val="Верхний колонтитул4"/>
    <w:basedOn w:val="718"/>
    <w:link w:val="952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52" w:customStyle="1">
    <w:name w:val="Верхний колонтитул Знак3"/>
    <w:basedOn w:val="719"/>
    <w:link w:val="95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3" w:customStyle="1">
    <w:name w:val="Heading 2"/>
    <w:basedOn w:val="718"/>
    <w:next w:val="718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954" w:customStyle="1">
    <w:name w:val="Header"/>
    <w:basedOn w:val="71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55" w:customStyle="1">
    <w:name w:val="Гипертекстовая ссылка"/>
    <w:basedOn w:val="719"/>
    <w:uiPriority w:val="99"/>
    <w:rPr>
      <w:rFonts w:cs="Times New Roman"/>
      <w:color w:val="106bbe"/>
    </w:rPr>
  </w:style>
  <w:style w:type="paragraph" w:styleId="956" w:customStyle="1">
    <w:name w:val="Текст в заданном формате"/>
    <w:basedOn w:val="718"/>
    <w:qFormat/>
    <w:pPr>
      <w:shd w:val="nil" w:color="auto"/>
    </w:pPr>
    <w:rPr>
      <w:rFonts w:ascii="Iosevka Term SS03" w:hAnsi="Iosevka Term SS03" w:eastAsia="Iosevka Term SS03" w:cs="Iosevka Term SS03"/>
      <w:sz w:val="20"/>
      <w:szCs w:val="20"/>
    </w:rPr>
  </w:style>
  <w:style w:type="paragraph" w:styleId="957" w:customStyle="1">
    <w:name w:val="Header"/>
    <w:basedOn w:val="718"/>
    <w:link w:val="958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58" w:customStyle="1">
    <w:name w:val="Верхний колонтитул Знак4"/>
    <w:basedOn w:val="719"/>
    <w:link w:val="95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9" w:customStyle="1">
    <w:name w:val="Заголовок 2 Знак3"/>
    <w:basedOn w:val="719"/>
    <w:link w:val="724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960" w:customStyle="1">
    <w:name w:val="Заголовок 1 Знак2"/>
    <w:basedOn w:val="719"/>
    <w:link w:val="72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961" w:customStyle="1">
    <w:name w:val="Заголовок 3 Знак"/>
    <w:basedOn w:val="719"/>
    <w:link w:val="725"/>
    <w:uiPriority w:val="9"/>
    <w:rPr>
      <w:rFonts w:ascii="Arial" w:hAnsi="Arial" w:eastAsia="Arial" w:cs="Arial"/>
      <w:sz w:val="30"/>
      <w:szCs w:val="30"/>
      <w:lang w:eastAsia="ru-RU"/>
    </w:rPr>
  </w:style>
  <w:style w:type="character" w:styleId="962" w:customStyle="1">
    <w:name w:val="Заголовок 4 Знак"/>
    <w:basedOn w:val="719"/>
    <w:link w:val="726"/>
    <w:uiPriority w:val="9"/>
    <w:rPr>
      <w:rFonts w:ascii="Arial" w:hAnsi="Arial" w:eastAsia="Arial" w:cs="Arial"/>
      <w:b/>
      <w:bCs/>
      <w:sz w:val="26"/>
      <w:szCs w:val="26"/>
      <w:lang w:eastAsia="ru-RU"/>
    </w:rPr>
  </w:style>
  <w:style w:type="character" w:styleId="963" w:customStyle="1">
    <w:name w:val="Заголовок 5 Знак"/>
    <w:basedOn w:val="719"/>
    <w:link w:val="727"/>
    <w:uiPriority w:val="9"/>
    <w:rPr>
      <w:rFonts w:ascii="Arial" w:hAnsi="Arial" w:eastAsia="Arial" w:cs="Arial"/>
      <w:b/>
      <w:bCs/>
      <w:sz w:val="24"/>
      <w:szCs w:val="24"/>
      <w:lang w:eastAsia="ru-RU"/>
    </w:rPr>
  </w:style>
  <w:style w:type="character" w:styleId="964" w:customStyle="1">
    <w:name w:val="Заголовок 6 Знак"/>
    <w:basedOn w:val="719"/>
    <w:link w:val="728"/>
    <w:uiPriority w:val="9"/>
    <w:rPr>
      <w:rFonts w:ascii="Arial" w:hAnsi="Arial" w:eastAsia="Arial" w:cs="Arial"/>
      <w:b/>
      <w:bCs/>
      <w:lang w:eastAsia="ru-RU"/>
    </w:rPr>
  </w:style>
  <w:style w:type="character" w:styleId="965" w:customStyle="1">
    <w:name w:val="Заголовок 7 Знак"/>
    <w:basedOn w:val="719"/>
    <w:link w:val="729"/>
    <w:uiPriority w:val="9"/>
    <w:rPr>
      <w:rFonts w:ascii="Arial" w:hAnsi="Arial" w:eastAsia="Arial" w:cs="Arial"/>
      <w:b/>
      <w:bCs/>
      <w:i/>
      <w:iCs/>
      <w:lang w:eastAsia="ru-RU"/>
    </w:rPr>
  </w:style>
  <w:style w:type="character" w:styleId="966" w:customStyle="1">
    <w:name w:val="Заголовок 8 Знак"/>
    <w:basedOn w:val="719"/>
    <w:link w:val="730"/>
    <w:uiPriority w:val="9"/>
    <w:rPr>
      <w:rFonts w:ascii="Arial" w:hAnsi="Arial" w:eastAsia="Arial" w:cs="Arial"/>
      <w:i/>
      <w:iCs/>
      <w:lang w:eastAsia="ru-RU"/>
    </w:rPr>
  </w:style>
  <w:style w:type="character" w:styleId="967" w:customStyle="1">
    <w:name w:val="Заголовок 9 Знак"/>
    <w:basedOn w:val="719"/>
    <w:link w:val="731"/>
    <w:uiPriority w:val="9"/>
    <w:rPr>
      <w:rFonts w:ascii="Arial" w:hAnsi="Arial" w:eastAsia="Arial" w:cs="Arial"/>
      <w:i/>
      <w:iCs/>
      <w:sz w:val="21"/>
      <w:szCs w:val="21"/>
      <w:lang w:eastAsia="ru-RU"/>
    </w:rPr>
  </w:style>
  <w:style w:type="paragraph" w:styleId="968" w:customStyle="1">
    <w:name w:val="Footer"/>
    <w:basedOn w:val="718"/>
    <w:link w:val="96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69" w:customStyle="1">
    <w:name w:val="Нижний колонтитул Знак"/>
    <w:basedOn w:val="719"/>
    <w:link w:val="96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0" w:customStyle="1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71" w:customStyle="1">
    <w:name w:val="Заголовок 2 Знак4"/>
    <w:basedOn w:val="719"/>
    <w:link w:val="72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972" w:customStyle="1">
    <w:name w:val="Header"/>
    <w:basedOn w:val="718"/>
    <w:link w:val="973"/>
    <w:uiPriority w:val="99"/>
    <w:unhideWhenUsed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973" w:customStyle="1">
    <w:name w:val="Верхний колонтитул Знак5"/>
    <w:basedOn w:val="719"/>
    <w:link w:val="97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olovey.vv@nur.yanao.ru" TargetMode="External"/><Relationship Id="rId11" Type="http://schemas.openxmlformats.org/officeDocument/2006/relationships/hyperlink" Target="https://utp.sberbank-ast.ru/AP/List/BidList" TargetMode="External"/><Relationship Id="rId12" Type="http://schemas.openxmlformats.org/officeDocument/2006/relationships/hyperlink" Target="https://internet.garant.ru/document/redirect/12184522/21" TargetMode="External"/><Relationship Id="rId13" Type="http://schemas.openxmlformats.org/officeDocument/2006/relationships/hyperlink" Target="https://utp.sberbank-ast.ru/AP/List/BidList" TargetMode="External"/><Relationship Id="rId14" Type="http://schemas.openxmlformats.org/officeDocument/2006/relationships/hyperlink" Target="https://utp.sberbank-ast.ru/AP/List/BidList" TargetMode="External"/><Relationship Id="rId15" Type="http://schemas.openxmlformats.org/officeDocument/2006/relationships/hyperlink" Target="https://internet.garant.ru/document/redirect/12184522/21" TargetMode="External"/><Relationship Id="rId16" Type="http://schemas.openxmlformats.org/officeDocument/2006/relationships/hyperlink" Target="https://internet.garant.ru/document/redirect/12184522/21" TargetMode="External"/><Relationship Id="rId17" Type="http://schemas.openxmlformats.org/officeDocument/2006/relationships/hyperlink" Target="http://torg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B0D88-61E9-4FE1-8DA3-CCCAB825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AbdulkadirovaEA</dc:creator>
  <cp:revision>87</cp:revision>
  <dcterms:created xsi:type="dcterms:W3CDTF">2023-11-28T12:59:00Z</dcterms:created>
  <dcterms:modified xsi:type="dcterms:W3CDTF">2024-04-02T04:31:31Z</dcterms:modified>
</cp:coreProperties>
</file>