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38" w:rsidRDefault="003D556F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825238" w:rsidRDefault="003D556F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825238" w:rsidRDefault="003D556F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825238" w:rsidRPr="003D556F" w:rsidRDefault="003D556F">
      <w:pPr>
        <w:ind w:firstLine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 w:rsidRPr="003D556F">
        <w:rPr>
          <w:rFonts w:ascii="Liberation Sans" w:hAnsi="Liberation Sans"/>
          <w:sz w:val="26"/>
          <w:szCs w:val="26"/>
          <w:u w:val="single"/>
        </w:rPr>
        <w:t>от</w:t>
      </w:r>
      <w:r w:rsidRPr="003D556F">
        <w:rPr>
          <w:rFonts w:ascii="Liberation Sans" w:hAnsi="Liberation Sans"/>
          <w:sz w:val="26"/>
          <w:szCs w:val="26"/>
          <w:u w:val="single"/>
        </w:rPr>
        <w:t xml:space="preserve"> 29.03</w:t>
      </w:r>
      <w:r w:rsidRPr="003D556F">
        <w:rPr>
          <w:rFonts w:ascii="Liberation Sans" w:hAnsi="Liberation Sans"/>
          <w:sz w:val="26"/>
          <w:szCs w:val="26"/>
          <w:u w:val="single"/>
        </w:rPr>
        <w:t xml:space="preserve"> .2024</w:t>
      </w:r>
      <w:r w:rsidRPr="003D556F">
        <w:rPr>
          <w:rFonts w:ascii="Liberation Sans" w:hAnsi="Liberation Sans"/>
          <w:sz w:val="26"/>
          <w:szCs w:val="26"/>
          <w:u w:val="single"/>
        </w:rPr>
        <w:t xml:space="preserve">  №  </w:t>
      </w:r>
      <w:bookmarkStart w:id="0" w:name="_GoBack"/>
      <w:bookmarkEnd w:id="0"/>
      <w:r w:rsidRPr="003D556F">
        <w:rPr>
          <w:rFonts w:ascii="Liberation Sans" w:hAnsi="Liberation Sans"/>
          <w:sz w:val="26"/>
          <w:szCs w:val="26"/>
          <w:u w:val="single"/>
        </w:rPr>
        <w:t>203</w:t>
      </w:r>
    </w:p>
    <w:p w:rsidR="00825238" w:rsidRDefault="00825238">
      <w:pPr>
        <w:ind w:firstLine="4536"/>
        <w:rPr>
          <w:rFonts w:ascii="Liberation Sans" w:hAnsi="Liberation Sans"/>
          <w:sz w:val="26"/>
          <w:szCs w:val="26"/>
        </w:rPr>
      </w:pPr>
    </w:p>
    <w:p w:rsidR="00825238" w:rsidRDefault="00825238">
      <w:pPr>
        <w:ind w:firstLine="4536"/>
        <w:rPr>
          <w:rFonts w:ascii="Liberation Serif" w:hAnsi="Liberation Serif"/>
          <w:sz w:val="26"/>
          <w:szCs w:val="26"/>
        </w:rPr>
      </w:pPr>
    </w:p>
    <w:p w:rsidR="00825238" w:rsidRDefault="00825238">
      <w:pPr>
        <w:ind w:left="4956" w:firstLine="708"/>
        <w:rPr>
          <w:rFonts w:ascii="Liberation Serif" w:hAnsi="Liberation Serif"/>
          <w:sz w:val="26"/>
          <w:szCs w:val="26"/>
        </w:rPr>
      </w:pPr>
    </w:p>
    <w:p w:rsidR="00825238" w:rsidRDefault="003D556F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>
        <w:rPr>
          <w:rFonts w:ascii="Liberation Sans" w:hAnsi="Liberation Sans"/>
          <w:b/>
          <w:bCs/>
          <w:sz w:val="26"/>
          <w:szCs w:val="26"/>
        </w:rPr>
        <w:t>№ 3-2024/ЭНЗС</w:t>
      </w:r>
    </w:p>
    <w:p w:rsidR="00825238" w:rsidRDefault="003D556F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публичных торгов в форме </w:t>
      </w:r>
      <w:r>
        <w:rPr>
          <w:rFonts w:ascii="Liberation Sans" w:hAnsi="Liberation Sans"/>
          <w:b/>
          <w:sz w:val="26"/>
          <w:szCs w:val="26"/>
        </w:rPr>
        <w:t>аукциона в электронной форме по продаже объекта незавершенного строительства</w:t>
      </w:r>
    </w:p>
    <w:p w:rsidR="00825238" w:rsidRDefault="00825238">
      <w:pPr>
        <w:jc w:val="center"/>
        <w:rPr>
          <w:rFonts w:ascii="Liberation Sans" w:hAnsi="Liberation Sans"/>
          <w:b/>
          <w:sz w:val="26"/>
          <w:szCs w:val="26"/>
        </w:rPr>
      </w:pP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», размещенной на сайте </w:t>
      </w:r>
      <w:hyperlink r:id="rId8" w:tooltip="http://utp.sberbank-ast.ru" w:history="1">
        <w:r>
          <w:rPr>
            <w:rFonts w:ascii="Liberation Sans" w:hAnsi="Liberation Sans"/>
            <w:sz w:val="26"/>
            <w:szCs w:val="26"/>
          </w:rPr>
          <w:t>http://utp.sberbank-ast.</w:t>
        </w:r>
        <w:r>
          <w:rPr>
            <w:rFonts w:ascii="Liberation Sans" w:hAnsi="Liberation Sans"/>
            <w:sz w:val="26"/>
            <w:szCs w:val="26"/>
          </w:rPr>
          <w:t>ru</w:t>
        </w:r>
      </w:hyperlink>
      <w:r>
        <w:rPr>
          <w:rFonts w:ascii="Liberation Sans" w:hAnsi="Liberation Sans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/>
          <w:color w:val="000000" w:themeColor="text1"/>
          <w:sz w:val="26"/>
          <w:szCs w:val="26"/>
        </w:rPr>
        <w:t>на основании решения Арбитражного суда Ямало-Ненецкого автономного округа                  от 13.09.2021 по делу № А81-6162/2021,</w:t>
      </w:r>
      <w:r>
        <w:rPr>
          <w:rFonts w:ascii="Liberation Sans" w:hAnsi="Liberation Sans"/>
          <w:sz w:val="26"/>
          <w:szCs w:val="26"/>
        </w:rPr>
        <w:t xml:space="preserve"> в соответствии со ст. 239.1, 449.1 Гражданского ко</w:t>
      </w:r>
      <w:r>
        <w:rPr>
          <w:rFonts w:ascii="Liberation Sans" w:hAnsi="Liberation Sans"/>
          <w:sz w:val="26"/>
          <w:szCs w:val="26"/>
        </w:rPr>
        <w:t>декса РФ,  Земельным кодексом РФ, постановлением Правительства РФ  от  03.12.2014 № 1299 «Об утверждении Правил проведения торгов</w:t>
      </w:r>
      <w:proofErr w:type="gramEnd"/>
      <w:r>
        <w:rPr>
          <w:rFonts w:ascii="Liberation Sans" w:hAnsi="Liberation Sans"/>
          <w:sz w:val="26"/>
          <w:szCs w:val="26"/>
        </w:rPr>
        <w:t xml:space="preserve"> по продаже объектов незавершенного строительства».  </w:t>
      </w:r>
    </w:p>
    <w:p w:rsidR="00825238" w:rsidRDefault="003D556F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</w:t>
      </w:r>
      <w:r>
        <w:rPr>
          <w:rFonts w:ascii="Liberation Sans" w:hAnsi="Liberation Sans"/>
          <w:sz w:val="26"/>
          <w:szCs w:val="26"/>
        </w:rPr>
        <w:t>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</w:t>
      </w:r>
      <w:r>
        <w:rPr>
          <w:rFonts w:ascii="Liberation Sans" w:hAnsi="Liberation Sans"/>
          <w:sz w:val="26"/>
          <w:szCs w:val="26"/>
        </w:rPr>
        <w:t>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825238" w:rsidRDefault="00825238">
      <w:pPr>
        <w:rPr>
          <w:rFonts w:ascii="Liberation Sans" w:hAnsi="Liberation Sans"/>
          <w:sz w:val="26"/>
          <w:szCs w:val="26"/>
        </w:rPr>
      </w:pPr>
    </w:p>
    <w:p w:rsidR="00825238" w:rsidRDefault="003D556F">
      <w:pPr>
        <w:pStyle w:val="af9"/>
        <w:widowControl w:val="0"/>
        <w:numPr>
          <w:ilvl w:val="0"/>
          <w:numId w:val="17"/>
        </w:numPr>
        <w:spacing w:before="0" w:beforeAutospacing="0" w:after="0" w:afterAutospacing="0"/>
        <w:ind w:right="126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Общие положения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Продавец (организатор торгов)</w:t>
      </w:r>
      <w:r>
        <w:rPr>
          <w:rFonts w:ascii="Liberation Sans" w:hAnsi="Liberation Sans"/>
          <w:color w:val="000000"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–О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рганизатор торгов). 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Местонахождение: 629300, ЯНАО, г. Новый Уренгой,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пр-т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Ленинградский, д. 5б, телефон: (349</w:t>
      </w:r>
      <w:r>
        <w:rPr>
          <w:rFonts w:ascii="Liberation Sans" w:hAnsi="Liberation Sans"/>
          <w:color w:val="000000"/>
          <w:sz w:val="26"/>
          <w:szCs w:val="26"/>
        </w:rPr>
        <w:t xml:space="preserve">4) 93-19-21,  электронная почта: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25238" w:rsidRDefault="003D556F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Контактные лица – Иванцова Оксана Игоревна, </w:t>
      </w:r>
      <w:hyperlink r:id="rId9" w:tooltip="http://tel.nu.local/company/personal/user/1446/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</w:rPr>
          <w:t>Соловей Виталий Владимирович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телефон: 8 (3494) 93-19-43, электронная почта: </w:t>
      </w:r>
      <w:hyperlink r:id="rId10" w:tooltip="mailto:Ivancova.OI@nur.yanao.ru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</w:rPr>
          <w:t>Ivancova.OI@nur.yanao.ru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solovey.vv@nur.yanao.ru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25238" w:rsidRDefault="003D556F">
      <w:pPr>
        <w:pStyle w:val="af9"/>
        <w:widowControl w:val="0"/>
        <w:spacing w:before="0" w:beforeAutospacing="0" w:after="0" w:afterAutospacing="0"/>
        <w:ind w:right="-1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Электронная площадка</w:t>
      </w:r>
      <w:r>
        <w:rPr>
          <w:rFonts w:ascii="Liberation Sans" w:hAnsi="Liberation Sans"/>
          <w:color w:val="000000"/>
          <w:sz w:val="26"/>
          <w:szCs w:val="26"/>
        </w:rPr>
        <w:t xml:space="preserve"> –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 xml:space="preserve">Универсальная торговая платформа </w:t>
      </w:r>
      <w:r>
        <w:rPr>
          <w:rFonts w:ascii="Liberation Sans" w:hAnsi="Liberation Sans"/>
          <w:color w:val="000000"/>
          <w:sz w:val="26"/>
          <w:szCs w:val="26"/>
        </w:rPr>
        <w:t>акционерное общество «Сбербанк - Автоматизированная система торгов» (далее– 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УТ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П АО «Сбербанк–АСТ», электронная площадка) (</w:t>
      </w:r>
      <w:hyperlink r:id="rId11" w:tooltip="http://utp.sberbank-ast.ru/AP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</w:rPr>
          <w:t>http://utp.sberbank-ast.ru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). </w:t>
      </w:r>
    </w:p>
    <w:p w:rsidR="00825238" w:rsidRDefault="003D556F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Оператор электронной площ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адки:</w:t>
      </w:r>
      <w:r>
        <w:rPr>
          <w:rFonts w:ascii="Liberation Sans" w:hAnsi="Liberation Sans"/>
          <w:color w:val="000000"/>
          <w:sz w:val="26"/>
          <w:szCs w:val="26"/>
        </w:rPr>
        <w:t xml:space="preserve"> акционерное общество 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», Оператор).</w:t>
      </w:r>
    </w:p>
    <w:p w:rsidR="00825238" w:rsidRDefault="003D556F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Служба технической поддержки: </w:t>
      </w:r>
      <w:hyperlink r:id="rId12" w:tooltip="mailto:property@sberbank-ast.ru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</w:rPr>
          <w:t>property@sberbank-ast.ru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25238" w:rsidRDefault="003D556F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Телефо</w:t>
      </w:r>
      <w:r>
        <w:rPr>
          <w:rFonts w:ascii="Liberation Sans" w:hAnsi="Liberation Sans"/>
          <w:color w:val="000000"/>
          <w:sz w:val="26"/>
          <w:szCs w:val="26"/>
        </w:rPr>
        <w:t xml:space="preserve">ны:  8 (800) 302-29-99, 8 (495) 787-29-97, 8 (495) 787-29-99,           8 (495) 539-59-23. </w:t>
      </w:r>
    </w:p>
    <w:p w:rsidR="00825238" w:rsidRDefault="003D556F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lastRenderedPageBreak/>
        <w:t xml:space="preserve">Претендент </w:t>
      </w:r>
      <w:r>
        <w:rPr>
          <w:rFonts w:ascii="Liberation Sans" w:hAnsi="Liberation Sans"/>
          <w:color w:val="000000"/>
          <w:sz w:val="26"/>
          <w:szCs w:val="26"/>
        </w:rPr>
        <w:t>– пользователь торговой секции, подавший заявку на участие в аукционе.</w:t>
      </w:r>
    </w:p>
    <w:p w:rsidR="00825238" w:rsidRDefault="003D556F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Участник торгов </w:t>
      </w:r>
      <w:r>
        <w:rPr>
          <w:rFonts w:ascii="Liberation Sans" w:hAnsi="Liberation Sans"/>
          <w:color w:val="000000"/>
          <w:sz w:val="26"/>
          <w:szCs w:val="26"/>
        </w:rPr>
        <w:t>– лицо, участвующее в торгах в соответствии с законодательством Ро</w:t>
      </w:r>
      <w:r>
        <w:rPr>
          <w:rFonts w:ascii="Liberation Sans" w:hAnsi="Liberation Sans"/>
          <w:color w:val="000000"/>
          <w:sz w:val="26"/>
          <w:szCs w:val="26"/>
        </w:rPr>
        <w:t>ссийской Федерации и условиями настоящего извещения.</w:t>
      </w:r>
    </w:p>
    <w:p w:rsidR="00825238" w:rsidRDefault="003D556F">
      <w:pPr>
        <w:pStyle w:val="afb"/>
        <w:spacing w:line="240" w:lineRule="auto"/>
        <w:ind w:firstLine="708"/>
        <w:rPr>
          <w:rFonts w:ascii="Liberation Sans" w:hAnsi="Liberation Sans" w:cs="Times New Roman"/>
          <w:color w:val="000000"/>
          <w:sz w:val="26"/>
          <w:szCs w:val="26"/>
        </w:rPr>
      </w:pPr>
      <w:r>
        <w:rPr>
          <w:rFonts w:ascii="Liberation Sans" w:hAnsi="Liberation Sans" w:cs="Times New Roman"/>
          <w:color w:val="000000"/>
          <w:sz w:val="26"/>
          <w:szCs w:val="26"/>
        </w:rPr>
        <w:t xml:space="preserve">Покупателями объекта незавершенного строительства могут быть любые физические лица и юридические лица, </w:t>
      </w:r>
      <w:r>
        <w:rPr>
          <w:rFonts w:ascii="Liberation Sans" w:hAnsi="Liberation Sans" w:cs="Times New Roman"/>
          <w:b/>
          <w:color w:val="000000"/>
          <w:sz w:val="26"/>
          <w:szCs w:val="26"/>
        </w:rPr>
        <w:t>за исключением лиц</w:t>
      </w:r>
      <w:r>
        <w:rPr>
          <w:rFonts w:ascii="Liberation Sans" w:hAnsi="Liberation Sans" w:cs="Times New Roman"/>
          <w:color w:val="000000"/>
          <w:sz w:val="26"/>
          <w:szCs w:val="26"/>
        </w:rPr>
        <w:t xml:space="preserve">, указанных в п. 5 ст. 449.1 Гражданского кодекса РФ: </w:t>
      </w:r>
    </w:p>
    <w:p w:rsidR="00825238" w:rsidRDefault="003D556F">
      <w:pPr>
        <w:pStyle w:val="afb"/>
        <w:spacing w:line="240" w:lineRule="auto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Times New Roman"/>
          <w:color w:val="000000"/>
          <w:sz w:val="26"/>
          <w:szCs w:val="26"/>
        </w:rPr>
        <w:t>«Должник (собственник объек</w:t>
      </w:r>
      <w:r>
        <w:rPr>
          <w:rFonts w:ascii="Liberation Sans" w:hAnsi="Liberation Sans" w:cs="Times New Roman"/>
          <w:color w:val="000000"/>
          <w:sz w:val="26"/>
          <w:szCs w:val="26"/>
        </w:rPr>
        <w:t>та),</w:t>
      </w:r>
      <w:r>
        <w:rPr>
          <w:rFonts w:ascii="Liberation Sans" w:hAnsi="Liberation Sans"/>
          <w:color w:val="000000"/>
          <w:sz w:val="26"/>
          <w:szCs w:val="26"/>
        </w:rPr>
        <w:t xml:space="preserve"> организации, на которые возложена оценка и реализация имущества </w:t>
      </w:r>
      <w:r>
        <w:rPr>
          <w:rFonts w:ascii="Liberation Sans" w:hAnsi="Liberation Sans"/>
          <w:color w:val="000000"/>
          <w:sz w:val="26"/>
          <w:szCs w:val="26"/>
        </w:rPr>
        <w:t xml:space="preserve">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лиц».  </w:t>
      </w:r>
    </w:p>
    <w:p w:rsidR="00825238" w:rsidRDefault="003D556F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Предмет торгов - </w:t>
      </w:r>
      <w:r>
        <w:rPr>
          <w:rFonts w:ascii="Liberation Sans" w:hAnsi="Liberation Sans"/>
          <w:color w:val="000000"/>
          <w:sz w:val="26"/>
          <w:szCs w:val="26"/>
        </w:rPr>
        <w:t>право на заключение договора купли-продажи объекта незавершенного строительства.</w:t>
      </w:r>
    </w:p>
    <w:p w:rsidR="00825238" w:rsidRDefault="003D556F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Форма торгов </w:t>
      </w:r>
      <w:r>
        <w:rPr>
          <w:rFonts w:ascii="Liberation Sans" w:hAnsi="Liberation Sans"/>
          <w:color w:val="000000"/>
          <w:sz w:val="26"/>
          <w:szCs w:val="26"/>
        </w:rPr>
        <w:t>- аукцион в электронной форме, открытый по составу участников  и по форме подачи предложений о цене.</w:t>
      </w:r>
    </w:p>
    <w:p w:rsidR="00825238" w:rsidRDefault="003D556F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Начальная цена предмета аукциона на право з</w:t>
      </w:r>
      <w:r>
        <w:rPr>
          <w:rFonts w:ascii="Liberation Sans" w:hAnsi="Liberation Sans"/>
          <w:color w:val="000000"/>
          <w:sz w:val="26"/>
          <w:szCs w:val="26"/>
        </w:rPr>
        <w:t>аключения договора аренды объекта незавершенного строительством определяется на основании оценки его рыночной стоимости.</w:t>
      </w:r>
    </w:p>
    <w:p w:rsidR="00825238" w:rsidRDefault="003D556F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Место проведения электронного аукциона -  </w:t>
      </w:r>
      <w:r>
        <w:rPr>
          <w:rFonts w:ascii="Liberation Sans" w:hAnsi="Liberation Sans"/>
          <w:color w:val="000000"/>
          <w:sz w:val="26"/>
          <w:szCs w:val="26"/>
        </w:rPr>
        <w:t>электронная площадка - Универсальная торговая платформа  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», торговая секция </w:t>
      </w:r>
      <w:r>
        <w:rPr>
          <w:rFonts w:ascii="Liberation Sans" w:hAnsi="Liberation Sans"/>
          <w:color w:val="000000"/>
          <w:sz w:val="26"/>
          <w:szCs w:val="26"/>
        </w:rPr>
        <w:t xml:space="preserve">«Приватизация, аренда и продажа прав»,   размещенная в информационно-телекоммуникационной сети Интернет на сайте </w:t>
      </w:r>
      <w:hyperlink r:id="rId13" w:tooltip="http://utp.sberbank-ast.ru/AP" w:history="1">
        <w:r>
          <w:rPr>
            <w:rStyle w:val="af3"/>
            <w:rFonts w:ascii="Liberation Sans" w:eastAsia="Arial" w:hAnsi="Liberation Sans"/>
            <w:color w:val="000000"/>
            <w:sz w:val="26"/>
            <w:szCs w:val="26"/>
          </w:rPr>
          <w:t>http://utp.sberbank-ast.ru/AP</w:t>
        </w:r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825238" w:rsidRDefault="003D556F">
      <w:pPr>
        <w:pStyle w:val="af9"/>
        <w:spacing w:before="0" w:beforeAutospacing="0" w:after="0" w:afterAutospacing="0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Проведение аукциона на право закл</w:t>
      </w:r>
      <w:r>
        <w:rPr>
          <w:rFonts w:ascii="Liberation Sans" w:hAnsi="Liberation Sans"/>
          <w:color w:val="000000"/>
          <w:sz w:val="26"/>
          <w:szCs w:val="26"/>
        </w:rPr>
        <w:t>ючения договора купли-продажи объекта незавершенного строительством в электронной форме осуществляется на электронной площадке оператором электронной площадки.</w:t>
      </w:r>
    </w:p>
    <w:p w:rsidR="00825238" w:rsidRDefault="003D556F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Дата и время начала приема заявок </w:t>
      </w:r>
      <w:r>
        <w:rPr>
          <w:rFonts w:ascii="Liberation Sans" w:hAnsi="Liberation Sans"/>
          <w:sz w:val="26"/>
          <w:szCs w:val="26"/>
        </w:rPr>
        <w:t>на участие в аукционе</w:t>
      </w:r>
      <w:r>
        <w:rPr>
          <w:rFonts w:ascii="Liberation Sans" w:hAnsi="Liberation Sans"/>
          <w:b/>
          <w:bCs/>
          <w:sz w:val="26"/>
          <w:szCs w:val="26"/>
        </w:rPr>
        <w:t xml:space="preserve">:                с 14 ч. 00 м </w:t>
      </w:r>
      <w:r>
        <w:rPr>
          <w:rFonts w:ascii="Liberation Sans" w:hAnsi="Liberation Sans"/>
          <w:sz w:val="26"/>
          <w:szCs w:val="26"/>
        </w:rPr>
        <w:t>(время моск</w:t>
      </w:r>
      <w:r>
        <w:rPr>
          <w:rFonts w:ascii="Liberation Sans" w:hAnsi="Liberation Sans"/>
          <w:sz w:val="26"/>
          <w:szCs w:val="26"/>
        </w:rPr>
        <w:t>овск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ое) 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>01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.04.2024</w:t>
      </w:r>
      <w:r>
        <w:rPr>
          <w:rFonts w:ascii="Liberation Sans" w:hAnsi="Liberation Sans"/>
          <w:b/>
          <w:bCs/>
          <w:sz w:val="26"/>
          <w:szCs w:val="26"/>
        </w:rPr>
        <w:t>.</w:t>
      </w:r>
    </w:p>
    <w:p w:rsidR="00825238" w:rsidRDefault="003D556F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Дата и время окончания приема заявок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 на участие в аукционе:        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до 21 ч. 59 мин.</w:t>
      </w:r>
      <w:r>
        <w:rPr>
          <w:rFonts w:ascii="Liberation Sans" w:hAnsi="Liberation Sans"/>
          <w:sz w:val="26"/>
          <w:szCs w:val="26"/>
          <w:shd w:val="clear" w:color="auto" w:fill="FFFFFF"/>
        </w:rPr>
        <w:t xml:space="preserve"> (время московское)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  06.05.2024</w:t>
      </w:r>
      <w:r>
        <w:rPr>
          <w:rFonts w:ascii="Liberation Sans" w:hAnsi="Liberation Sans"/>
          <w:sz w:val="26"/>
          <w:szCs w:val="26"/>
        </w:rPr>
        <w:t>.</w:t>
      </w:r>
    </w:p>
    <w:p w:rsidR="00825238" w:rsidRDefault="003D556F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Дата  определения участников аукциона: 07.05.2024</w:t>
      </w:r>
      <w:r>
        <w:rPr>
          <w:rFonts w:ascii="Liberation Sans" w:hAnsi="Liberation Sans"/>
          <w:sz w:val="26"/>
          <w:szCs w:val="26"/>
          <w:shd w:val="clear" w:color="auto" w:fill="FFFFFF"/>
        </w:rPr>
        <w:t>.</w:t>
      </w:r>
    </w:p>
    <w:p w:rsidR="00825238" w:rsidRDefault="003D556F">
      <w:pPr>
        <w:pStyle w:val="af9"/>
        <w:widowControl w:val="0"/>
        <w:spacing w:before="0" w:beforeAutospacing="0" w:after="0" w:afterAutospacing="0"/>
        <w:ind w:right="126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Дата и время проведения аукциона: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   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в 07 ч. 00 мин.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 </w:t>
      </w:r>
      <w:r>
        <w:rPr>
          <w:rFonts w:ascii="Liberation Sans" w:hAnsi="Liberation Sans"/>
          <w:sz w:val="26"/>
          <w:szCs w:val="26"/>
          <w:shd w:val="clear" w:color="auto" w:fill="FFFFFF"/>
        </w:rPr>
        <w:t>(время московское)</w:t>
      </w:r>
      <w:r>
        <w:rPr>
          <w:rFonts w:ascii="Liberation Sans" w:hAnsi="Liberation Sans"/>
          <w:b/>
          <w:sz w:val="26"/>
          <w:szCs w:val="26"/>
          <w:shd w:val="clear" w:color="auto" w:fill="FFFFFF"/>
        </w:rPr>
        <w:t xml:space="preserve"> 08</w:t>
      </w:r>
      <w:r>
        <w:rPr>
          <w:rFonts w:ascii="Liberation Sans" w:hAnsi="Liberation Sans"/>
          <w:b/>
          <w:bCs/>
          <w:sz w:val="26"/>
          <w:szCs w:val="26"/>
          <w:shd w:val="clear" w:color="auto" w:fill="FFFFFF"/>
        </w:rPr>
        <w:t>.05.2024.</w:t>
      </w:r>
    </w:p>
    <w:p w:rsidR="00825238" w:rsidRDefault="00825238">
      <w:pPr>
        <w:pStyle w:val="af9"/>
        <w:spacing w:before="0" w:beforeAutospacing="0" w:after="0" w:afterAutospacing="0"/>
        <w:jc w:val="both"/>
        <w:rPr>
          <w:rFonts w:ascii="Liberation Sans" w:hAnsi="Liberation Sans"/>
          <w:b/>
          <w:color w:val="000000"/>
          <w:sz w:val="26"/>
          <w:szCs w:val="26"/>
        </w:rPr>
      </w:pPr>
    </w:p>
    <w:p w:rsidR="00825238" w:rsidRDefault="003D556F">
      <w:pPr>
        <w:pStyle w:val="docdata"/>
        <w:spacing w:before="0" w:beforeAutospacing="0" w:after="0" w:afterAutospacing="0"/>
        <w:ind w:firstLine="720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Объект незавершенного строительства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Кадастровый номер: 89:11:070101:2574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Степень готовности объекта  незавершенного строительства – 50%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Проектируемое назначение: иные сооружения производственного назначения 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Площадь застройки: 10 550,1 кв.м.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Адрес: Ямало-Ненецкий автономный округ,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. Новый Уренгой, район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Лимбяяха</w:t>
      </w:r>
      <w:proofErr w:type="spellEnd"/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Собственник объекта незавершенного строительства</w:t>
      </w:r>
      <w:r>
        <w:rPr>
          <w:rFonts w:ascii="Liberation Sans" w:hAnsi="Liberation Sans"/>
          <w:color w:val="000000"/>
          <w:sz w:val="26"/>
          <w:szCs w:val="26"/>
          <w:u w:val="single"/>
        </w:rPr>
        <w:t>: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Акционерное общество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Интер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РАО-Электрогенерация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(запись о государственной регистрации права № 89-</w:t>
      </w:r>
      <w:r>
        <w:rPr>
          <w:rFonts w:ascii="Liberation Sans" w:hAnsi="Liberation Sans"/>
          <w:color w:val="000000"/>
          <w:sz w:val="26"/>
          <w:szCs w:val="26"/>
        </w:rPr>
        <w:t>89-08/112/2012-506 от 29.11.2012).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Ограничение прав и обременение объекта недвижимости                        не зарегистрировано.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Объект незавершенного строительства расположен на земельном участке: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Кадастровый номер 89:11:070101:2455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Площадь: 16 107 кв.м</w:t>
      </w:r>
      <w:r>
        <w:rPr>
          <w:rFonts w:ascii="Liberation Sans" w:hAnsi="Liberation Sans"/>
          <w:color w:val="000000"/>
          <w:sz w:val="26"/>
          <w:szCs w:val="26"/>
        </w:rPr>
        <w:t xml:space="preserve">.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Ямало-Ненецкий автономный округ,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. Новый Уренгой, район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Лимбяяха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.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Категория земель: земли населенных пунктов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Вид разрешенного использован</w:t>
      </w:r>
      <w:r>
        <w:rPr>
          <w:rFonts w:ascii="Liberation Sans" w:hAnsi="Liberation Sans"/>
          <w:color w:val="000000"/>
          <w:sz w:val="26"/>
          <w:szCs w:val="26"/>
        </w:rPr>
        <w:t>ия: склад (код 6.9).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 земельный участок находится в зоне охраняемых объектов энер</w:t>
      </w:r>
      <w:r>
        <w:rPr>
          <w:rFonts w:ascii="Liberation Sans" w:hAnsi="Liberation Sans"/>
          <w:color w:val="000000"/>
          <w:sz w:val="26"/>
          <w:szCs w:val="26"/>
        </w:rPr>
        <w:t>гетики (ИО). Максимальный процент застройки в границах земельного участка 60%. Предельное количество этажей – 4.</w:t>
      </w:r>
    </w:p>
    <w:p w:rsidR="00825238" w:rsidRDefault="003D556F">
      <w:pPr>
        <w:pStyle w:val="Heading2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охраняемых объектов энергетики (ИО)</w:t>
      </w:r>
    </w:p>
    <w:tbl>
      <w:tblPr>
        <w:tblStyle w:val="ac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825238">
        <w:tc>
          <w:tcPr>
            <w:tcW w:w="1809" w:type="dxa"/>
          </w:tcPr>
          <w:p w:rsidR="00825238" w:rsidRDefault="003D556F">
            <w:pPr>
              <w:pStyle w:val="12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825238" w:rsidRDefault="003D556F">
            <w:pPr>
              <w:pStyle w:val="12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         </w:t>
            </w:r>
            <w:r>
              <w:rPr>
                <w:rFonts w:ascii="Liberation Sans" w:eastAsia="Calibri" w:hAnsi="Liberation Sans"/>
                <w:bCs/>
                <w:sz w:val="20"/>
              </w:rPr>
              <w:t xml:space="preserve">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825238" w:rsidRDefault="003D556F">
            <w:pPr>
              <w:pStyle w:val="12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25238">
        <w:tc>
          <w:tcPr>
            <w:tcW w:w="1809" w:type="dxa"/>
          </w:tcPr>
          <w:p w:rsidR="00825238" w:rsidRDefault="003D556F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Энергетика</w:t>
            </w:r>
          </w:p>
        </w:tc>
        <w:tc>
          <w:tcPr>
            <w:tcW w:w="2552" w:type="dxa"/>
            <w:vMerge w:val="restart"/>
          </w:tcPr>
          <w:p w:rsidR="00825238" w:rsidRDefault="003D556F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825238" w:rsidRDefault="003D556F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825238" w:rsidRDefault="003D556F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825238" w:rsidRDefault="00825238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825238" w:rsidRDefault="003D556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25238" w:rsidRDefault="003D556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825238" w:rsidRDefault="003D556F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825238">
        <w:tc>
          <w:tcPr>
            <w:tcW w:w="1809" w:type="dxa"/>
          </w:tcPr>
          <w:p w:rsidR="00825238" w:rsidRDefault="003D556F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Склад</w:t>
            </w:r>
          </w:p>
        </w:tc>
        <w:tc>
          <w:tcPr>
            <w:tcW w:w="2552" w:type="dxa"/>
            <w:vMerge/>
          </w:tcPr>
          <w:p w:rsidR="00825238" w:rsidRDefault="00825238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825238" w:rsidRDefault="003D556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25238" w:rsidRDefault="003D556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825238" w:rsidRDefault="003D556F">
            <w:pPr>
              <w:pStyle w:val="12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60 %</w:t>
            </w:r>
          </w:p>
        </w:tc>
      </w:tr>
      <w:tr w:rsidR="00825238">
        <w:tc>
          <w:tcPr>
            <w:tcW w:w="1809" w:type="dxa"/>
          </w:tcPr>
          <w:p w:rsidR="00825238" w:rsidRDefault="003D556F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825238" w:rsidRDefault="0082523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825238" w:rsidRDefault="003D556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</w:t>
            </w:r>
            <w:r>
              <w:rPr>
                <w:rFonts w:ascii="Liberation Sans" w:hAnsi="Liberation Sans" w:cs="Tahoma"/>
                <w:b/>
                <w:sz w:val="20"/>
                <w:szCs w:val="20"/>
              </w:rPr>
              <w:t>данные параметры не подлежат установлению</w:t>
            </w:r>
          </w:p>
          <w:p w:rsidR="00825238" w:rsidRDefault="003D556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Предельное количество этажей – 1</w:t>
            </w:r>
          </w:p>
          <w:p w:rsidR="00825238" w:rsidRDefault="00825238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825238">
        <w:tc>
          <w:tcPr>
            <w:tcW w:w="1809" w:type="dxa"/>
          </w:tcPr>
          <w:p w:rsidR="00825238" w:rsidRDefault="003D556F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Деловое управление</w:t>
            </w:r>
          </w:p>
        </w:tc>
        <w:tc>
          <w:tcPr>
            <w:tcW w:w="2552" w:type="dxa"/>
          </w:tcPr>
          <w:p w:rsidR="00825238" w:rsidRDefault="003D556F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09" w:type="dxa"/>
          </w:tcPr>
          <w:p w:rsidR="00825238" w:rsidRDefault="003D556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825238" w:rsidRDefault="003D556F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825238" w:rsidRDefault="003D556F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>цент застройки в границах земельного участка – 50 %</w:t>
            </w:r>
          </w:p>
        </w:tc>
      </w:tr>
    </w:tbl>
    <w:p w:rsidR="00825238" w:rsidRDefault="00825238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25238" w:rsidRDefault="003D556F">
      <w:pPr>
        <w:pStyle w:val="Header0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27.03.2024 № КУВИ-001/2024-86203483 и</w:t>
      </w:r>
      <w:r>
        <w:rPr>
          <w:rFonts w:ascii="Liberation Sans" w:hAnsi="Liberation Sans"/>
          <w:color w:val="000000" w:themeColor="text1"/>
          <w:sz w:val="26"/>
          <w:szCs w:val="26"/>
        </w:rPr>
        <w:t>меются ограничения (обременения) прав на земельный участок, пре</w:t>
      </w:r>
      <w:r>
        <w:rPr>
          <w:rFonts w:ascii="Liberation Sans" w:hAnsi="Liberation Sans"/>
          <w:color w:val="000000" w:themeColor="text1"/>
          <w:sz w:val="26"/>
          <w:szCs w:val="26"/>
        </w:rPr>
        <w:t>дусмотренные статьей 56 Земельного кодекса РФ:</w:t>
      </w:r>
    </w:p>
    <w:p w:rsidR="00825238" w:rsidRDefault="003D556F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реестровый номер границы 89:05-6.6471, срок действия с 27.04.2023, реквизиты документа-основания: решение об установлении санитарно-защитной зоны АО «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Интер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РАО-Электрогенерация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>» Филиал «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 ГРЭС» от </w:t>
      </w:r>
      <w:r>
        <w:rPr>
          <w:rFonts w:ascii="Liberation Sans" w:hAnsi="Liberation Sans"/>
          <w:color w:val="000000" w:themeColor="text1"/>
          <w:sz w:val="26"/>
          <w:szCs w:val="26"/>
        </w:rPr>
        <w:t>03.06.2020 № 89-СЗЗ-0004-2020, выдан Федеральной службой по надзору в сфере защиты прав потребителей и благополучия человека.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Права на земельный участок предметом аукциона не являются. Покупатель в соответствии с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пп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. 10 п. 2,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пп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. 1 п. 5 ст. 39.6 Земельного  кодекса РФ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приобретает право на заключение договора аренды земельного участка без торгов однократно для завершения строительства объекта незавершенного строительства для чего самостоятельно обращается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в Департамент имущественн</w:t>
      </w:r>
      <w:r>
        <w:rPr>
          <w:rFonts w:ascii="Liberation Sans" w:hAnsi="Liberation Sans"/>
          <w:color w:val="000000"/>
          <w:sz w:val="26"/>
          <w:szCs w:val="26"/>
        </w:rPr>
        <w:t>ых и жилищных отношений Администрации города Новый Уренгой.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Резолютивная часть решения Арбитражного суда Ямало-Ненецкого автономного округа от 13.09.2021 по делу № А81-6162/2021</w:t>
      </w:r>
      <w:r>
        <w:rPr>
          <w:rFonts w:ascii="Liberation Sans" w:hAnsi="Liberation Sans"/>
          <w:color w:val="000000"/>
          <w:sz w:val="26"/>
          <w:szCs w:val="26"/>
        </w:rPr>
        <w:t>: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«Изъять путем продажи с публичных торгов объект незавершенного строительства </w:t>
      </w:r>
      <w:r>
        <w:rPr>
          <w:rFonts w:ascii="Liberation Sans" w:hAnsi="Liberation Sans"/>
          <w:color w:val="000000"/>
          <w:sz w:val="26"/>
          <w:szCs w:val="26"/>
        </w:rPr>
        <w:t xml:space="preserve">с кадастровым номером 89:11:070101:2574, расположенный на земельном участке с кадастровым номером 89:11:070101:2455 по адресу: ЯНАО, г. Новый Уренгой, р-н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Лимбяяха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b/>
          <w:color w:val="000000"/>
          <w:sz w:val="26"/>
          <w:szCs w:val="26"/>
        </w:rPr>
        <w:t>Начальная (рыночная) цена объекта продажи:</w:t>
      </w:r>
      <w:r>
        <w:rPr>
          <w:rFonts w:ascii="Liberation Sans" w:hAnsi="Liberation Sans"/>
          <w:color w:val="000000"/>
          <w:sz w:val="26"/>
          <w:szCs w:val="26"/>
        </w:rPr>
        <w:t xml:space="preserve"> 8 880 000,00 (восемь миллионов восемьсот восемьдесят тысяч) рублей  00 копеек (с учетом НДС 20%), установлена  в соответствии с отчетом </w:t>
      </w:r>
      <w:r>
        <w:rPr>
          <w:rFonts w:ascii="Liberation Sans" w:hAnsi="Liberation Sans"/>
          <w:sz w:val="26"/>
          <w:szCs w:val="26"/>
        </w:rPr>
        <w:t xml:space="preserve">ООО «Региональный экспертный центр» </w:t>
      </w:r>
      <w:r>
        <w:rPr>
          <w:rFonts w:ascii="Liberation Sans" w:hAnsi="Liberation Sans"/>
          <w:color w:val="000000"/>
          <w:sz w:val="26"/>
          <w:szCs w:val="26"/>
        </w:rPr>
        <w:t>об определении рыночной стоимости объекта оценки  от 05.03.2024 № 153/24).</w:t>
      </w:r>
      <w:proofErr w:type="gramEnd"/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Шаг аукц</w:t>
      </w:r>
      <w:r>
        <w:rPr>
          <w:rFonts w:ascii="Liberation Sans" w:hAnsi="Liberation Sans"/>
          <w:b/>
          <w:color w:val="000000"/>
          <w:sz w:val="26"/>
          <w:szCs w:val="26"/>
        </w:rPr>
        <w:t>иона: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1 % от начальной цены –88 800,00 рублей.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Размер задатка:</w:t>
      </w:r>
      <w:r>
        <w:rPr>
          <w:rFonts w:ascii="Liberation Sans" w:hAnsi="Liberation Sans"/>
          <w:color w:val="000000"/>
          <w:sz w:val="26"/>
          <w:szCs w:val="26"/>
        </w:rPr>
        <w:t xml:space="preserve"> 20 % от начальной цены объекта продажи –                  1  776 000,00 рублей.     </w:t>
      </w:r>
    </w:p>
    <w:p w:rsidR="00825238" w:rsidRDefault="00825238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b/>
          <w:color w:val="000000"/>
          <w:sz w:val="26"/>
          <w:szCs w:val="26"/>
        </w:rPr>
      </w:pPr>
    </w:p>
    <w:p w:rsidR="00825238" w:rsidRDefault="003D556F">
      <w:pPr>
        <w:pStyle w:val="Standard"/>
        <w:numPr>
          <w:ilvl w:val="0"/>
          <w:numId w:val="17"/>
        </w:numPr>
        <w:tabs>
          <w:tab w:val="left" w:pos="1134"/>
        </w:tabs>
        <w:contextualSpacing/>
        <w:jc w:val="center"/>
        <w:rPr>
          <w:rFonts w:ascii="Liberation Sans" w:hAnsi="Liberation Sans"/>
          <w:b/>
          <w:sz w:val="26"/>
          <w:szCs w:val="26"/>
        </w:rPr>
      </w:pPr>
      <w:proofErr w:type="spellStart"/>
      <w:r>
        <w:rPr>
          <w:rFonts w:ascii="Liberation Sans" w:hAnsi="Liberation Sans"/>
          <w:b/>
          <w:sz w:val="26"/>
          <w:szCs w:val="26"/>
        </w:rPr>
        <w:t>Порядок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b/>
          <w:sz w:val="26"/>
          <w:szCs w:val="26"/>
          <w:lang w:val="ru-RU"/>
        </w:rPr>
        <w:t>подачи</w:t>
      </w:r>
      <w:r>
        <w:rPr>
          <w:rFonts w:ascii="Liberation Sans" w:hAnsi="Liberation Sans"/>
          <w:b/>
          <w:sz w:val="26"/>
          <w:szCs w:val="26"/>
        </w:rPr>
        <w:t xml:space="preserve"> и </w:t>
      </w:r>
      <w:proofErr w:type="spellStart"/>
      <w:r>
        <w:rPr>
          <w:rFonts w:ascii="Liberation Sans" w:hAnsi="Liberation Sans"/>
          <w:b/>
          <w:sz w:val="26"/>
          <w:szCs w:val="26"/>
        </w:rPr>
        <w:t>отзыва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b/>
          <w:sz w:val="26"/>
          <w:szCs w:val="26"/>
        </w:rPr>
        <w:t>заявок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b/>
          <w:sz w:val="26"/>
          <w:szCs w:val="26"/>
        </w:rPr>
        <w:t>на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b/>
          <w:sz w:val="26"/>
          <w:szCs w:val="26"/>
        </w:rPr>
        <w:t>участие</w:t>
      </w:r>
      <w:proofErr w:type="spellEnd"/>
      <w:r>
        <w:rPr>
          <w:rFonts w:ascii="Liberation Sans" w:hAnsi="Liberation Sans"/>
          <w:b/>
          <w:sz w:val="26"/>
          <w:szCs w:val="26"/>
        </w:rPr>
        <w:t xml:space="preserve"> в </w:t>
      </w:r>
      <w:proofErr w:type="spellStart"/>
      <w:r>
        <w:rPr>
          <w:rFonts w:ascii="Liberation Sans" w:hAnsi="Liberation Sans"/>
          <w:b/>
          <w:sz w:val="26"/>
          <w:szCs w:val="26"/>
        </w:rPr>
        <w:t>аукционе</w:t>
      </w:r>
      <w:proofErr w:type="spellEnd"/>
    </w:p>
    <w:p w:rsidR="00825238" w:rsidRDefault="003D556F">
      <w:pPr>
        <w:pStyle w:val="afb"/>
        <w:spacing w:line="240" w:lineRule="auto"/>
        <w:ind w:firstLine="708"/>
        <w:rPr>
          <w:rFonts w:ascii="Liberation Sans" w:hAnsi="Liberation Sans" w:cs="Times New Roman"/>
          <w:color w:val="000000"/>
          <w:sz w:val="26"/>
          <w:szCs w:val="26"/>
        </w:rPr>
      </w:pPr>
      <w:r>
        <w:rPr>
          <w:rFonts w:ascii="Liberation Sans" w:hAnsi="Liberation Sans" w:cs="Times New Roman"/>
          <w:color w:val="000000"/>
          <w:sz w:val="26"/>
          <w:szCs w:val="26"/>
        </w:rPr>
        <w:t>Покупателями объекта незавершенного строит</w:t>
      </w:r>
      <w:r>
        <w:rPr>
          <w:rFonts w:ascii="Liberation Sans" w:hAnsi="Liberation Sans" w:cs="Times New Roman"/>
          <w:color w:val="000000"/>
          <w:sz w:val="26"/>
          <w:szCs w:val="26"/>
        </w:rPr>
        <w:t xml:space="preserve">ельства могут быть любые физические лица и юридические лица, </w:t>
      </w:r>
      <w:r>
        <w:rPr>
          <w:rFonts w:ascii="Liberation Sans" w:hAnsi="Liberation Sans" w:cs="Times New Roman"/>
          <w:b/>
          <w:color w:val="000000"/>
          <w:sz w:val="26"/>
          <w:szCs w:val="26"/>
        </w:rPr>
        <w:t>за исключением лиц</w:t>
      </w:r>
      <w:r>
        <w:rPr>
          <w:rFonts w:ascii="Liberation Sans" w:hAnsi="Liberation Sans" w:cs="Times New Roman"/>
          <w:color w:val="000000"/>
          <w:sz w:val="26"/>
          <w:szCs w:val="26"/>
        </w:rPr>
        <w:t>, указанных в п. 5 ст. 449.1 Гражданского кодекса РФ.</w:t>
      </w:r>
    </w:p>
    <w:p w:rsidR="00825238" w:rsidRDefault="003D556F">
      <w:pPr>
        <w:ind w:firstLine="540"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proofErr w:type="gramStart"/>
      <w:r>
        <w:rPr>
          <w:rFonts w:ascii="Liberation Sans" w:eastAsiaTheme="minorHAnsi" w:hAnsi="Liberation Sans"/>
          <w:sz w:val="26"/>
          <w:szCs w:val="26"/>
          <w:lang w:eastAsia="en-US"/>
        </w:rPr>
        <w:t>Согласно пункту 5 статьи 449.1 Гражданского кодекса Российской Федерации в публичных торгах не могут участвовать должник, о</w:t>
      </w:r>
      <w:r>
        <w:rPr>
          <w:rFonts w:ascii="Liberation Sans" w:eastAsiaTheme="minorHAnsi" w:hAnsi="Liberation Sans"/>
          <w:sz w:val="26"/>
          <w:szCs w:val="26"/>
          <w:lang w:eastAsia="en-US"/>
        </w:rPr>
        <w:t xml:space="preserve">рганизации, на которые возложены оценка и реализация имущества должника, и работники указанных организаций, должностные лица органов </w:t>
      </w:r>
      <w:r>
        <w:rPr>
          <w:rFonts w:ascii="Liberation Sans" w:eastAsiaTheme="minorHAnsi" w:hAnsi="Liberation Sans"/>
          <w:sz w:val="26"/>
          <w:szCs w:val="26"/>
          <w:lang w:eastAsia="en-US"/>
        </w:rPr>
        <w:lastRenderedPageBreak/>
        <w:t>государственной власти, органов местного самоуправления, чье участие в торгах может оказать влияние на условия и результаты</w:t>
      </w:r>
      <w:r>
        <w:rPr>
          <w:rFonts w:ascii="Liberation Sans" w:eastAsiaTheme="minorHAnsi" w:hAnsi="Liberation Sans"/>
          <w:sz w:val="26"/>
          <w:szCs w:val="26"/>
          <w:lang w:eastAsia="en-US"/>
        </w:rPr>
        <w:t xml:space="preserve"> торгов, а также члены семей соответствующих физических лиц.</w:t>
      </w:r>
      <w:proofErr w:type="gramEnd"/>
    </w:p>
    <w:p w:rsidR="00825238" w:rsidRDefault="003D556F">
      <w:pPr>
        <w:ind w:firstLine="709"/>
        <w:contextualSpacing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Один заявитель вправе подать только одну заявку на участие в аукционе.</w:t>
      </w:r>
    </w:p>
    <w:p w:rsidR="00825238" w:rsidRDefault="003D556F">
      <w:pPr>
        <w:spacing w:line="200" w:lineRule="atLeast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 приема заявок на участие в аукционе: </w:t>
      </w:r>
      <w:r>
        <w:rPr>
          <w:rFonts w:ascii="Liberation Sans" w:hAnsi="Liberation Sans"/>
          <w:sz w:val="26"/>
          <w:szCs w:val="26"/>
        </w:rPr>
        <w:t>электронная площадка – универсальная торговая платформа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», размещенная на сайте </w:t>
      </w:r>
      <w:hyperlink r:id="rId14" w:tooltip="http://utp.sberbank-ast.ru" w:history="1">
        <w:r>
          <w:rPr>
            <w:rStyle w:val="af3"/>
            <w:rFonts w:ascii="Liberation Sans" w:hAnsi="Liberation Sans"/>
            <w:sz w:val="26"/>
            <w:szCs w:val="26"/>
          </w:rPr>
          <w:t>http://utp.sberbank-ast.ru</w:t>
        </w:r>
      </w:hyperlink>
      <w:r>
        <w:rPr>
          <w:rFonts w:ascii="Liberation Sans" w:hAnsi="Liberation Sans"/>
          <w:sz w:val="26"/>
          <w:szCs w:val="26"/>
        </w:rPr>
        <w:t xml:space="preserve"> в сети Интернет (торговая секция «Приватизация, аренда и продажа прав»).</w:t>
      </w:r>
    </w:p>
    <w:p w:rsidR="00825238" w:rsidRDefault="003D556F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подачи заявки и обеспечения доступа к участию в электро</w:t>
      </w:r>
      <w:r>
        <w:rPr>
          <w:rFonts w:ascii="Liberation Sans" w:hAnsi="Liberation Sans"/>
          <w:sz w:val="26"/>
          <w:szCs w:val="26"/>
        </w:rPr>
        <w:t>нном аукционе заявителям необходимо пройти процедуру регистрации на электронной площадке в торговой секции «Приватизация, аренда и  продажа прав».</w:t>
      </w:r>
    </w:p>
    <w:p w:rsidR="00825238" w:rsidRDefault="003D556F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Регистрация на электронной площадке проводится в соответствии с  Регламентом электронной площадки Оператора э</w:t>
      </w:r>
      <w:r>
        <w:rPr>
          <w:rFonts w:ascii="Liberation Sans" w:hAnsi="Liberation Sans"/>
          <w:sz w:val="26"/>
          <w:szCs w:val="26"/>
        </w:rPr>
        <w:t xml:space="preserve">лектронной площадки, который размещен по адресу: </w:t>
      </w:r>
      <w:hyperlink r:id="rId15" w:tooltip="http://utp.sberbank-ast.ru/Main/Notice/988/Reglament" w:history="1">
        <w:r>
          <w:rPr>
            <w:rStyle w:val="af3"/>
            <w:rFonts w:ascii="Liberation Sans" w:hAnsi="Liberation Sans"/>
            <w:sz w:val="26"/>
            <w:szCs w:val="26"/>
          </w:rPr>
          <w:t>http://utp.sberbank-ast.ru/Main/Notice/988/Reglament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825238" w:rsidRDefault="003D556F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Регистрации на электронной п</w:t>
      </w:r>
      <w:r>
        <w:rPr>
          <w:rFonts w:ascii="Liberation Sans" w:hAnsi="Liberation Sans"/>
          <w:sz w:val="26"/>
          <w:szCs w:val="26"/>
        </w:rPr>
        <w:t>лощадке подлежат заявители, ранее не  зарегистрированные на электронной площадке или регистрация которых, на  электронной площадке была ими прекращена. Регистрация на электронной площадке осуществляется ежедневно, круглосуточно без взимания платы.</w:t>
      </w:r>
    </w:p>
    <w:p w:rsidR="00825238" w:rsidRDefault="003D556F">
      <w:pPr>
        <w:pStyle w:val="23"/>
        <w:ind w:firstLine="709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Прием за</w:t>
      </w:r>
      <w:r>
        <w:rPr>
          <w:rFonts w:ascii="Liberation Sans" w:hAnsi="Liberation Sans"/>
          <w:sz w:val="26"/>
          <w:szCs w:val="26"/>
        </w:rPr>
        <w:t>явок и прилагаемых к ним документов начинается с даты и  времени, указанных в извещении, и осуществляется в  сроки, установленные в  извещении.</w:t>
      </w:r>
    </w:p>
    <w:p w:rsidR="00825238" w:rsidRDefault="003D556F">
      <w:pPr>
        <w:ind w:firstLine="709"/>
        <w:contextualSpacing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 xml:space="preserve">Заявки на участие в аукционе, полученные после окончания установленного срока   их приема, не рассматриваются и </w:t>
      </w:r>
      <w:r>
        <w:rPr>
          <w:rFonts w:ascii="Liberation Sans" w:eastAsiaTheme="minorHAnsi" w:hAnsi="Liberation Sans"/>
          <w:sz w:val="26"/>
          <w:szCs w:val="26"/>
          <w:lang w:eastAsia="en-US"/>
        </w:rPr>
        <w:t>в тот же день возвращаются заявителю.</w:t>
      </w:r>
    </w:p>
    <w:p w:rsidR="00825238" w:rsidRDefault="003D556F">
      <w:pPr>
        <w:ind w:firstLine="567"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Для участия в аукционе заявитель представляет в срок, установленный в извещении о проведен</w:t>
      </w:r>
      <w:proofErr w:type="gramStart"/>
      <w:r>
        <w:rPr>
          <w:rFonts w:ascii="Liberation Sans" w:eastAsiaTheme="minorHAnsi" w:hAnsi="Liberation Sans"/>
          <w:sz w:val="26"/>
          <w:szCs w:val="26"/>
          <w:lang w:eastAsia="en-US"/>
        </w:rPr>
        <w:t>ии ау</w:t>
      </w:r>
      <w:proofErr w:type="gramEnd"/>
      <w:r>
        <w:rPr>
          <w:rFonts w:ascii="Liberation Sans" w:eastAsiaTheme="minorHAnsi" w:hAnsi="Liberation Sans"/>
          <w:sz w:val="26"/>
          <w:szCs w:val="26"/>
          <w:lang w:eastAsia="en-US"/>
        </w:rPr>
        <w:t>кциона, следующие документы: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а) заявка на участие в аукционе по установленной в извещении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 форме;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б) копии документов, удостоверяющих личность заявителя (для граждан);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в) надлежащим образом заверенный перевод на русский язык документов о государственной регистрации юридического лица в соответствии с законодательством иностранного государства, если заяв</w:t>
      </w:r>
      <w:r>
        <w:rPr>
          <w:rFonts w:ascii="Liberation Sans" w:hAnsi="Liberation Sans"/>
          <w:sz w:val="26"/>
          <w:szCs w:val="26"/>
        </w:rPr>
        <w:t>ителем является иностранное юридическое лицо;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г)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физического лица на должность, в соответствии с которым т</w:t>
      </w:r>
      <w:r>
        <w:rPr>
          <w:rFonts w:ascii="Liberation Sans" w:hAnsi="Liberation Sans"/>
          <w:sz w:val="26"/>
          <w:szCs w:val="26"/>
        </w:rPr>
        <w:t xml:space="preserve">акое лицо обладает правом действовать от имени заявителя без доверенности (далее – руководитель заявителя). </w:t>
      </w:r>
      <w:proofErr w:type="gramStart"/>
      <w:r>
        <w:rPr>
          <w:rFonts w:ascii="Liberation Sans" w:hAnsi="Liberation Sans"/>
          <w:sz w:val="26"/>
          <w:szCs w:val="26"/>
        </w:rPr>
        <w:t xml:space="preserve">В случае если от имени заявителя действует иное лицо, заявка на участие в аукционе должна содержать также доверенность на осуществление действий от </w:t>
      </w:r>
      <w:r>
        <w:rPr>
          <w:rFonts w:ascii="Liberation Sans" w:hAnsi="Liberation Sans"/>
          <w:sz w:val="26"/>
          <w:szCs w:val="26"/>
        </w:rPr>
        <w:t xml:space="preserve">имени заявителя, заверенную печатью заявителя и подписанную руководителем заявителя или уполномоченным этим руководителем лицом (для юридических </w:t>
      </w:r>
      <w:r>
        <w:rPr>
          <w:rFonts w:ascii="Liberation Sans" w:hAnsi="Liberation Sans"/>
          <w:sz w:val="26"/>
          <w:szCs w:val="26"/>
        </w:rPr>
        <w:lastRenderedPageBreak/>
        <w:t>лиц), либо нотариально удостоверенную доверенность от физического лица, либо нотариально заверенную копию такой</w:t>
      </w:r>
      <w:r>
        <w:rPr>
          <w:rFonts w:ascii="Liberation Sans" w:hAnsi="Liberation Sans"/>
          <w:sz w:val="26"/>
          <w:szCs w:val="26"/>
        </w:rPr>
        <w:t xml:space="preserve"> доверенности.</w:t>
      </w:r>
      <w:proofErr w:type="gramEnd"/>
      <w:r>
        <w:rPr>
          <w:rFonts w:ascii="Liberation Sans" w:hAnsi="Liberation Sans"/>
          <w:sz w:val="26"/>
          <w:szCs w:val="26"/>
        </w:rPr>
        <w:t xml:space="preserve"> В случае если указанная доверенность подписана лицом, уполномоченным руководителем заявителя, заявка на участие в аукционе должна содержать также документ, подтверждающий полномочия такого лица;</w:t>
      </w:r>
    </w:p>
    <w:p w:rsidR="00825238" w:rsidRDefault="003D556F">
      <w:pPr>
        <w:ind w:firstLine="540"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proofErr w:type="spellStart"/>
      <w:r>
        <w:rPr>
          <w:rFonts w:ascii="Liberation Sans" w:eastAsiaTheme="minorHAnsi" w:hAnsi="Liberation Sans"/>
          <w:sz w:val="26"/>
          <w:szCs w:val="26"/>
          <w:lang w:eastAsia="en-US"/>
        </w:rPr>
        <w:t>д</w:t>
      </w:r>
      <w:proofErr w:type="spellEnd"/>
      <w:r>
        <w:rPr>
          <w:rFonts w:ascii="Liberation Sans" w:eastAsiaTheme="minorHAnsi" w:hAnsi="Liberation Sans"/>
          <w:sz w:val="26"/>
          <w:szCs w:val="26"/>
          <w:lang w:eastAsia="en-US"/>
        </w:rPr>
        <w:t>) документы, подтверждающие внесение задатка.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Заявка подается в виде электронного документа,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реквизитов, в том числе подписи заявителя, завере</w:t>
      </w:r>
      <w:r>
        <w:rPr>
          <w:rFonts w:ascii="Liberation Sans" w:hAnsi="Liberation Sans"/>
          <w:sz w:val="26"/>
          <w:szCs w:val="26"/>
        </w:rPr>
        <w:t>нной печатью (при наличии), заверенных электронной подписью Заявителя, либо лица, имеющего право действовать от имени Заявителя.</w:t>
      </w:r>
      <w:proofErr w:type="gramEnd"/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Участие в аукционе возможно при наличии на счете заявителя, предназначенном   для проведения операций по обеспечению участия в </w:t>
      </w:r>
      <w:r>
        <w:rPr>
          <w:rFonts w:ascii="Liberation Sans" w:hAnsi="Liberation Sans"/>
          <w:sz w:val="26"/>
          <w:szCs w:val="26"/>
        </w:rPr>
        <w:t>аукционах, денежных средств, в отношении которых не осуществлено блокирование операций по счету Оператором электронной площадки, в размере не менее суммы задатка на участие в аукционе, предусмотренной извещением.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Поступление заявки является поручением о бл</w:t>
      </w:r>
      <w:r>
        <w:rPr>
          <w:rFonts w:ascii="Liberation Sans" w:hAnsi="Liberation Sans"/>
          <w:sz w:val="26"/>
          <w:szCs w:val="26"/>
        </w:rPr>
        <w:t>окировке операций по счету заявителя, открытому для проведения операций по обеспечению участия в  аукционах, в отношении денежных сре</w:t>
      </w:r>
      <w:proofErr w:type="gramStart"/>
      <w:r>
        <w:rPr>
          <w:rFonts w:ascii="Liberation Sans" w:hAnsi="Liberation Sans"/>
          <w:sz w:val="26"/>
          <w:szCs w:val="26"/>
        </w:rPr>
        <w:t>дств в р</w:t>
      </w:r>
      <w:proofErr w:type="gramEnd"/>
      <w:r>
        <w:rPr>
          <w:rFonts w:ascii="Liberation Sans" w:hAnsi="Liberation Sans"/>
          <w:sz w:val="26"/>
          <w:szCs w:val="26"/>
        </w:rPr>
        <w:t>азмере суммы задатка на участие в аукционе.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успешного принятия заявки Оператор электронной площадки програ</w:t>
      </w:r>
      <w:r>
        <w:rPr>
          <w:rFonts w:ascii="Liberation Sans" w:hAnsi="Liberation Sans"/>
          <w:sz w:val="26"/>
          <w:szCs w:val="26"/>
        </w:rPr>
        <w:t>ммными средствами регистрирует ее в журнале приема заявок, присваивает номер и в течение одного часа направляет в личный кабинет заявителя уведомление о регистрации заявки и осуществляет блокирование операций по  счету для проведения операций по обеспечени</w:t>
      </w:r>
      <w:r>
        <w:rPr>
          <w:rFonts w:ascii="Liberation Sans" w:hAnsi="Liberation Sans"/>
          <w:sz w:val="26"/>
          <w:szCs w:val="26"/>
        </w:rPr>
        <w:t>ю участия в   аукционе заявителя, подавшего такую заявку, в  отношении денежных средств в размере суммы задатка на участие</w:t>
      </w:r>
      <w:proofErr w:type="gramEnd"/>
      <w:r>
        <w:rPr>
          <w:rFonts w:ascii="Liberation Sans" w:hAnsi="Liberation Sans"/>
          <w:sz w:val="26"/>
          <w:szCs w:val="26"/>
        </w:rPr>
        <w:t xml:space="preserve"> в   аукционе.</w:t>
      </w:r>
    </w:p>
    <w:p w:rsidR="00825238" w:rsidRDefault="003D556F">
      <w:pPr>
        <w:ind w:firstLine="709"/>
        <w:contextualSpacing/>
        <w:jc w:val="both"/>
        <w:rPr>
          <w:rFonts w:ascii="Liberation Sans" w:eastAsiaTheme="minorHAnsi" w:hAnsi="Liberation Sans"/>
          <w:sz w:val="26"/>
          <w:szCs w:val="26"/>
          <w:lang w:eastAsia="en-US"/>
        </w:rPr>
      </w:pPr>
      <w:r>
        <w:rPr>
          <w:rFonts w:ascii="Liberation Sans" w:eastAsiaTheme="minorHAnsi" w:hAnsi="Liberation Sans"/>
          <w:sz w:val="26"/>
          <w:szCs w:val="26"/>
          <w:lang w:eastAsia="en-US"/>
        </w:rPr>
        <w:t>Заявитель вправе отозвать заявку на участие в аукционе в любое время до  установленных даты и времени начала рассмотрен</w:t>
      </w:r>
      <w:r>
        <w:rPr>
          <w:rFonts w:ascii="Liberation Sans" w:eastAsiaTheme="minorHAnsi" w:hAnsi="Liberation Sans"/>
          <w:sz w:val="26"/>
          <w:szCs w:val="26"/>
          <w:lang w:eastAsia="en-US"/>
        </w:rPr>
        <w:t>ия заявок. 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Оператор электронной площадки отказывает в</w:t>
      </w:r>
      <w:r>
        <w:rPr>
          <w:rFonts w:ascii="Liberation Sans" w:hAnsi="Liberation Sans"/>
          <w:sz w:val="26"/>
          <w:szCs w:val="26"/>
        </w:rPr>
        <w:t xml:space="preserve"> приеме заявки на участие в  электронном аукционе в случае: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1) предоставления заявки на участие в электронном аукционе, подписанной электронной подписью лица, не имеющего право действовать от имени заявителя;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2) отсутствия на счете, предназначенном для про</w:t>
      </w:r>
      <w:r>
        <w:rPr>
          <w:rFonts w:ascii="Liberation Sans" w:hAnsi="Liberation Sans"/>
          <w:sz w:val="26"/>
          <w:szCs w:val="26"/>
        </w:rPr>
        <w:t>ведения операций по  обеспечению участия в электронных аукционах, заявителя, подавшего заявку на  участие в электронном аукционе, денежных сре</w:t>
      </w:r>
      <w:proofErr w:type="gramStart"/>
      <w:r>
        <w:rPr>
          <w:rFonts w:ascii="Liberation Sans" w:hAnsi="Liberation Sans"/>
          <w:sz w:val="26"/>
          <w:szCs w:val="26"/>
        </w:rPr>
        <w:t>дств в р</w:t>
      </w:r>
      <w:proofErr w:type="gramEnd"/>
      <w:r>
        <w:rPr>
          <w:rFonts w:ascii="Liberation Sans" w:hAnsi="Liberation Sans"/>
          <w:sz w:val="26"/>
          <w:szCs w:val="26"/>
        </w:rPr>
        <w:t>азмере суммы задатка, в  отношении которых не осуществлено блокирование операций по счету Оператором элект</w:t>
      </w:r>
      <w:r>
        <w:rPr>
          <w:rFonts w:ascii="Liberation Sans" w:hAnsi="Liberation Sans"/>
          <w:sz w:val="26"/>
          <w:szCs w:val="26"/>
        </w:rPr>
        <w:t>ронной площадки;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3) подачи заявителем второй заявки на участие в электронном аукционе при условии, что поданная ранее заявка таким заявителем не отозвана;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4) получения заявки на участие в электронном аукционе после дня и времени окончания срока подачи заяв</w:t>
      </w:r>
      <w:r>
        <w:rPr>
          <w:rFonts w:ascii="Liberation Sans" w:hAnsi="Liberation Sans"/>
          <w:sz w:val="26"/>
          <w:szCs w:val="26"/>
        </w:rPr>
        <w:t>ок.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</w:t>
      </w:r>
      <w:proofErr w:type="gramStart"/>
      <w:r>
        <w:rPr>
          <w:rFonts w:ascii="Liberation Sans" w:hAnsi="Liberation Sans"/>
          <w:sz w:val="26"/>
          <w:szCs w:val="26"/>
        </w:rPr>
        <w:t>,</w:t>
      </w:r>
      <w:proofErr w:type="gramEnd"/>
      <w:r>
        <w:rPr>
          <w:rFonts w:ascii="Liberation Sans" w:hAnsi="Liberation Sans"/>
          <w:sz w:val="26"/>
          <w:szCs w:val="26"/>
        </w:rPr>
        <w:t xml:space="preserve"> если система не принимает заявку, Оператор электронной площадки уведомляет заявителя соответствующим системным сообщением о причине не принятия заявки.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Отказ в приеме заявки на участие в электронном аукционе по иным основаниям не допускается.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 </w:t>
      </w:r>
    </w:p>
    <w:p w:rsidR="00825238" w:rsidRDefault="003D556F">
      <w:pPr>
        <w:pStyle w:val="af9"/>
        <w:numPr>
          <w:ilvl w:val="0"/>
          <w:numId w:val="17"/>
        </w:numPr>
        <w:spacing w:before="0" w:beforeAutospacing="0" w:after="0" w:afterAutospacing="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Порядок внесения задатка и возврата задатка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Порядок внесения задатка и его возврата определяется в соответствии  с Регламентом торговой секции «Приватизация, аренда и продажа прав»  УТП АО «Сбербанк–АСТ».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Задаток вносится участником аукциона на реквизиты оператора электронной площадки: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ПОЛУЧАТЕЛЬ:</w:t>
      </w:r>
    </w:p>
    <w:p w:rsidR="00825238" w:rsidRDefault="003D556F">
      <w:pPr>
        <w:pStyle w:val="af9"/>
        <w:spacing w:before="0" w:beforeAutospacing="0" w:after="0" w:afterAutospacing="0"/>
        <w:ind w:left="709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</w:t>
      </w:r>
      <w:r>
        <w:rPr>
          <w:rFonts w:ascii="Liberation Sans" w:hAnsi="Liberation Sans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/>
          <w:color w:val="000000"/>
          <w:sz w:val="26"/>
          <w:szCs w:val="26"/>
        </w:rPr>
        <w:br/>
        <w:t>Расчетный счет: 40702810300020038047</w:t>
      </w:r>
    </w:p>
    <w:p w:rsidR="00825238" w:rsidRDefault="003D556F">
      <w:pPr>
        <w:pStyle w:val="af9"/>
        <w:spacing w:before="0" w:beforeAutospacing="0" w:after="0" w:afterAutospacing="0"/>
        <w:ind w:left="709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БАНК ПОЛУЧАТЕЛЯ:</w:t>
      </w:r>
    </w:p>
    <w:p w:rsidR="00825238" w:rsidRDefault="003D556F">
      <w:pPr>
        <w:pStyle w:val="af9"/>
        <w:spacing w:before="0" w:beforeAutospacing="0" w:after="0" w:afterAutospacing="0"/>
        <w:ind w:left="709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МОСКВА</w:t>
      </w:r>
      <w:r>
        <w:rPr>
          <w:rFonts w:ascii="Liberation Sans" w:hAnsi="Liberation Sans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/>
          <w:color w:val="000000"/>
          <w:sz w:val="26"/>
          <w:szCs w:val="26"/>
        </w:rPr>
        <w:br/>
        <w:t>Корреспондентский счет: 30101810400000000225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назначении платежа необходимо обязательно указать: «Перечисление денежных сре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ачестве задатка (ИНН плательщика), НДС не облагается».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Денежные средства, перечисленные за участника</w:t>
      </w:r>
      <w:r>
        <w:rPr>
          <w:rFonts w:ascii="Liberation Sans" w:hAnsi="Liberation Sans"/>
          <w:color w:val="000000"/>
          <w:sz w:val="26"/>
          <w:szCs w:val="26"/>
        </w:rPr>
        <w:t xml:space="preserve"> третьим лицом, не зачисляются на счет такого участника универсальной торговой площадки.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вносится на расчетный счет заяви</w:t>
      </w:r>
      <w:r>
        <w:rPr>
          <w:rFonts w:ascii="Liberation Sans" w:hAnsi="Liberation Sans"/>
          <w:sz w:val="26"/>
          <w:szCs w:val="26"/>
        </w:rPr>
        <w:t>теля, открытый при регистрации на электронной площадке.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Задаток возвращается участникам аукциона, за исключением его победителя, в течение 5 рабочих дней со дня подписания протокола о результатах аукциона.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 отзыва заявки Заявителем до окончания сро</w:t>
      </w:r>
      <w:r>
        <w:rPr>
          <w:rFonts w:ascii="Liberation Sans" w:hAnsi="Liberation Sans"/>
          <w:sz w:val="26"/>
          <w:szCs w:val="26"/>
        </w:rPr>
        <w:t>ка подачи заявок, Оператор электронной площадки в течение одного часа прекращает блокирование денежных сре</w:t>
      </w:r>
      <w:proofErr w:type="gramStart"/>
      <w:r>
        <w:rPr>
          <w:rFonts w:ascii="Liberation Sans" w:hAnsi="Liberation Sans"/>
          <w:sz w:val="26"/>
          <w:szCs w:val="26"/>
        </w:rPr>
        <w:t>дств в р</w:t>
      </w:r>
      <w:proofErr w:type="gramEnd"/>
      <w:r>
        <w:rPr>
          <w:rFonts w:ascii="Liberation Sans" w:hAnsi="Liberation Sans"/>
          <w:sz w:val="26"/>
          <w:szCs w:val="26"/>
        </w:rPr>
        <w:t>азмере задатка на участие в  аукционе на лицевом счете Заявителя на электронной площадке на участие в  аукционе.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отзыва заявки участн</w:t>
      </w:r>
      <w:r>
        <w:rPr>
          <w:rFonts w:ascii="Liberation Sans" w:hAnsi="Liberation Sans"/>
          <w:sz w:val="26"/>
          <w:szCs w:val="26"/>
        </w:rPr>
        <w:t>иком аукциона в срок позднее дня окончания срока приема заявок прекращение блокировки операций по счету для проведения операций по обеспечению</w:t>
      </w:r>
      <w:proofErr w:type="gramEnd"/>
      <w:r>
        <w:rPr>
          <w:rFonts w:ascii="Liberation Sans" w:hAnsi="Liberation Sans"/>
          <w:sz w:val="26"/>
          <w:szCs w:val="26"/>
        </w:rPr>
        <w:t xml:space="preserve"> участия в аукционе в  отношении денежных средств в размере суммы задатка на участие в аукционе осуществляется в п</w:t>
      </w:r>
      <w:r>
        <w:rPr>
          <w:rFonts w:ascii="Liberation Sans" w:hAnsi="Liberation Sans"/>
          <w:sz w:val="26"/>
          <w:szCs w:val="26"/>
        </w:rPr>
        <w:t>орядке, установленном для участников аукциона.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Если аукцион не состоялся, полученный задаток подлежит возврату в течение 5 рабочих дней со дня подписания протокола.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При заключении договора купли-продажи объекта незавершенного строительства с лицом, выиграв</w:t>
      </w:r>
      <w:r>
        <w:rPr>
          <w:rFonts w:ascii="Liberation Sans" w:hAnsi="Liberation Sans"/>
          <w:sz w:val="26"/>
          <w:szCs w:val="26"/>
        </w:rPr>
        <w:t>шим аукцион, сумма внесенного им задатка засчитывается в счет исполнения обязательств по заключенному договору.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 уклонении или отказе лица, выигравшего аукцион, от заключения в установленный срок договора купли-продажи объекта незавершенного строительст</w:t>
      </w:r>
      <w:r>
        <w:rPr>
          <w:rFonts w:ascii="Liberation Sans" w:hAnsi="Liberation Sans"/>
          <w:sz w:val="26"/>
          <w:szCs w:val="26"/>
        </w:rPr>
        <w:t>ва задаток ему не возвращается.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Данное извещение является публичной офертой для заключения договора о  задатке в  соответствии со статьей 437 Гражданского кодекса Российской Федерации, а подача претендентом заявки и перечисление задатка является акцептом т</w:t>
      </w:r>
      <w:r>
        <w:rPr>
          <w:rFonts w:ascii="Liberation Sans" w:hAnsi="Liberation Sans"/>
          <w:sz w:val="26"/>
          <w:szCs w:val="26"/>
        </w:rPr>
        <w:t>акой оферты, после чего договор о задатке является заключенным в  письменной форме.</w:t>
      </w:r>
    </w:p>
    <w:p w:rsidR="00825238" w:rsidRDefault="00825238">
      <w:pPr>
        <w:pStyle w:val="af9"/>
        <w:spacing w:before="0" w:beforeAutospacing="0" w:after="0" w:afterAutospacing="0"/>
        <w:ind w:firstLine="720"/>
        <w:jc w:val="center"/>
        <w:rPr>
          <w:rFonts w:ascii="Liberation Sans" w:hAnsi="Liberation Sans"/>
          <w:color w:val="000000"/>
          <w:sz w:val="26"/>
          <w:szCs w:val="26"/>
        </w:rPr>
      </w:pPr>
    </w:p>
    <w:p w:rsidR="00825238" w:rsidRDefault="003D556F">
      <w:pPr>
        <w:pStyle w:val="af5"/>
        <w:numPr>
          <w:ilvl w:val="0"/>
          <w:numId w:val="17"/>
        </w:numPr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Порядок определения участников аукциона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Не позднее одного часа с момента окончания срока приема заявок Оператор электронной площадки направляет заявки на участие в электро</w:t>
      </w:r>
      <w:r>
        <w:rPr>
          <w:rFonts w:ascii="Liberation Sans" w:hAnsi="Liberation Sans"/>
          <w:sz w:val="26"/>
          <w:szCs w:val="26"/>
        </w:rPr>
        <w:t>нном аукционе организатору аукциона.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На основании результатов рассмотрения заявок на участие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</w:t>
      </w:r>
      <w:r>
        <w:rPr>
          <w:rFonts w:ascii="Liberation Sans" w:hAnsi="Liberation Sans"/>
          <w:color w:val="000000"/>
          <w:sz w:val="26"/>
          <w:szCs w:val="26"/>
        </w:rPr>
        <w:t>кого заявителя к участию в аукционе, которое оформляется протоколом об определении участников.</w:t>
      </w:r>
    </w:p>
    <w:p w:rsidR="00825238" w:rsidRDefault="003D556F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рассмотрения заявок подписывается организатором аукциона не  позднее чем в течение одного дня со дня их рассмотрения и направляется Оператору электронно</w:t>
      </w:r>
      <w:r>
        <w:rPr>
          <w:rFonts w:ascii="Liberation Sans" w:hAnsi="Liberation Sans"/>
          <w:sz w:val="26"/>
          <w:szCs w:val="26"/>
        </w:rPr>
        <w:t xml:space="preserve">й площадки не позднее, чем на  следующий день после дня подписания протокола.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Оператор не позднее следующего рабочего дня после дня подписания протокола об определении участников (рассмотрения заявок на участие в аукционе) направляет в личные кабинеты Пре</w:t>
      </w:r>
      <w:r>
        <w:rPr>
          <w:rFonts w:ascii="Liberation Sans" w:hAnsi="Liberation Sans"/>
          <w:color w:val="000000"/>
          <w:sz w:val="26"/>
          <w:szCs w:val="26"/>
        </w:rPr>
        <w:t>тендентов уведомления о признании их Участниками торгов или об отказе в признании Участниками с указанием оснований отказа.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Заявитель не допускается к участию в аукционе в следующих случаях: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а) непредставление необходимых для участия в аукционе документов </w:t>
      </w:r>
      <w:r>
        <w:rPr>
          <w:rFonts w:ascii="Liberation Sans" w:hAnsi="Liberation Sans"/>
          <w:sz w:val="26"/>
          <w:szCs w:val="26"/>
        </w:rPr>
        <w:t xml:space="preserve">                                 или представление недостоверных сведений;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б) </w:t>
      </w:r>
      <w:proofErr w:type="spellStart"/>
      <w:r>
        <w:rPr>
          <w:rFonts w:ascii="Liberation Sans" w:hAnsi="Liberation Sans"/>
          <w:sz w:val="26"/>
          <w:szCs w:val="26"/>
        </w:rPr>
        <w:t>непоступление</w:t>
      </w:r>
      <w:proofErr w:type="spellEnd"/>
      <w:r>
        <w:rPr>
          <w:rFonts w:ascii="Liberation Sans" w:hAnsi="Liberation Sans"/>
          <w:sz w:val="26"/>
          <w:szCs w:val="26"/>
        </w:rPr>
        <w:t xml:space="preserve"> задатка на дату рассмотрения заявок на участие в аукционе;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в) подача заявки лицом, не уполномоченным на осуществление таких действий.</w:t>
      </w:r>
    </w:p>
    <w:p w:rsidR="00825238" w:rsidRDefault="003D556F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если </w:t>
      </w:r>
      <w:proofErr w:type="gramStart"/>
      <w:r>
        <w:rPr>
          <w:rFonts w:ascii="Liberation Sans" w:hAnsi="Liberation Sans"/>
          <w:sz w:val="26"/>
          <w:szCs w:val="26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Liberation Sans" w:hAnsi="Liberation Sans"/>
          <w:sz w:val="26"/>
          <w:szCs w:val="26"/>
        </w:rPr>
        <w:t xml:space="preserve"> к участию в аукционе всех заявителей или о допуске к  участию в аукционе и признании участником аукциона только одного заявителя, аукцион признается несо</w:t>
      </w:r>
      <w:r>
        <w:rPr>
          <w:rFonts w:ascii="Liberation Sans" w:hAnsi="Liberation Sans"/>
          <w:sz w:val="26"/>
          <w:szCs w:val="26"/>
        </w:rPr>
        <w:t>стоявшимся.</w:t>
      </w:r>
    </w:p>
    <w:p w:rsidR="00825238" w:rsidRDefault="003D556F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Если по окончании срока подачи заявок на участие в аукционе не подана ни одна заявка, аукцион признается несостоявшимся.</w:t>
      </w:r>
    </w:p>
    <w:p w:rsidR="00825238" w:rsidRDefault="00825238">
      <w:pPr>
        <w:tabs>
          <w:tab w:val="left" w:pos="3119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</w:p>
    <w:p w:rsidR="00825238" w:rsidRDefault="003D556F">
      <w:pPr>
        <w:pStyle w:val="af5"/>
        <w:numPr>
          <w:ilvl w:val="0"/>
          <w:numId w:val="17"/>
        </w:numPr>
        <w:tabs>
          <w:tab w:val="left" w:pos="720"/>
        </w:tabs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Порядок проведения аукциона</w:t>
      </w:r>
    </w:p>
    <w:p w:rsidR="00825238" w:rsidRDefault="003D556F">
      <w:pPr>
        <w:ind w:firstLine="709"/>
        <w:contextualSpacing/>
        <w:jc w:val="both"/>
        <w:rPr>
          <w:rFonts w:ascii="Liberation Sans" w:eastAsiaTheme="minorHAnsi" w:hAnsi="Liberation Sans"/>
          <w:bCs/>
          <w:sz w:val="26"/>
          <w:szCs w:val="26"/>
          <w:lang w:eastAsia="en-US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lastRenderedPageBreak/>
        <w:t>В аукционе могут участвовать только заявители, признанные участниками аукциона.</w:t>
      </w:r>
    </w:p>
    <w:p w:rsidR="00825238" w:rsidRDefault="003D556F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 xml:space="preserve">Процесс проведения электронного аукциона осуществляется в порядке, установленном регламентом торговой секции «Приватизация, аренда и продажа прав» определяет процесс проведения торгов - </w:t>
      </w:r>
      <w:hyperlink r:id="rId16" w:tooltip="https://utp.sberbank-ast.ru/AP/Notice/1027/Instructions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https://utp.sberbank-ast.ru/AP/Notice/1027/Instructions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825238" w:rsidRDefault="003D556F">
      <w:pPr>
        <w:ind w:firstLine="709"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Во время проведения процедуры электронного аукциона Оператор электронной площадки обеспечивает доступ участников аукциона к закрытой части</w:t>
      </w: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 xml:space="preserve"> электронной площадки (раздел 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цене договора. </w:t>
      </w:r>
    </w:p>
    <w:p w:rsidR="00825238" w:rsidRDefault="003D556F">
      <w:pPr>
        <w:ind w:firstLine="709"/>
        <w:jc w:val="both"/>
        <w:rPr>
          <w:rFonts w:ascii="Liberation Sans" w:eastAsiaTheme="minorHAnsi" w:hAnsi="Liberation Sans"/>
          <w:bCs/>
          <w:sz w:val="26"/>
          <w:szCs w:val="26"/>
          <w:lang w:eastAsia="en-US"/>
        </w:rPr>
      </w:pP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Подача предложений о цене (далее - торговая сессия) проводи</w:t>
      </w:r>
      <w:r>
        <w:rPr>
          <w:rFonts w:ascii="Liberation Sans" w:eastAsiaTheme="minorHAnsi" w:hAnsi="Liberation Sans"/>
          <w:bCs/>
          <w:sz w:val="26"/>
          <w:szCs w:val="26"/>
          <w:lang w:eastAsia="en-US"/>
        </w:rPr>
        <w:t>тся в день и время, указанных в извещении.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«Шаг аукциона» устанавливается Организатором тор</w:t>
      </w:r>
      <w:r>
        <w:rPr>
          <w:rFonts w:ascii="Liberation Sans" w:hAnsi="Liberation Sans"/>
          <w:color w:val="000000"/>
          <w:sz w:val="26"/>
          <w:szCs w:val="26"/>
        </w:rPr>
        <w:t>гов в фиксированной сумме и не изменяется в течение всего времени подачи предложений о цене.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– время для подачи первого предложения о цене составляет 60 минут  с момента начала аукциона;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Если в течение </w:t>
      </w:r>
      <w:r>
        <w:rPr>
          <w:rFonts w:ascii="Liberation Sans" w:hAnsi="Liberation Sans"/>
          <w:color w:val="000000"/>
          <w:sz w:val="26"/>
          <w:szCs w:val="26"/>
        </w:rPr>
        <w:t>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  завершается.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Победителем аукцион</w:t>
      </w:r>
      <w:r>
        <w:rPr>
          <w:rFonts w:ascii="Liberation Sans" w:hAnsi="Liberation Sans"/>
          <w:sz w:val="26"/>
          <w:szCs w:val="26"/>
        </w:rPr>
        <w:t>а признается покупатель, предложивший наиболее высокую цену за объект незавершенного строительства.</w:t>
      </w:r>
    </w:p>
    <w:p w:rsidR="00825238" w:rsidRDefault="003D556F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о результатах аукциона является основанием для заключения с победителем аукциона договора купли-продажи.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Подведение итогов осуществляется Организат</w:t>
      </w:r>
      <w:r>
        <w:rPr>
          <w:rFonts w:ascii="Liberation Sans" w:hAnsi="Liberation Sans"/>
          <w:color w:val="000000"/>
          <w:sz w:val="26"/>
          <w:szCs w:val="26"/>
        </w:rPr>
        <w:t>ором торгов.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Торги признаются несостоявшимися в следующих случаях: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по окончании срока подачи заявок на участие в аукционе не подана ни одна заявка;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в аукционе участвовал только один Участник;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при проведен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кциона не поступило ни одного предложения о цене предмета аукциона;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если после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Решение о признании торгов несостоявшимся оформляется протоко</w:t>
      </w:r>
      <w:r>
        <w:rPr>
          <w:rFonts w:ascii="Liberation Sans" w:hAnsi="Liberation Sans"/>
          <w:color w:val="000000"/>
          <w:sz w:val="26"/>
          <w:szCs w:val="26"/>
        </w:rPr>
        <w:t>лом о результатах аукциона.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Оператор в течение одного часа со времени подписания Организатором торгов протокола о результатах аукциона: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направляет победителю уведомление с протоколом о результатах аукциона;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прекращает блокирование в отношении денежных </w:t>
      </w:r>
      <w:r>
        <w:rPr>
          <w:rFonts w:ascii="Liberation Sans" w:hAnsi="Liberation Sans"/>
          <w:color w:val="000000"/>
          <w:sz w:val="26"/>
          <w:szCs w:val="26"/>
        </w:rPr>
        <w:t>средств участников, заблокированных в размере задатка на лицевом счете на площадке, за исключением победителя аукциона;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размещает в открытой части торговой секции протокола о результатах аукциона, а также информацию об итоговой цене торгов и победителе т</w:t>
      </w:r>
      <w:r>
        <w:rPr>
          <w:rFonts w:ascii="Liberation Sans" w:hAnsi="Liberation Sans"/>
          <w:color w:val="000000"/>
          <w:sz w:val="26"/>
          <w:szCs w:val="26"/>
        </w:rPr>
        <w:t>оргов.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 </w:t>
      </w:r>
    </w:p>
    <w:p w:rsidR="00825238" w:rsidRDefault="003D556F">
      <w:pPr>
        <w:pStyle w:val="af9"/>
        <w:numPr>
          <w:ilvl w:val="0"/>
          <w:numId w:val="17"/>
        </w:numPr>
        <w:spacing w:before="0" w:beforeAutospacing="0" w:after="0" w:afterAutospacing="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Порядок заключения договора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течение 3 (трех)  дней со дня подписания протокола о результатах аукциона с победителем аукциона заключается договор</w:t>
      </w:r>
      <w:r>
        <w:rPr>
          <w:rFonts w:ascii="Liberation Sans" w:hAnsi="Liberation Sans"/>
          <w:color w:val="000000"/>
          <w:sz w:val="26"/>
          <w:szCs w:val="26"/>
        </w:rPr>
        <w:t xml:space="preserve"> купли-продажи объекта незавершенного строительства.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  победителя  от заключения договора.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При отказе или уклонении побед</w:t>
      </w:r>
      <w:r>
        <w:rPr>
          <w:rFonts w:ascii="Liberation Sans" w:hAnsi="Liberation Sans"/>
          <w:color w:val="000000"/>
          <w:sz w:val="26"/>
          <w:szCs w:val="26"/>
        </w:rPr>
        <w:t>ителя аукциона от заключения                                 в установленный срок договора купли-продажи объекта незавершенного строительством, то задаток победителю не возвращается, и он утрачивает право на заключение договора купли-продажи, а итоги аукци</w:t>
      </w:r>
      <w:r>
        <w:rPr>
          <w:rFonts w:ascii="Liberation Sans" w:hAnsi="Liberation Sans"/>
          <w:color w:val="000000"/>
          <w:sz w:val="26"/>
          <w:szCs w:val="26"/>
        </w:rPr>
        <w:t>она аннулируются продавцом.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Оплата приобретенного на аукционе имущества производится покупателем до государственной регистрации перехода права собственности на объект незавершенного строительства в срок  не позднее 30 (тридцати) дней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с даты подписания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поку</w:t>
      </w:r>
      <w:r>
        <w:rPr>
          <w:rFonts w:ascii="Liberation Sans" w:hAnsi="Liberation Sans"/>
          <w:color w:val="000000"/>
          <w:sz w:val="26"/>
          <w:szCs w:val="26"/>
        </w:rPr>
        <w:t>пателем договора купли-продажи объекта незавершенного строительства по цене, предложенной победителем, по следующим реквизитам: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ИНН 8904013329 КПП 890401001,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БИК 007182108,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Получатель: УФК по Ямало-Ненецкому автономному округу (Департамент имущественных </w:t>
      </w:r>
      <w:r>
        <w:rPr>
          <w:rFonts w:ascii="Liberation Sans" w:hAnsi="Liberation Sans"/>
          <w:color w:val="000000"/>
          <w:sz w:val="26"/>
          <w:szCs w:val="26"/>
        </w:rPr>
        <w:t xml:space="preserve">и жилищных отношений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/с 950010013).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Банк получателя РКЦ Салехард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 Салехард/ УФК по Ямало-Ненецкому автономному округу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Единый казначейский счет 40102810145370000008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Казначейский счет 03232643719560009000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ОКТМО 71956000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Заявитель в платежном поручении в </w:t>
      </w:r>
      <w:r>
        <w:rPr>
          <w:rFonts w:ascii="Liberation Sans" w:hAnsi="Liberation Sans"/>
          <w:color w:val="000000"/>
          <w:sz w:val="26"/>
          <w:szCs w:val="26"/>
        </w:rPr>
        <w:t xml:space="preserve">поле «Назначение платежа» указывает: «Оплата приобретаемого на аукционе имущества                            № 3-2024/ЭНЗС».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Задаток, внесенный покупателем на счет продавца, засчитывается в счет платы за приобретаемое имущество.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пунктом 7</w:t>
      </w:r>
      <w:r>
        <w:rPr>
          <w:rFonts w:ascii="Liberation Sans" w:hAnsi="Liberation Sans"/>
          <w:color w:val="000000"/>
          <w:sz w:val="26"/>
          <w:szCs w:val="26"/>
        </w:rPr>
        <w:t xml:space="preserve"> статьи 449.1 Гражданского кодекса Российской Федерации, в случае неуплаты победителем торгов покупной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цены в установленный срок договор с ним считается незаключенным, а торги признаются несостоявшимися. 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При уклонении или отказе лица, выигравшего аукцион,</w:t>
      </w:r>
      <w:r>
        <w:rPr>
          <w:rFonts w:ascii="Liberation Sans" w:hAnsi="Liberation Sans"/>
          <w:color w:val="000000"/>
          <w:sz w:val="26"/>
          <w:szCs w:val="26"/>
        </w:rPr>
        <w:t xml:space="preserve"> от заключения                           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не возвращается. Организатор торгов также </w:t>
      </w:r>
      <w:r>
        <w:rPr>
          <w:rFonts w:ascii="Liberation Sans" w:hAnsi="Liberation Sans"/>
          <w:color w:val="000000"/>
          <w:sz w:val="26"/>
          <w:szCs w:val="26"/>
        </w:rPr>
        <w:t>вправе требовать возмещения причиненных ему убытков.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Передача имущества осуществляется в течение 10 (десяти) рабочих дней после поступления в полном размере денежных сре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дств в сч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ет оплаты объекта незавершенного строительства на счет продавца по акту приема</w:t>
      </w:r>
      <w:r>
        <w:rPr>
          <w:rFonts w:ascii="Liberation Sans" w:hAnsi="Liberation Sans"/>
          <w:color w:val="000000"/>
          <w:sz w:val="26"/>
          <w:szCs w:val="26"/>
        </w:rPr>
        <w:t>-передачи, который является неотъемлемой частью договора купли-продажи объекта незавершенного строительства.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Средства, полученные от продажи на аукционе объекта незавершенного строительства, вносятся на сч</w:t>
      </w:r>
      <w:r>
        <w:rPr>
          <w:rFonts w:ascii="Liberation Sans" w:hAnsi="Liberation Sans"/>
          <w:color w:val="000000"/>
          <w:sz w:val="26"/>
          <w:szCs w:val="26"/>
        </w:rPr>
        <w:t>ет продавца и переводятся продавцом бывшему собственнику объекта незавершенного строительства в течение 10 (десяти) дней после государственной регистрации права собственности победителя аукциона на указанный объект за вычетом расходов на подготовку и прове</w:t>
      </w:r>
      <w:r>
        <w:rPr>
          <w:rFonts w:ascii="Liberation Sans" w:hAnsi="Liberation Sans"/>
          <w:color w:val="000000"/>
          <w:sz w:val="26"/>
          <w:szCs w:val="26"/>
        </w:rPr>
        <w:t>дение аукциона.</w:t>
      </w:r>
    </w:p>
    <w:p w:rsidR="00825238" w:rsidRDefault="00825238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825238" w:rsidRDefault="003D556F">
      <w:pPr>
        <w:pStyle w:val="af9"/>
        <w:numPr>
          <w:ilvl w:val="0"/>
          <w:numId w:val="17"/>
        </w:numPr>
        <w:spacing w:before="0" w:beforeAutospacing="0" w:after="0" w:afterAutospacing="0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Дополнительная информация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 xml:space="preserve">С содержанием извещения о проведении аукциона в электронной форме по продаже объекта незавершенного строительства) и формой заявки можно ознакомиться в газете «Правда Севера» в  информационно-телекоммуникационной </w:t>
      </w:r>
      <w:r>
        <w:rPr>
          <w:rFonts w:ascii="Liberation Sans" w:hAnsi="Liberation Sans"/>
          <w:color w:val="000000"/>
          <w:sz w:val="26"/>
          <w:szCs w:val="26"/>
        </w:rPr>
        <w:t>сети Интернет на: официальном сайте торгов (</w:t>
      </w:r>
      <w:hyperlink r:id="rId17" w:tooltip="http://torgi.gov.ru" w:history="1">
        <w:r>
          <w:rPr>
            <w:rFonts w:ascii="Liberation Sans" w:hAnsi="Liberation Sans"/>
            <w:color w:val="000000"/>
            <w:sz w:val="26"/>
            <w:szCs w:val="26"/>
          </w:rPr>
          <w:t>http://torgi.gov.ru</w:t>
        </w:r>
      </w:hyperlink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8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</w:t>
        </w:r>
        <w:r>
          <w:rPr>
            <w:rFonts w:ascii="Liberation Sans" w:hAnsi="Liberation Sans"/>
            <w:color w:val="000000"/>
            <w:sz w:val="26"/>
            <w:szCs w:val="26"/>
          </w:rPr>
          <w:t>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об объекте незав</w:t>
      </w:r>
      <w:r>
        <w:rPr>
          <w:rFonts w:ascii="Liberation Sans" w:hAnsi="Liberation Sans"/>
          <w:color w:val="000000"/>
          <w:sz w:val="26"/>
          <w:szCs w:val="26"/>
        </w:rPr>
        <w:t xml:space="preserve">ершенного строительства, земельном участке можно в течение срока приема заявок: в рабочие дни с 8-30 до 17-00,  с перерывом на обед с 12-30 до 14-00. Справки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по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тел:  (3494) 93-19-43, 93-19-33.</w:t>
      </w: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Все иные вопросы, касающиеся проведения аукциона, не отраженны</w:t>
      </w:r>
      <w:r>
        <w:rPr>
          <w:rFonts w:ascii="Liberation Sans" w:hAnsi="Liberation Sans"/>
          <w:color w:val="000000"/>
          <w:sz w:val="26"/>
          <w:szCs w:val="26"/>
        </w:rPr>
        <w:t>е  в настоящем извещении, регулируются действующим законодательством Российской Федерации.</w:t>
      </w:r>
    </w:p>
    <w:p w:rsidR="00825238" w:rsidRDefault="00825238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 </w:t>
      </w:r>
    </w:p>
    <w:p w:rsidR="00825238" w:rsidRDefault="00825238">
      <w:pPr>
        <w:pStyle w:val="af9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825238" w:rsidRDefault="003D556F">
      <w:pPr>
        <w:pStyle w:val="af9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 </w:t>
      </w:r>
    </w:p>
    <w:p w:rsidR="00825238" w:rsidRDefault="00825238">
      <w:pPr>
        <w:pStyle w:val="af9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  <w:sz w:val="26"/>
          <w:szCs w:val="26"/>
        </w:rPr>
      </w:pPr>
    </w:p>
    <w:sectPr w:rsidR="00825238" w:rsidSect="00825238">
      <w:headerReference w:type="default" r:id="rId19"/>
      <w:footerReference w:type="default" r:id="rId2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38" w:rsidRDefault="003D556F">
      <w:r>
        <w:separator/>
      </w:r>
    </w:p>
  </w:endnote>
  <w:endnote w:type="continuationSeparator" w:id="0">
    <w:p w:rsidR="00825238" w:rsidRDefault="003D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38" w:rsidRDefault="00825238">
    <w:pPr>
      <w:pStyle w:val="Footer"/>
      <w:jc w:val="right"/>
    </w:pPr>
  </w:p>
  <w:p w:rsidR="00825238" w:rsidRDefault="00825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38" w:rsidRDefault="003D556F">
      <w:r>
        <w:separator/>
      </w:r>
    </w:p>
  </w:footnote>
  <w:footnote w:type="continuationSeparator" w:id="0">
    <w:p w:rsidR="00825238" w:rsidRDefault="003D5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2455"/>
      <w:docPartObj>
        <w:docPartGallery w:val="Page Numbers (Top of Page)"/>
        <w:docPartUnique/>
      </w:docPartObj>
    </w:sdtPr>
    <w:sdtContent>
      <w:p w:rsidR="00825238" w:rsidRDefault="00825238">
        <w:pPr>
          <w:pStyle w:val="Header"/>
          <w:jc w:val="right"/>
          <w:rPr>
            <w:sz w:val="20"/>
          </w:rPr>
        </w:pPr>
        <w:r>
          <w:rPr>
            <w:sz w:val="20"/>
          </w:rPr>
          <w:fldChar w:fldCharType="begin"/>
        </w:r>
        <w:r w:rsidR="003D556F"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3D556F">
          <w:rPr>
            <w:noProof/>
            <w:sz w:val="20"/>
          </w:rPr>
          <w:t>11</w:t>
        </w:r>
        <w:r>
          <w:rPr>
            <w:sz w:val="20"/>
          </w:rPr>
          <w:fldChar w:fldCharType="end"/>
        </w:r>
      </w:p>
    </w:sdtContent>
  </w:sdt>
  <w:p w:rsidR="00825238" w:rsidRDefault="008252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D8C"/>
    <w:multiLevelType w:val="hybridMultilevel"/>
    <w:tmpl w:val="11541EB4"/>
    <w:lvl w:ilvl="0" w:tplc="35708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0E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80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EF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08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8EBB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D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2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C5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1749D"/>
    <w:multiLevelType w:val="hybridMultilevel"/>
    <w:tmpl w:val="1034D788"/>
    <w:lvl w:ilvl="0" w:tplc="3A54FD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2AECE78">
      <w:start w:val="1"/>
      <w:numFmt w:val="lowerLetter"/>
      <w:lvlText w:val="%2."/>
      <w:lvlJc w:val="left"/>
      <w:pPr>
        <w:ind w:left="2148" w:hanging="360"/>
      </w:pPr>
    </w:lvl>
    <w:lvl w:ilvl="2" w:tplc="89FAD340">
      <w:start w:val="1"/>
      <w:numFmt w:val="lowerRoman"/>
      <w:lvlText w:val="%3."/>
      <w:lvlJc w:val="right"/>
      <w:pPr>
        <w:ind w:left="2868" w:hanging="180"/>
      </w:pPr>
    </w:lvl>
    <w:lvl w:ilvl="3" w:tplc="B59806DC">
      <w:start w:val="1"/>
      <w:numFmt w:val="decimal"/>
      <w:lvlText w:val="%4."/>
      <w:lvlJc w:val="left"/>
      <w:pPr>
        <w:ind w:left="3588" w:hanging="360"/>
      </w:pPr>
    </w:lvl>
    <w:lvl w:ilvl="4" w:tplc="615439B6">
      <w:start w:val="1"/>
      <w:numFmt w:val="lowerLetter"/>
      <w:lvlText w:val="%5."/>
      <w:lvlJc w:val="left"/>
      <w:pPr>
        <w:ind w:left="4308" w:hanging="360"/>
      </w:pPr>
    </w:lvl>
    <w:lvl w:ilvl="5" w:tplc="8DAA39E0">
      <w:start w:val="1"/>
      <w:numFmt w:val="lowerRoman"/>
      <w:lvlText w:val="%6."/>
      <w:lvlJc w:val="right"/>
      <w:pPr>
        <w:ind w:left="5028" w:hanging="180"/>
      </w:pPr>
    </w:lvl>
    <w:lvl w:ilvl="6" w:tplc="9FFAA8E6">
      <w:start w:val="1"/>
      <w:numFmt w:val="decimal"/>
      <w:lvlText w:val="%7."/>
      <w:lvlJc w:val="left"/>
      <w:pPr>
        <w:ind w:left="5748" w:hanging="360"/>
      </w:pPr>
    </w:lvl>
    <w:lvl w:ilvl="7" w:tplc="2B4A14DC">
      <w:start w:val="1"/>
      <w:numFmt w:val="lowerLetter"/>
      <w:lvlText w:val="%8."/>
      <w:lvlJc w:val="left"/>
      <w:pPr>
        <w:ind w:left="6468" w:hanging="360"/>
      </w:pPr>
    </w:lvl>
    <w:lvl w:ilvl="8" w:tplc="85BAA122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A52060"/>
    <w:multiLevelType w:val="hybridMultilevel"/>
    <w:tmpl w:val="74F2CEA8"/>
    <w:lvl w:ilvl="0" w:tplc="8B34CA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654920A">
      <w:start w:val="1"/>
      <w:numFmt w:val="lowerLetter"/>
      <w:lvlText w:val="%2."/>
      <w:lvlJc w:val="left"/>
      <w:pPr>
        <w:ind w:left="2148" w:hanging="360"/>
      </w:pPr>
    </w:lvl>
    <w:lvl w:ilvl="2" w:tplc="232A6372">
      <w:start w:val="1"/>
      <w:numFmt w:val="lowerRoman"/>
      <w:lvlText w:val="%3."/>
      <w:lvlJc w:val="right"/>
      <w:pPr>
        <w:ind w:left="2868" w:hanging="180"/>
      </w:pPr>
    </w:lvl>
    <w:lvl w:ilvl="3" w:tplc="A46AFCE0">
      <w:start w:val="1"/>
      <w:numFmt w:val="decimal"/>
      <w:lvlText w:val="%4."/>
      <w:lvlJc w:val="left"/>
      <w:pPr>
        <w:ind w:left="3588" w:hanging="360"/>
      </w:pPr>
    </w:lvl>
    <w:lvl w:ilvl="4" w:tplc="C562E3FC">
      <w:start w:val="1"/>
      <w:numFmt w:val="lowerLetter"/>
      <w:lvlText w:val="%5."/>
      <w:lvlJc w:val="left"/>
      <w:pPr>
        <w:ind w:left="4308" w:hanging="360"/>
      </w:pPr>
    </w:lvl>
    <w:lvl w:ilvl="5" w:tplc="BEB84C4E">
      <w:start w:val="1"/>
      <w:numFmt w:val="lowerRoman"/>
      <w:lvlText w:val="%6."/>
      <w:lvlJc w:val="right"/>
      <w:pPr>
        <w:ind w:left="5028" w:hanging="180"/>
      </w:pPr>
    </w:lvl>
    <w:lvl w:ilvl="6" w:tplc="AC6AD5A2">
      <w:start w:val="1"/>
      <w:numFmt w:val="decimal"/>
      <w:lvlText w:val="%7."/>
      <w:lvlJc w:val="left"/>
      <w:pPr>
        <w:ind w:left="5748" w:hanging="360"/>
      </w:pPr>
    </w:lvl>
    <w:lvl w:ilvl="7" w:tplc="51325F82">
      <w:start w:val="1"/>
      <w:numFmt w:val="lowerLetter"/>
      <w:lvlText w:val="%8."/>
      <w:lvlJc w:val="left"/>
      <w:pPr>
        <w:ind w:left="6468" w:hanging="360"/>
      </w:pPr>
    </w:lvl>
    <w:lvl w:ilvl="8" w:tplc="7BBA118A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1B4AB8"/>
    <w:multiLevelType w:val="hybridMultilevel"/>
    <w:tmpl w:val="521081EC"/>
    <w:lvl w:ilvl="0" w:tplc="A6C2D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859E7E36">
      <w:start w:val="1"/>
      <w:numFmt w:val="lowerLetter"/>
      <w:lvlText w:val="%2."/>
      <w:lvlJc w:val="left"/>
      <w:pPr>
        <w:ind w:left="1440" w:hanging="360"/>
      </w:pPr>
    </w:lvl>
    <w:lvl w:ilvl="2" w:tplc="4E3E25AE">
      <w:start w:val="1"/>
      <w:numFmt w:val="lowerRoman"/>
      <w:lvlText w:val="%3."/>
      <w:lvlJc w:val="right"/>
      <w:pPr>
        <w:ind w:left="2160" w:hanging="180"/>
      </w:pPr>
    </w:lvl>
    <w:lvl w:ilvl="3" w:tplc="E2DA765E">
      <w:start w:val="1"/>
      <w:numFmt w:val="decimal"/>
      <w:lvlText w:val="%4."/>
      <w:lvlJc w:val="left"/>
      <w:pPr>
        <w:ind w:left="2880" w:hanging="360"/>
      </w:pPr>
    </w:lvl>
    <w:lvl w:ilvl="4" w:tplc="52E0E57A">
      <w:start w:val="1"/>
      <w:numFmt w:val="lowerLetter"/>
      <w:lvlText w:val="%5."/>
      <w:lvlJc w:val="left"/>
      <w:pPr>
        <w:ind w:left="3600" w:hanging="360"/>
      </w:pPr>
    </w:lvl>
    <w:lvl w:ilvl="5" w:tplc="FFC820A8">
      <w:start w:val="1"/>
      <w:numFmt w:val="lowerRoman"/>
      <w:lvlText w:val="%6."/>
      <w:lvlJc w:val="right"/>
      <w:pPr>
        <w:ind w:left="4320" w:hanging="180"/>
      </w:pPr>
    </w:lvl>
    <w:lvl w:ilvl="6" w:tplc="29866364">
      <w:start w:val="1"/>
      <w:numFmt w:val="decimal"/>
      <w:lvlText w:val="%7."/>
      <w:lvlJc w:val="left"/>
      <w:pPr>
        <w:ind w:left="5040" w:hanging="360"/>
      </w:pPr>
    </w:lvl>
    <w:lvl w:ilvl="7" w:tplc="827C3010">
      <w:start w:val="1"/>
      <w:numFmt w:val="lowerLetter"/>
      <w:lvlText w:val="%8."/>
      <w:lvlJc w:val="left"/>
      <w:pPr>
        <w:ind w:left="5760" w:hanging="360"/>
      </w:pPr>
    </w:lvl>
    <w:lvl w:ilvl="8" w:tplc="5AB0740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520F"/>
    <w:multiLevelType w:val="hybridMultilevel"/>
    <w:tmpl w:val="8FA8C316"/>
    <w:lvl w:ilvl="0" w:tplc="C35A0F6C">
      <w:start w:val="1"/>
      <w:numFmt w:val="decimal"/>
      <w:lvlText w:val="%1."/>
      <w:lvlJc w:val="left"/>
      <w:pPr>
        <w:ind w:left="1429" w:hanging="360"/>
      </w:pPr>
    </w:lvl>
    <w:lvl w:ilvl="1" w:tplc="E92CFDF2">
      <w:start w:val="1"/>
      <w:numFmt w:val="lowerLetter"/>
      <w:lvlText w:val="%2."/>
      <w:lvlJc w:val="left"/>
      <w:pPr>
        <w:ind w:left="2149" w:hanging="360"/>
      </w:pPr>
    </w:lvl>
    <w:lvl w:ilvl="2" w:tplc="DD4EB754">
      <w:start w:val="1"/>
      <w:numFmt w:val="lowerRoman"/>
      <w:lvlText w:val="%3."/>
      <w:lvlJc w:val="right"/>
      <w:pPr>
        <w:ind w:left="2869" w:hanging="180"/>
      </w:pPr>
    </w:lvl>
    <w:lvl w:ilvl="3" w:tplc="851ABA98">
      <w:start w:val="1"/>
      <w:numFmt w:val="decimal"/>
      <w:lvlText w:val="%4."/>
      <w:lvlJc w:val="left"/>
      <w:pPr>
        <w:ind w:left="3589" w:hanging="360"/>
      </w:pPr>
    </w:lvl>
    <w:lvl w:ilvl="4" w:tplc="043CB486">
      <w:start w:val="1"/>
      <w:numFmt w:val="lowerLetter"/>
      <w:lvlText w:val="%5."/>
      <w:lvlJc w:val="left"/>
      <w:pPr>
        <w:ind w:left="4309" w:hanging="360"/>
      </w:pPr>
    </w:lvl>
    <w:lvl w:ilvl="5" w:tplc="ECD43470">
      <w:start w:val="1"/>
      <w:numFmt w:val="lowerRoman"/>
      <w:lvlText w:val="%6."/>
      <w:lvlJc w:val="right"/>
      <w:pPr>
        <w:ind w:left="5029" w:hanging="180"/>
      </w:pPr>
    </w:lvl>
    <w:lvl w:ilvl="6" w:tplc="1E88A9DE">
      <w:start w:val="1"/>
      <w:numFmt w:val="decimal"/>
      <w:lvlText w:val="%7."/>
      <w:lvlJc w:val="left"/>
      <w:pPr>
        <w:ind w:left="5749" w:hanging="360"/>
      </w:pPr>
    </w:lvl>
    <w:lvl w:ilvl="7" w:tplc="4D5AFDF2">
      <w:start w:val="1"/>
      <w:numFmt w:val="lowerLetter"/>
      <w:lvlText w:val="%8."/>
      <w:lvlJc w:val="left"/>
      <w:pPr>
        <w:ind w:left="6469" w:hanging="360"/>
      </w:pPr>
    </w:lvl>
    <w:lvl w:ilvl="8" w:tplc="B1C4257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FD38B3"/>
    <w:multiLevelType w:val="hybridMultilevel"/>
    <w:tmpl w:val="F8683B3E"/>
    <w:lvl w:ilvl="0" w:tplc="167CF2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C4C0A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4CAD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FA36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8AD5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5E2A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9A9C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9250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58E3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E869CE"/>
    <w:multiLevelType w:val="hybridMultilevel"/>
    <w:tmpl w:val="A552E2B0"/>
    <w:lvl w:ilvl="0" w:tplc="F9C208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9B243B2">
      <w:start w:val="1"/>
      <w:numFmt w:val="lowerLetter"/>
      <w:lvlText w:val="%2."/>
      <w:lvlJc w:val="left"/>
      <w:pPr>
        <w:ind w:left="2148" w:hanging="360"/>
      </w:pPr>
    </w:lvl>
    <w:lvl w:ilvl="2" w:tplc="5B8C5C2E">
      <w:start w:val="1"/>
      <w:numFmt w:val="lowerRoman"/>
      <w:lvlText w:val="%3."/>
      <w:lvlJc w:val="right"/>
      <w:pPr>
        <w:ind w:left="2868" w:hanging="180"/>
      </w:pPr>
    </w:lvl>
    <w:lvl w:ilvl="3" w:tplc="AF083876">
      <w:start w:val="1"/>
      <w:numFmt w:val="decimal"/>
      <w:lvlText w:val="%4."/>
      <w:lvlJc w:val="left"/>
      <w:pPr>
        <w:ind w:left="3588" w:hanging="360"/>
      </w:pPr>
    </w:lvl>
    <w:lvl w:ilvl="4" w:tplc="5636ABCC">
      <w:start w:val="1"/>
      <w:numFmt w:val="lowerLetter"/>
      <w:lvlText w:val="%5."/>
      <w:lvlJc w:val="left"/>
      <w:pPr>
        <w:ind w:left="4308" w:hanging="360"/>
      </w:pPr>
    </w:lvl>
    <w:lvl w:ilvl="5" w:tplc="5678C01C">
      <w:start w:val="1"/>
      <w:numFmt w:val="lowerRoman"/>
      <w:lvlText w:val="%6."/>
      <w:lvlJc w:val="right"/>
      <w:pPr>
        <w:ind w:left="5028" w:hanging="180"/>
      </w:pPr>
    </w:lvl>
    <w:lvl w:ilvl="6" w:tplc="6DAA961C">
      <w:start w:val="1"/>
      <w:numFmt w:val="decimal"/>
      <w:lvlText w:val="%7."/>
      <w:lvlJc w:val="left"/>
      <w:pPr>
        <w:ind w:left="5748" w:hanging="360"/>
      </w:pPr>
    </w:lvl>
    <w:lvl w:ilvl="7" w:tplc="4CA84F24">
      <w:start w:val="1"/>
      <w:numFmt w:val="lowerLetter"/>
      <w:lvlText w:val="%8."/>
      <w:lvlJc w:val="left"/>
      <w:pPr>
        <w:ind w:left="6468" w:hanging="360"/>
      </w:pPr>
    </w:lvl>
    <w:lvl w:ilvl="8" w:tplc="A5F89202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2A57F77"/>
    <w:multiLevelType w:val="hybridMultilevel"/>
    <w:tmpl w:val="B9B6221C"/>
    <w:lvl w:ilvl="0" w:tplc="E4EE1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7EA862C">
      <w:start w:val="1"/>
      <w:numFmt w:val="lowerLetter"/>
      <w:lvlText w:val="%2."/>
      <w:lvlJc w:val="left"/>
      <w:pPr>
        <w:ind w:left="1788" w:hanging="360"/>
      </w:pPr>
    </w:lvl>
    <w:lvl w:ilvl="2" w:tplc="BDE22D2E">
      <w:start w:val="1"/>
      <w:numFmt w:val="lowerRoman"/>
      <w:lvlText w:val="%3."/>
      <w:lvlJc w:val="right"/>
      <w:pPr>
        <w:ind w:left="2508" w:hanging="180"/>
      </w:pPr>
    </w:lvl>
    <w:lvl w:ilvl="3" w:tplc="AE36E252">
      <w:start w:val="1"/>
      <w:numFmt w:val="decimal"/>
      <w:lvlText w:val="%4."/>
      <w:lvlJc w:val="left"/>
      <w:pPr>
        <w:ind w:left="3228" w:hanging="360"/>
      </w:pPr>
    </w:lvl>
    <w:lvl w:ilvl="4" w:tplc="06CE6642">
      <w:start w:val="1"/>
      <w:numFmt w:val="lowerLetter"/>
      <w:lvlText w:val="%5."/>
      <w:lvlJc w:val="left"/>
      <w:pPr>
        <w:ind w:left="3948" w:hanging="360"/>
      </w:pPr>
    </w:lvl>
    <w:lvl w:ilvl="5" w:tplc="8580184A">
      <w:start w:val="1"/>
      <w:numFmt w:val="lowerRoman"/>
      <w:lvlText w:val="%6."/>
      <w:lvlJc w:val="right"/>
      <w:pPr>
        <w:ind w:left="4668" w:hanging="180"/>
      </w:pPr>
    </w:lvl>
    <w:lvl w:ilvl="6" w:tplc="3064D17E">
      <w:start w:val="1"/>
      <w:numFmt w:val="decimal"/>
      <w:lvlText w:val="%7."/>
      <w:lvlJc w:val="left"/>
      <w:pPr>
        <w:ind w:left="5388" w:hanging="360"/>
      </w:pPr>
    </w:lvl>
    <w:lvl w:ilvl="7" w:tplc="688AD0AC">
      <w:start w:val="1"/>
      <w:numFmt w:val="lowerLetter"/>
      <w:lvlText w:val="%8."/>
      <w:lvlJc w:val="left"/>
      <w:pPr>
        <w:ind w:left="6108" w:hanging="360"/>
      </w:pPr>
    </w:lvl>
    <w:lvl w:ilvl="8" w:tplc="F7AAD72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1140A8"/>
    <w:multiLevelType w:val="hybridMultilevel"/>
    <w:tmpl w:val="5F7EC170"/>
    <w:lvl w:ilvl="0" w:tplc="97982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28BE78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802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41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210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AF9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87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A33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E0CD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262A1"/>
    <w:multiLevelType w:val="hybridMultilevel"/>
    <w:tmpl w:val="2EE8D416"/>
    <w:lvl w:ilvl="0" w:tplc="01F6B5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F5487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64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87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0F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AF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83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22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EF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91011"/>
    <w:multiLevelType w:val="hybridMultilevel"/>
    <w:tmpl w:val="0464DD08"/>
    <w:lvl w:ilvl="0" w:tplc="1E88C5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CE00C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F2621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7CF6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96CF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1E0B7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D5410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DC77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5461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D20A85"/>
    <w:multiLevelType w:val="hybridMultilevel"/>
    <w:tmpl w:val="A0463238"/>
    <w:lvl w:ilvl="0" w:tplc="EFB22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E28D81E">
      <w:start w:val="1"/>
      <w:numFmt w:val="lowerLetter"/>
      <w:lvlText w:val="%2."/>
      <w:lvlJc w:val="left"/>
      <w:pPr>
        <w:ind w:left="1788" w:hanging="360"/>
      </w:pPr>
    </w:lvl>
    <w:lvl w:ilvl="2" w:tplc="8390AADC">
      <w:start w:val="1"/>
      <w:numFmt w:val="lowerRoman"/>
      <w:lvlText w:val="%3."/>
      <w:lvlJc w:val="right"/>
      <w:pPr>
        <w:ind w:left="2508" w:hanging="180"/>
      </w:pPr>
    </w:lvl>
    <w:lvl w:ilvl="3" w:tplc="3796CBE4">
      <w:start w:val="1"/>
      <w:numFmt w:val="decimal"/>
      <w:lvlText w:val="%4."/>
      <w:lvlJc w:val="left"/>
      <w:pPr>
        <w:ind w:left="3228" w:hanging="360"/>
      </w:pPr>
    </w:lvl>
    <w:lvl w:ilvl="4" w:tplc="6486EFB8">
      <w:start w:val="1"/>
      <w:numFmt w:val="lowerLetter"/>
      <w:lvlText w:val="%5."/>
      <w:lvlJc w:val="left"/>
      <w:pPr>
        <w:ind w:left="3948" w:hanging="360"/>
      </w:pPr>
    </w:lvl>
    <w:lvl w:ilvl="5" w:tplc="09823684">
      <w:start w:val="1"/>
      <w:numFmt w:val="lowerRoman"/>
      <w:lvlText w:val="%6."/>
      <w:lvlJc w:val="right"/>
      <w:pPr>
        <w:ind w:left="4668" w:hanging="180"/>
      </w:pPr>
    </w:lvl>
    <w:lvl w:ilvl="6" w:tplc="BD82D3BE">
      <w:start w:val="1"/>
      <w:numFmt w:val="decimal"/>
      <w:lvlText w:val="%7."/>
      <w:lvlJc w:val="left"/>
      <w:pPr>
        <w:ind w:left="5388" w:hanging="360"/>
      </w:pPr>
    </w:lvl>
    <w:lvl w:ilvl="7" w:tplc="B9707B8E">
      <w:start w:val="1"/>
      <w:numFmt w:val="lowerLetter"/>
      <w:lvlText w:val="%8."/>
      <w:lvlJc w:val="left"/>
      <w:pPr>
        <w:ind w:left="6108" w:hanging="360"/>
      </w:pPr>
    </w:lvl>
    <w:lvl w:ilvl="8" w:tplc="7B0273A6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80171E"/>
    <w:multiLevelType w:val="hybridMultilevel"/>
    <w:tmpl w:val="1A904A5C"/>
    <w:lvl w:ilvl="0" w:tplc="FA669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EFAE06A">
      <w:start w:val="1"/>
      <w:numFmt w:val="lowerLetter"/>
      <w:lvlText w:val="%2."/>
      <w:lvlJc w:val="left"/>
      <w:pPr>
        <w:ind w:left="1788" w:hanging="360"/>
      </w:pPr>
    </w:lvl>
    <w:lvl w:ilvl="2" w:tplc="D76E3CDA">
      <w:start w:val="1"/>
      <w:numFmt w:val="lowerRoman"/>
      <w:lvlText w:val="%3."/>
      <w:lvlJc w:val="right"/>
      <w:pPr>
        <w:ind w:left="2508" w:hanging="180"/>
      </w:pPr>
    </w:lvl>
    <w:lvl w:ilvl="3" w:tplc="F5A68810">
      <w:start w:val="1"/>
      <w:numFmt w:val="decimal"/>
      <w:lvlText w:val="%4."/>
      <w:lvlJc w:val="left"/>
      <w:pPr>
        <w:ind w:left="3228" w:hanging="360"/>
      </w:pPr>
    </w:lvl>
    <w:lvl w:ilvl="4" w:tplc="47E0E75C">
      <w:start w:val="1"/>
      <w:numFmt w:val="lowerLetter"/>
      <w:lvlText w:val="%5."/>
      <w:lvlJc w:val="left"/>
      <w:pPr>
        <w:ind w:left="3948" w:hanging="360"/>
      </w:pPr>
    </w:lvl>
    <w:lvl w:ilvl="5" w:tplc="4BF45AAA">
      <w:start w:val="1"/>
      <w:numFmt w:val="lowerRoman"/>
      <w:lvlText w:val="%6."/>
      <w:lvlJc w:val="right"/>
      <w:pPr>
        <w:ind w:left="4668" w:hanging="180"/>
      </w:pPr>
    </w:lvl>
    <w:lvl w:ilvl="6" w:tplc="8D36EBDC">
      <w:start w:val="1"/>
      <w:numFmt w:val="decimal"/>
      <w:lvlText w:val="%7."/>
      <w:lvlJc w:val="left"/>
      <w:pPr>
        <w:ind w:left="5388" w:hanging="360"/>
      </w:pPr>
    </w:lvl>
    <w:lvl w:ilvl="7" w:tplc="0CB87208">
      <w:start w:val="1"/>
      <w:numFmt w:val="lowerLetter"/>
      <w:lvlText w:val="%8."/>
      <w:lvlJc w:val="left"/>
      <w:pPr>
        <w:ind w:left="6108" w:hanging="360"/>
      </w:pPr>
    </w:lvl>
    <w:lvl w:ilvl="8" w:tplc="283AAC8A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177703"/>
    <w:multiLevelType w:val="hybridMultilevel"/>
    <w:tmpl w:val="E278B2A4"/>
    <w:lvl w:ilvl="0" w:tplc="F4A88F0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639AAAD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B961B60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9E60607C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FF22C22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A2C83D48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68CCB21C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B82637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2AA1E16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A5D252B"/>
    <w:multiLevelType w:val="hybridMultilevel"/>
    <w:tmpl w:val="24369688"/>
    <w:lvl w:ilvl="0" w:tplc="881038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E98CD9E">
      <w:start w:val="1"/>
      <w:numFmt w:val="lowerLetter"/>
      <w:lvlText w:val="%2."/>
      <w:lvlJc w:val="left"/>
      <w:pPr>
        <w:ind w:left="1788" w:hanging="360"/>
      </w:pPr>
    </w:lvl>
    <w:lvl w:ilvl="2" w:tplc="AFD05FEC">
      <w:start w:val="1"/>
      <w:numFmt w:val="lowerRoman"/>
      <w:lvlText w:val="%3."/>
      <w:lvlJc w:val="right"/>
      <w:pPr>
        <w:ind w:left="2508" w:hanging="180"/>
      </w:pPr>
    </w:lvl>
    <w:lvl w:ilvl="3" w:tplc="71D0BB7E">
      <w:start w:val="1"/>
      <w:numFmt w:val="decimal"/>
      <w:lvlText w:val="%4."/>
      <w:lvlJc w:val="left"/>
      <w:pPr>
        <w:ind w:left="3228" w:hanging="360"/>
      </w:pPr>
    </w:lvl>
    <w:lvl w:ilvl="4" w:tplc="73BC7DDC">
      <w:start w:val="1"/>
      <w:numFmt w:val="lowerLetter"/>
      <w:lvlText w:val="%5."/>
      <w:lvlJc w:val="left"/>
      <w:pPr>
        <w:ind w:left="3948" w:hanging="360"/>
      </w:pPr>
    </w:lvl>
    <w:lvl w:ilvl="5" w:tplc="F29E627A">
      <w:start w:val="1"/>
      <w:numFmt w:val="lowerRoman"/>
      <w:lvlText w:val="%6."/>
      <w:lvlJc w:val="right"/>
      <w:pPr>
        <w:ind w:left="4668" w:hanging="180"/>
      </w:pPr>
    </w:lvl>
    <w:lvl w:ilvl="6" w:tplc="60B8EAAA">
      <w:start w:val="1"/>
      <w:numFmt w:val="decimal"/>
      <w:lvlText w:val="%7."/>
      <w:lvlJc w:val="left"/>
      <w:pPr>
        <w:ind w:left="5388" w:hanging="360"/>
      </w:pPr>
    </w:lvl>
    <w:lvl w:ilvl="7" w:tplc="39EEEA44">
      <w:start w:val="1"/>
      <w:numFmt w:val="lowerLetter"/>
      <w:lvlText w:val="%8."/>
      <w:lvlJc w:val="left"/>
      <w:pPr>
        <w:ind w:left="6108" w:hanging="360"/>
      </w:pPr>
    </w:lvl>
    <w:lvl w:ilvl="8" w:tplc="F2AC5B34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DF1596"/>
    <w:multiLevelType w:val="hybridMultilevel"/>
    <w:tmpl w:val="8D381D66"/>
    <w:lvl w:ilvl="0" w:tplc="4F8AB2E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6E0DC9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32CD42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F1C5E4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C9C2BC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5FA35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B542F9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58293F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9F2FE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7BF07022"/>
    <w:multiLevelType w:val="hybridMultilevel"/>
    <w:tmpl w:val="0D048F16"/>
    <w:lvl w:ilvl="0" w:tplc="E40AE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7409D3A">
      <w:start w:val="1"/>
      <w:numFmt w:val="lowerLetter"/>
      <w:lvlText w:val="%2."/>
      <w:lvlJc w:val="left"/>
      <w:pPr>
        <w:ind w:left="1788" w:hanging="360"/>
      </w:pPr>
    </w:lvl>
    <w:lvl w:ilvl="2" w:tplc="2B54AA70">
      <w:start w:val="1"/>
      <w:numFmt w:val="lowerRoman"/>
      <w:lvlText w:val="%3."/>
      <w:lvlJc w:val="right"/>
      <w:pPr>
        <w:ind w:left="2508" w:hanging="180"/>
      </w:pPr>
    </w:lvl>
    <w:lvl w:ilvl="3" w:tplc="27707C48">
      <w:start w:val="1"/>
      <w:numFmt w:val="decimal"/>
      <w:lvlText w:val="%4."/>
      <w:lvlJc w:val="left"/>
      <w:pPr>
        <w:ind w:left="3228" w:hanging="360"/>
      </w:pPr>
    </w:lvl>
    <w:lvl w:ilvl="4" w:tplc="5B3EF376">
      <w:start w:val="1"/>
      <w:numFmt w:val="lowerLetter"/>
      <w:lvlText w:val="%5."/>
      <w:lvlJc w:val="left"/>
      <w:pPr>
        <w:ind w:left="3948" w:hanging="360"/>
      </w:pPr>
    </w:lvl>
    <w:lvl w:ilvl="5" w:tplc="999EAA86">
      <w:start w:val="1"/>
      <w:numFmt w:val="lowerRoman"/>
      <w:lvlText w:val="%6."/>
      <w:lvlJc w:val="right"/>
      <w:pPr>
        <w:ind w:left="4668" w:hanging="180"/>
      </w:pPr>
    </w:lvl>
    <w:lvl w:ilvl="6" w:tplc="47C2728E">
      <w:start w:val="1"/>
      <w:numFmt w:val="decimal"/>
      <w:lvlText w:val="%7."/>
      <w:lvlJc w:val="left"/>
      <w:pPr>
        <w:ind w:left="5388" w:hanging="360"/>
      </w:pPr>
    </w:lvl>
    <w:lvl w:ilvl="7" w:tplc="39340AB0">
      <w:start w:val="1"/>
      <w:numFmt w:val="lowerLetter"/>
      <w:lvlText w:val="%8."/>
      <w:lvlJc w:val="left"/>
      <w:pPr>
        <w:ind w:left="6108" w:hanging="360"/>
      </w:pPr>
    </w:lvl>
    <w:lvl w:ilvl="8" w:tplc="62085B7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  <w:num w:numId="14">
    <w:abstractNumId w:val="5"/>
  </w:num>
  <w:num w:numId="15">
    <w:abstractNumId w:val="15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8"/>
    <w:rsid w:val="003D556F"/>
    <w:rsid w:val="0082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82523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2523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2523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252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252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252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2523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252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2523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25238"/>
    <w:rPr>
      <w:sz w:val="24"/>
      <w:szCs w:val="24"/>
    </w:rPr>
  </w:style>
  <w:style w:type="character" w:customStyle="1" w:styleId="QuoteChar">
    <w:name w:val="Quote Char"/>
    <w:link w:val="2"/>
    <w:uiPriority w:val="29"/>
    <w:rsid w:val="00825238"/>
    <w:rPr>
      <w:i/>
    </w:rPr>
  </w:style>
  <w:style w:type="character" w:customStyle="1" w:styleId="IntenseQuoteChar">
    <w:name w:val="Intense Quote Char"/>
    <w:link w:val="a5"/>
    <w:uiPriority w:val="30"/>
    <w:rsid w:val="00825238"/>
    <w:rPr>
      <w:i/>
    </w:rPr>
  </w:style>
  <w:style w:type="character" w:customStyle="1" w:styleId="FootnoteTextChar">
    <w:name w:val="Footnote Text Char"/>
    <w:link w:val="a6"/>
    <w:uiPriority w:val="99"/>
    <w:rsid w:val="00825238"/>
    <w:rPr>
      <w:sz w:val="18"/>
    </w:rPr>
  </w:style>
  <w:style w:type="character" w:customStyle="1" w:styleId="EndnoteTextChar">
    <w:name w:val="Endnote Text Char"/>
    <w:link w:val="a7"/>
    <w:uiPriority w:val="99"/>
    <w:rsid w:val="00825238"/>
    <w:rPr>
      <w:sz w:val="20"/>
    </w:rPr>
  </w:style>
  <w:style w:type="paragraph" w:customStyle="1" w:styleId="Heading1">
    <w:name w:val="Heading 1"/>
    <w:basedOn w:val="a"/>
    <w:link w:val="1"/>
    <w:uiPriority w:val="9"/>
    <w:qFormat/>
    <w:rsid w:val="00825238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0">
    <w:name w:val="Heading 2"/>
    <w:basedOn w:val="a"/>
    <w:next w:val="a"/>
    <w:link w:val="20"/>
    <w:uiPriority w:val="9"/>
    <w:unhideWhenUsed/>
    <w:qFormat/>
    <w:rsid w:val="008252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252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252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2523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252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252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252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252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82523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0"/>
    <w:rsid w:val="0082523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82523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82523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82523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82523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8252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82523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825238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825238"/>
  </w:style>
  <w:style w:type="paragraph" w:styleId="a3">
    <w:name w:val="Title"/>
    <w:basedOn w:val="a"/>
    <w:next w:val="a"/>
    <w:link w:val="a9"/>
    <w:uiPriority w:val="10"/>
    <w:qFormat/>
    <w:rsid w:val="00825238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825238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825238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825238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825238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825238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8252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825238"/>
    <w:rPr>
      <w:i/>
    </w:rPr>
  </w:style>
  <w:style w:type="character" w:customStyle="1" w:styleId="HeaderChar">
    <w:name w:val="Header Char"/>
    <w:basedOn w:val="a0"/>
    <w:uiPriority w:val="99"/>
    <w:rsid w:val="00825238"/>
  </w:style>
  <w:style w:type="character" w:customStyle="1" w:styleId="FooterChar">
    <w:name w:val="Footer Char"/>
    <w:basedOn w:val="a0"/>
    <w:uiPriority w:val="99"/>
    <w:rsid w:val="0082523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252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25238"/>
  </w:style>
  <w:style w:type="table" w:styleId="ac">
    <w:name w:val="Table Grid"/>
    <w:basedOn w:val="a1"/>
    <w:uiPriority w:val="59"/>
    <w:rsid w:val="008252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52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52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252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5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25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25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252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52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52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52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52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52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52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52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5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5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5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5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5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5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5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52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52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52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52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52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52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52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5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52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825238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825238"/>
    <w:rPr>
      <w:sz w:val="18"/>
    </w:rPr>
  </w:style>
  <w:style w:type="character" w:styleId="ae">
    <w:name w:val="footnote reference"/>
    <w:basedOn w:val="a0"/>
    <w:uiPriority w:val="99"/>
    <w:unhideWhenUsed/>
    <w:rsid w:val="00825238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825238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825238"/>
    <w:rPr>
      <w:sz w:val="20"/>
    </w:rPr>
  </w:style>
  <w:style w:type="character" w:styleId="af0">
    <w:name w:val="endnote reference"/>
    <w:basedOn w:val="a0"/>
    <w:uiPriority w:val="99"/>
    <w:semiHidden/>
    <w:unhideWhenUsed/>
    <w:rsid w:val="0082523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25238"/>
    <w:pPr>
      <w:spacing w:after="57"/>
    </w:pPr>
  </w:style>
  <w:style w:type="paragraph" w:styleId="22">
    <w:name w:val="toc 2"/>
    <w:basedOn w:val="a"/>
    <w:next w:val="a"/>
    <w:uiPriority w:val="39"/>
    <w:unhideWhenUsed/>
    <w:rsid w:val="0082523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2523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2523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2523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2523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2523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2523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25238"/>
    <w:pPr>
      <w:spacing w:after="57"/>
      <w:ind w:left="2268"/>
    </w:pPr>
  </w:style>
  <w:style w:type="paragraph" w:styleId="af1">
    <w:name w:val="TOC Heading"/>
    <w:uiPriority w:val="39"/>
    <w:unhideWhenUsed/>
    <w:rsid w:val="00825238"/>
  </w:style>
  <w:style w:type="paragraph" w:styleId="af2">
    <w:name w:val="table of figures"/>
    <w:basedOn w:val="a"/>
    <w:next w:val="a"/>
    <w:uiPriority w:val="99"/>
    <w:unhideWhenUsed/>
    <w:rsid w:val="00825238"/>
  </w:style>
  <w:style w:type="character" w:styleId="af3">
    <w:name w:val="Hyperlink"/>
    <w:unhideWhenUsed/>
    <w:rsid w:val="00825238"/>
    <w:rPr>
      <w:color w:val="0000FF"/>
      <w:u w:val="single"/>
    </w:rPr>
  </w:style>
  <w:style w:type="paragraph" w:customStyle="1" w:styleId="Header">
    <w:name w:val="Header"/>
    <w:basedOn w:val="a"/>
    <w:link w:val="11"/>
    <w:uiPriority w:val="99"/>
    <w:unhideWhenUsed/>
    <w:rsid w:val="0082523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rsid w:val="00825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25238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link w:val="Header"/>
    <w:uiPriority w:val="99"/>
    <w:rsid w:val="008252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82523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1"/>
    <w:qFormat/>
    <w:rsid w:val="00825238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8252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825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25238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2523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825238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825238"/>
    <w:rPr>
      <w:b/>
      <w:bCs/>
    </w:rPr>
  </w:style>
  <w:style w:type="paragraph" w:customStyle="1" w:styleId="docdata">
    <w:name w:val="docdata"/>
    <w:basedOn w:val="a"/>
    <w:rsid w:val="00825238"/>
    <w:pPr>
      <w:spacing w:before="100" w:beforeAutospacing="1" w:after="100" w:afterAutospacing="1"/>
    </w:pPr>
  </w:style>
  <w:style w:type="paragraph" w:customStyle="1" w:styleId="afb">
    <w:name w:val="готик текст"/>
    <w:rsid w:val="00825238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</w:rPr>
  </w:style>
  <w:style w:type="paragraph" w:styleId="23">
    <w:name w:val="Body Text 2"/>
    <w:basedOn w:val="a"/>
    <w:link w:val="24"/>
    <w:unhideWhenUsed/>
    <w:rsid w:val="00825238"/>
    <w:pPr>
      <w:jc w:val="both"/>
    </w:pPr>
  </w:style>
  <w:style w:type="character" w:customStyle="1" w:styleId="24">
    <w:name w:val="Основной текст 2 Знак"/>
    <w:basedOn w:val="a0"/>
    <w:link w:val="23"/>
    <w:rsid w:val="00825238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25238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825238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character" w:customStyle="1" w:styleId="4276">
    <w:name w:val="4276"/>
    <w:basedOn w:val="a0"/>
    <w:rsid w:val="00825238"/>
  </w:style>
  <w:style w:type="paragraph" w:customStyle="1" w:styleId="Header0">
    <w:name w:val="Header"/>
    <w:basedOn w:val="a"/>
    <w:link w:val="51"/>
    <w:uiPriority w:val="99"/>
    <w:unhideWhenUsed/>
    <w:rsid w:val="0082523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1">
    <w:name w:val="Верхний колонтитул Знак5"/>
    <w:basedOn w:val="a0"/>
    <w:link w:val="Header0"/>
    <w:uiPriority w:val="99"/>
    <w:rsid w:val="00825238"/>
    <w:rPr>
      <w:rFonts w:ascii="Times New Roman" w:eastAsia="Times New Roman" w:hAnsi="Times New Roman"/>
      <w:sz w:val="28"/>
    </w:rPr>
  </w:style>
  <w:style w:type="paragraph" w:customStyle="1" w:styleId="Heading2">
    <w:name w:val="Heading 2"/>
    <w:basedOn w:val="a"/>
    <w:next w:val="a"/>
    <w:link w:val="Heading2Char"/>
    <w:unhideWhenUsed/>
    <w:qFormat/>
    <w:rsid w:val="008252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2">
    <w:name w:val="Верхний колонтитул1"/>
    <w:basedOn w:val="a"/>
    <w:uiPriority w:val="99"/>
    <w:unhideWhenUsed/>
    <w:rsid w:val="0082523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rsid w:val="00825238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8252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perty@sberbank-ast.ru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Notice/1027/Instructio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Main/Notice/988/Reglament" TargetMode="External"/><Relationship Id="rId10" Type="http://schemas.openxmlformats.org/officeDocument/2006/relationships/hyperlink" Target="mailto:Ivancova.OI@nur.yanao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l.nu.local/company/personal/user/1446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381B7-5AF5-4553-ADCE-23DA8D00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4220</Words>
  <Characters>24056</Characters>
  <Application>Microsoft Office Word</Application>
  <DocSecurity>0</DocSecurity>
  <Lines>200</Lines>
  <Paragraphs>56</Paragraphs>
  <ScaleCrop>false</ScaleCrop>
  <Company>Microsoft</Company>
  <LinksUpToDate>false</LinksUpToDate>
  <CharactersWithSpaces>28220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68</cp:revision>
  <dcterms:created xsi:type="dcterms:W3CDTF">2022-06-20T04:38:00Z</dcterms:created>
  <dcterms:modified xsi:type="dcterms:W3CDTF">2024-03-29T09:58:00Z</dcterms:modified>
</cp:coreProperties>
</file>